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F0DCD" w14:textId="77777777" w:rsidR="00D91FD2" w:rsidRPr="00F0759F" w:rsidRDefault="00F0759F" w:rsidP="00F0759F">
      <w:pPr>
        <w:jc w:val="center"/>
        <w:rPr>
          <w:b/>
        </w:rPr>
      </w:pPr>
      <w:r w:rsidRPr="00F0759F">
        <w:rPr>
          <w:b/>
        </w:rPr>
        <w:t>NOTATKA z I. SPOTKANIA ZESPOŁU</w:t>
      </w:r>
    </w:p>
    <w:p w14:paraId="39315B7F" w14:textId="77777777" w:rsidR="00F0759F" w:rsidRPr="00F0759F" w:rsidRDefault="00F0759F" w:rsidP="00F0759F">
      <w:pPr>
        <w:jc w:val="center"/>
        <w:rPr>
          <w:b/>
        </w:rPr>
      </w:pPr>
      <w:r w:rsidRPr="00F0759F">
        <w:rPr>
          <w:b/>
        </w:rPr>
        <w:t>DS. DOSTĘPNOŚCI 02.02.20202.02.2021</w:t>
      </w:r>
    </w:p>
    <w:p w14:paraId="358FF1CD" w14:textId="77777777" w:rsidR="00F0759F" w:rsidRDefault="00F0759F" w:rsidP="00F0759F">
      <w:pPr>
        <w:jc w:val="both"/>
      </w:pPr>
      <w:r>
        <w:tab/>
      </w:r>
    </w:p>
    <w:p w14:paraId="6E3C1711" w14:textId="77777777" w:rsidR="00F0759F" w:rsidRDefault="00F0759F" w:rsidP="00F0759F">
      <w:pPr>
        <w:tabs>
          <w:tab w:val="left" w:pos="2076"/>
        </w:tabs>
        <w:ind w:firstLine="708"/>
        <w:jc w:val="both"/>
      </w:pPr>
      <w:r>
        <w:t>Spotkanie miało na celu zaprezentowanie zadań Zespołu i realnych wyzwań, jakim prace Zespołu powinny sprostać (</w:t>
      </w:r>
      <w:r w:rsidR="003629BF">
        <w:t>rys.</w:t>
      </w:r>
      <w:r>
        <w:t xml:space="preserve"> 1). </w:t>
      </w:r>
    </w:p>
    <w:p w14:paraId="124DDFF7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5095B2B6" w14:textId="77777777" w:rsidR="00F0759F" w:rsidRDefault="00F0759F" w:rsidP="00F0759F">
      <w:pPr>
        <w:tabs>
          <w:tab w:val="left" w:pos="2076"/>
        </w:tabs>
        <w:ind w:firstLine="708"/>
        <w:jc w:val="both"/>
      </w:pPr>
      <w:r>
        <w:rPr>
          <w:noProof/>
          <w:lang w:eastAsia="pl-PL"/>
        </w:rPr>
        <w:drawing>
          <wp:inline distT="0" distB="0" distL="0" distR="0" wp14:anchorId="0219CC8A" wp14:editId="32C87A3D">
            <wp:extent cx="5486400" cy="3268980"/>
            <wp:effectExtent l="0" t="0" r="0" b="76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19F5E1DC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08E6846D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0E72F25D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6AC88611" w14:textId="77777777" w:rsidR="00F0759F" w:rsidRPr="003629BF" w:rsidRDefault="003629BF" w:rsidP="00F0759F">
      <w:pPr>
        <w:tabs>
          <w:tab w:val="left" w:pos="2076"/>
        </w:tabs>
        <w:ind w:firstLine="708"/>
        <w:jc w:val="both"/>
        <w:rPr>
          <w:sz w:val="20"/>
          <w:szCs w:val="20"/>
        </w:rPr>
      </w:pPr>
      <w:r w:rsidRPr="003629BF">
        <w:rPr>
          <w:sz w:val="20"/>
          <w:szCs w:val="20"/>
        </w:rPr>
        <w:t>Rys. 1. Dostępność – 4 filary</w:t>
      </w:r>
    </w:p>
    <w:p w14:paraId="29CC216E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172B3821" w14:textId="77777777" w:rsidR="00F0759F" w:rsidRDefault="00F0759F" w:rsidP="00F0759F">
      <w:pPr>
        <w:tabs>
          <w:tab w:val="left" w:pos="2076"/>
        </w:tabs>
        <w:ind w:firstLine="708"/>
        <w:jc w:val="both"/>
      </w:pPr>
      <w:r>
        <w:t>Stworzenie przestrzeni naszego Wydziału dostępnej wszystkim studentom wymaga opracowania przemyślanej strategii działania, której realizacja powinna być rozłożona w czasie:</w:t>
      </w:r>
    </w:p>
    <w:p w14:paraId="7015022F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7101A7C1" w14:textId="77777777" w:rsidR="00F0759F" w:rsidRDefault="00F0759F" w:rsidP="003629BF">
      <w:pPr>
        <w:tabs>
          <w:tab w:val="left" w:pos="2076"/>
        </w:tabs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6090"/>
      </w:tblGrid>
      <w:tr w:rsidR="00F0759F" w14:paraId="4B8D315F" w14:textId="77777777" w:rsidTr="00F0759F">
        <w:tc>
          <w:tcPr>
            <w:tcW w:w="846" w:type="dxa"/>
          </w:tcPr>
          <w:p w14:paraId="678D797E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Etap</w:t>
            </w:r>
          </w:p>
        </w:tc>
        <w:tc>
          <w:tcPr>
            <w:tcW w:w="2126" w:type="dxa"/>
          </w:tcPr>
          <w:p w14:paraId="397AC3A5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Czas realizacji</w:t>
            </w:r>
          </w:p>
        </w:tc>
        <w:tc>
          <w:tcPr>
            <w:tcW w:w="6090" w:type="dxa"/>
          </w:tcPr>
          <w:p w14:paraId="35B067DC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Działania członków Zespołu</w:t>
            </w:r>
          </w:p>
        </w:tc>
      </w:tr>
      <w:tr w:rsidR="00F0759F" w14:paraId="59B01164" w14:textId="77777777" w:rsidTr="00F0759F">
        <w:tc>
          <w:tcPr>
            <w:tcW w:w="846" w:type="dxa"/>
          </w:tcPr>
          <w:p w14:paraId="02ABEA2C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1</w:t>
            </w:r>
          </w:p>
        </w:tc>
        <w:tc>
          <w:tcPr>
            <w:tcW w:w="2126" w:type="dxa"/>
          </w:tcPr>
          <w:p w14:paraId="1843599A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02-06.2021</w:t>
            </w:r>
          </w:p>
        </w:tc>
        <w:tc>
          <w:tcPr>
            <w:tcW w:w="6090" w:type="dxa"/>
          </w:tcPr>
          <w:p w14:paraId="6AD12497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Promowanie wśród pracowników Wydziału idei uniwersalnego projektowania. Działania szkoleniowe (możliwość skorzystania z bezpłatnych szkoleń realizowanych w ramach projektu „Dostępny UMCS). Organizacja szkoleń dla pracowników w dwóch formach:</w:t>
            </w:r>
          </w:p>
          <w:p w14:paraId="747595CF" w14:textId="77777777" w:rsidR="00F0759F" w:rsidRDefault="00F0759F" w:rsidP="00F0759F">
            <w:pPr>
              <w:pStyle w:val="Akapitzlist"/>
              <w:numPr>
                <w:ilvl w:val="0"/>
                <w:numId w:val="1"/>
              </w:numPr>
              <w:tabs>
                <w:tab w:val="left" w:pos="2076"/>
              </w:tabs>
              <w:jc w:val="both"/>
            </w:pPr>
            <w:r>
              <w:t>Wprowadzającej (</w:t>
            </w:r>
            <w:proofErr w:type="spellStart"/>
            <w:r>
              <w:t>webinary</w:t>
            </w:r>
            <w:proofErr w:type="spellEnd"/>
            <w:r>
              <w:t xml:space="preserve"> do odsłuchania)</w:t>
            </w:r>
          </w:p>
          <w:p w14:paraId="5E012833" w14:textId="77777777" w:rsidR="00F0759F" w:rsidRDefault="00F0759F" w:rsidP="00F0759F">
            <w:pPr>
              <w:pStyle w:val="Akapitzlist"/>
              <w:numPr>
                <w:ilvl w:val="0"/>
                <w:numId w:val="1"/>
              </w:numPr>
              <w:tabs>
                <w:tab w:val="left" w:pos="2076"/>
              </w:tabs>
              <w:jc w:val="both"/>
            </w:pPr>
            <w:r>
              <w:t>Poszerzającej (spotkania on-line w formie warsztatów)</w:t>
            </w:r>
          </w:p>
          <w:p w14:paraId="6D700C0F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Tematyka szkoleń:</w:t>
            </w:r>
          </w:p>
          <w:p w14:paraId="7E8B8BFD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>- Komunikacja z osobami z niepełnosprawnościami</w:t>
            </w:r>
          </w:p>
          <w:p w14:paraId="4A866285" w14:textId="77777777" w:rsidR="00F0759F" w:rsidRDefault="00F0759F" w:rsidP="00F0759F">
            <w:pPr>
              <w:tabs>
                <w:tab w:val="left" w:pos="2076"/>
              </w:tabs>
              <w:jc w:val="both"/>
            </w:pPr>
            <w:r>
              <w:t xml:space="preserve">- </w:t>
            </w:r>
            <w:r w:rsidR="003629BF">
              <w:t>Uniwersalne projektowanie – zasady i metodyka</w:t>
            </w:r>
          </w:p>
          <w:p w14:paraId="207E5AAA" w14:textId="77777777" w:rsidR="003629BF" w:rsidRDefault="003629BF" w:rsidP="00F0759F">
            <w:pPr>
              <w:tabs>
                <w:tab w:val="left" w:pos="2076"/>
              </w:tabs>
              <w:jc w:val="both"/>
            </w:pPr>
            <w:r>
              <w:t xml:space="preserve">- Personalizacja kształcenia </w:t>
            </w:r>
          </w:p>
          <w:p w14:paraId="2A68F723" w14:textId="77777777" w:rsidR="003629BF" w:rsidRDefault="003629BF" w:rsidP="00F0759F">
            <w:pPr>
              <w:tabs>
                <w:tab w:val="left" w:pos="2076"/>
              </w:tabs>
              <w:jc w:val="both"/>
            </w:pPr>
            <w:r>
              <w:t>- Specjalne potrzeby studentów – jakie?</w:t>
            </w:r>
          </w:p>
          <w:p w14:paraId="17DDC937" w14:textId="77777777" w:rsidR="003629BF" w:rsidRDefault="003629BF" w:rsidP="00F0759F">
            <w:pPr>
              <w:tabs>
                <w:tab w:val="left" w:pos="2076"/>
              </w:tabs>
              <w:jc w:val="both"/>
            </w:pPr>
            <w:r>
              <w:t>Opracowanie planu działań szkoleniowych do końca lutego 2021.</w:t>
            </w:r>
          </w:p>
          <w:p w14:paraId="327D121B" w14:textId="77777777" w:rsidR="003629BF" w:rsidRDefault="003629BF" w:rsidP="00F0759F">
            <w:pPr>
              <w:tabs>
                <w:tab w:val="left" w:pos="2076"/>
              </w:tabs>
              <w:jc w:val="both"/>
            </w:pPr>
          </w:p>
          <w:p w14:paraId="032C6875" w14:textId="77777777" w:rsidR="003629BF" w:rsidRDefault="003629BF" w:rsidP="00F0759F">
            <w:pPr>
              <w:tabs>
                <w:tab w:val="left" w:pos="2076"/>
              </w:tabs>
              <w:jc w:val="both"/>
            </w:pPr>
            <w:r>
              <w:t>Próba skorelowania działań wydziałowych z działaniami w ramach projektu „Dostępny UMCS” (pilotaż?) –do weryfikacji.</w:t>
            </w:r>
          </w:p>
        </w:tc>
      </w:tr>
      <w:tr w:rsidR="00F0759F" w14:paraId="10691F1A" w14:textId="77777777" w:rsidTr="00F0759F">
        <w:tc>
          <w:tcPr>
            <w:tcW w:w="846" w:type="dxa"/>
          </w:tcPr>
          <w:p w14:paraId="52980EB5" w14:textId="77777777" w:rsidR="00F0759F" w:rsidRDefault="003629BF" w:rsidP="00F0759F">
            <w:pPr>
              <w:tabs>
                <w:tab w:val="left" w:pos="2076"/>
              </w:tabs>
              <w:jc w:val="both"/>
            </w:pPr>
            <w:r>
              <w:lastRenderedPageBreak/>
              <w:t>2</w:t>
            </w:r>
          </w:p>
        </w:tc>
        <w:tc>
          <w:tcPr>
            <w:tcW w:w="2126" w:type="dxa"/>
          </w:tcPr>
          <w:p w14:paraId="2E791D62" w14:textId="77777777" w:rsidR="00F0759F" w:rsidRDefault="003629BF" w:rsidP="003629BF">
            <w:pPr>
              <w:tabs>
                <w:tab w:val="left" w:pos="2076"/>
              </w:tabs>
              <w:jc w:val="both"/>
            </w:pPr>
            <w:r>
              <w:t>02 – ….2021</w:t>
            </w:r>
          </w:p>
        </w:tc>
        <w:tc>
          <w:tcPr>
            <w:tcW w:w="6090" w:type="dxa"/>
          </w:tcPr>
          <w:p w14:paraId="7768F417" w14:textId="1CE76F67" w:rsidR="00F0759F" w:rsidRDefault="003629BF" w:rsidP="00F0759F">
            <w:pPr>
              <w:tabs>
                <w:tab w:val="left" w:pos="2076"/>
              </w:tabs>
              <w:jc w:val="both"/>
            </w:pPr>
            <w:r>
              <w:t xml:space="preserve">Nadzór </w:t>
            </w:r>
            <w:r w:rsidR="004724E1">
              <w:t>i modyfikacja</w:t>
            </w:r>
            <w:r>
              <w:t xml:space="preserve"> w zakresie prac budowlanych i wykończeniowych w Inst. Pedagogiki – dostępność architektoniczna, sale do „cichej nauki”, oznaczenia przestrzeni w brajlu, itp.</w:t>
            </w:r>
          </w:p>
        </w:tc>
      </w:tr>
      <w:tr w:rsidR="00F0759F" w14:paraId="6C5F0077" w14:textId="77777777" w:rsidTr="00F0759F">
        <w:tc>
          <w:tcPr>
            <w:tcW w:w="846" w:type="dxa"/>
          </w:tcPr>
          <w:p w14:paraId="2BDAEEF4" w14:textId="77777777" w:rsidR="00F0759F" w:rsidRDefault="003629BF" w:rsidP="00F0759F">
            <w:pPr>
              <w:tabs>
                <w:tab w:val="left" w:pos="2076"/>
              </w:tabs>
              <w:jc w:val="both"/>
            </w:pPr>
            <w:r>
              <w:t>3</w:t>
            </w:r>
          </w:p>
        </w:tc>
        <w:tc>
          <w:tcPr>
            <w:tcW w:w="2126" w:type="dxa"/>
          </w:tcPr>
          <w:p w14:paraId="090DDD90" w14:textId="77777777" w:rsidR="00F0759F" w:rsidRDefault="003629BF" w:rsidP="00F0759F">
            <w:pPr>
              <w:tabs>
                <w:tab w:val="left" w:pos="2076"/>
              </w:tabs>
              <w:jc w:val="both"/>
            </w:pPr>
            <w:r>
              <w:t xml:space="preserve">10.2021 - </w:t>
            </w:r>
          </w:p>
        </w:tc>
        <w:tc>
          <w:tcPr>
            <w:tcW w:w="6090" w:type="dxa"/>
          </w:tcPr>
          <w:p w14:paraId="73F98565" w14:textId="77777777" w:rsidR="00F0759F" w:rsidRDefault="003629BF" w:rsidP="00F0759F">
            <w:pPr>
              <w:tabs>
                <w:tab w:val="left" w:pos="2076"/>
              </w:tabs>
              <w:jc w:val="both"/>
            </w:pPr>
            <w:r>
              <w:t>Wdrażanie standardów uniwersalnego projektowania opisanych w strategii ogólnouniwersyteckiej (czekamy na dokument).</w:t>
            </w:r>
          </w:p>
          <w:p w14:paraId="467F7AB6" w14:textId="77777777" w:rsidR="003629BF" w:rsidRDefault="003629BF" w:rsidP="00F0759F">
            <w:pPr>
              <w:tabs>
                <w:tab w:val="left" w:pos="2076"/>
              </w:tabs>
              <w:jc w:val="both"/>
            </w:pPr>
            <w:r>
              <w:t>Wówczas konieczne będzie zapoznanie pracowników z tymi standardami i pokazanie dobrych praktyk w tym zakresie.</w:t>
            </w:r>
          </w:p>
          <w:p w14:paraId="23937E3F" w14:textId="77777777" w:rsidR="003629BF" w:rsidRDefault="003629BF" w:rsidP="00F0759F">
            <w:pPr>
              <w:tabs>
                <w:tab w:val="left" w:pos="2076"/>
              </w:tabs>
              <w:jc w:val="both"/>
            </w:pPr>
            <w:r>
              <w:t>Bazujemy na interdyscyplinarnych kompetencjach członków Zespołu.</w:t>
            </w:r>
          </w:p>
        </w:tc>
      </w:tr>
    </w:tbl>
    <w:p w14:paraId="13A1BD4F" w14:textId="77777777" w:rsidR="00F0759F" w:rsidRDefault="00F0759F" w:rsidP="00F0759F">
      <w:pPr>
        <w:tabs>
          <w:tab w:val="left" w:pos="2076"/>
        </w:tabs>
        <w:ind w:firstLine="708"/>
        <w:jc w:val="both"/>
      </w:pPr>
    </w:p>
    <w:p w14:paraId="3EE83EB7" w14:textId="77777777" w:rsidR="00F0759F" w:rsidRDefault="00F0759F" w:rsidP="00F0759F">
      <w:pPr>
        <w:jc w:val="center"/>
      </w:pPr>
    </w:p>
    <w:p w14:paraId="6EBAC31A" w14:textId="77777777" w:rsidR="00F0759F" w:rsidRDefault="00F0759F" w:rsidP="00F0759F">
      <w:pPr>
        <w:jc w:val="center"/>
      </w:pPr>
    </w:p>
    <w:p w14:paraId="0DDBA75F" w14:textId="77777777" w:rsidR="00F0759F" w:rsidRDefault="00F0759F" w:rsidP="00F0759F">
      <w:pPr>
        <w:jc w:val="center"/>
      </w:pPr>
    </w:p>
    <w:p w14:paraId="3EB0A2C8" w14:textId="77777777" w:rsidR="00F0759F" w:rsidRDefault="00F0759F" w:rsidP="00F0759F">
      <w:r>
        <w:t>Przydatne strony:</w:t>
      </w:r>
    </w:p>
    <w:p w14:paraId="1961A023" w14:textId="77777777" w:rsidR="003629BF" w:rsidRDefault="00000000" w:rsidP="00F0759F">
      <w:hyperlink r:id="rId10" w:history="1">
        <w:r w:rsidR="003629BF" w:rsidRPr="007B4D96">
          <w:rPr>
            <w:rStyle w:val="Hipercze"/>
          </w:rPr>
          <w:t>https://wcag20.widzialni.org/standard-wcag,m,mg,148</w:t>
        </w:r>
      </w:hyperlink>
      <w:r w:rsidR="003629BF">
        <w:t xml:space="preserve">   (dostępność cyfrowa)   - Spotkanie z zespołem ds. promocji 02.2021 (wyślę osobną informację w tej sprawie)</w:t>
      </w:r>
    </w:p>
    <w:p w14:paraId="51490B26" w14:textId="77777777" w:rsidR="003629BF" w:rsidRDefault="003629BF" w:rsidP="00F0759F"/>
    <w:p w14:paraId="7A3D7FA0" w14:textId="77777777" w:rsidR="003629BF" w:rsidRDefault="003629BF" w:rsidP="00F0759F">
      <w:r>
        <w:t>Przed następnym spotkaniem (02.03.godz. 9.30) – prośby:</w:t>
      </w:r>
    </w:p>
    <w:p w14:paraId="245620A0" w14:textId="77777777" w:rsidR="003629BF" w:rsidRDefault="003629BF" w:rsidP="00F0759F">
      <w:r>
        <w:t xml:space="preserve">- </w:t>
      </w:r>
      <w:r w:rsidR="00DC2E50">
        <w:t xml:space="preserve">jakie treści powinny znaleźć się w </w:t>
      </w:r>
      <w:proofErr w:type="spellStart"/>
      <w:r w:rsidR="00DC2E50">
        <w:t>webinarze</w:t>
      </w:r>
      <w:proofErr w:type="spellEnd"/>
      <w:r w:rsidR="00DC2E50">
        <w:t xml:space="preserve"> i podczas warsztatów on-line dla pracowników?</w:t>
      </w:r>
      <w:r w:rsidR="00DC2E50">
        <w:br/>
        <w:t>- zapoznanie się ze standardem WCAG (szczegółowo opisany pod linkiem powyżej)</w:t>
      </w:r>
    </w:p>
    <w:p w14:paraId="172E6B93" w14:textId="77777777" w:rsidR="00DC2E50" w:rsidRDefault="00DC2E50" w:rsidP="00F0759F">
      <w:r>
        <w:t xml:space="preserve">- jakie </w:t>
      </w:r>
      <w:r w:rsidRPr="00DC2E50">
        <w:rPr>
          <w:b/>
        </w:rPr>
        <w:t>moje</w:t>
      </w:r>
      <w:r>
        <w:t xml:space="preserve"> dobre praktyki wpisują się w „dostępność metodyczną” procesu kształcenia na naszym Wydziale? (bank pomysłów).</w:t>
      </w:r>
    </w:p>
    <w:p w14:paraId="6AE1AAE2" w14:textId="77777777" w:rsidR="003629BF" w:rsidRDefault="003629BF" w:rsidP="00F0759F"/>
    <w:p w14:paraId="6E65A10D" w14:textId="77777777" w:rsidR="003629BF" w:rsidRDefault="003629BF" w:rsidP="00F0759F"/>
    <w:p w14:paraId="4BE060CA" w14:textId="77777777" w:rsidR="003629BF" w:rsidRDefault="003629BF" w:rsidP="00F0759F"/>
    <w:p w14:paraId="79EE02F7" w14:textId="77777777" w:rsidR="003629BF" w:rsidRDefault="003629BF" w:rsidP="00F0759F"/>
    <w:p w14:paraId="3AF4B8EA" w14:textId="77777777" w:rsidR="003629BF" w:rsidRDefault="003629BF" w:rsidP="00F0759F"/>
    <w:p w14:paraId="5966B429" w14:textId="77777777" w:rsidR="003629BF" w:rsidRDefault="003629BF" w:rsidP="00F0759F"/>
    <w:p w14:paraId="541A69DA" w14:textId="77777777" w:rsidR="003629BF" w:rsidRDefault="003629BF" w:rsidP="00F0759F"/>
    <w:p w14:paraId="145BABB0" w14:textId="77777777" w:rsidR="003629BF" w:rsidRDefault="003629BF" w:rsidP="00F0759F"/>
    <w:p w14:paraId="1BD62A19" w14:textId="77777777" w:rsidR="003629BF" w:rsidRDefault="003629BF" w:rsidP="00F0759F"/>
    <w:sectPr w:rsidR="0036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13BF3"/>
    <w:multiLevelType w:val="hybridMultilevel"/>
    <w:tmpl w:val="26A62F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626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59F"/>
    <w:rsid w:val="00067636"/>
    <w:rsid w:val="003629BF"/>
    <w:rsid w:val="004724E1"/>
    <w:rsid w:val="008D257C"/>
    <w:rsid w:val="00DC2E50"/>
    <w:rsid w:val="00E72423"/>
    <w:rsid w:val="00F0759F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6C1D9"/>
  <w15:chartTrackingRefBased/>
  <w15:docId w15:val="{B30348FA-AEFB-4206-8268-1271E2F24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0759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075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29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fontTable" Target="fontTable.xml"/><Relationship Id="rId5" Type="http://schemas.openxmlformats.org/officeDocument/2006/relationships/diagramData" Target="diagrams/data1.xml"/><Relationship Id="rId10" Type="http://schemas.openxmlformats.org/officeDocument/2006/relationships/hyperlink" Target="https://wcag20.widzialni.org/standard-wcag,m,mg,148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DF5090-9871-4C47-BBC6-3182077F8CE3}" type="doc">
      <dgm:prSet loTypeId="urn:microsoft.com/office/officeart/2005/8/layout/radial1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l-PL"/>
        </a:p>
      </dgm:t>
    </dgm:pt>
    <dgm:pt modelId="{38B7D868-1D97-456E-A8D0-E98B4DB537BE}">
      <dgm:prSet phldrT="[Tekst]"/>
      <dgm:spPr/>
      <dgm:t>
        <a:bodyPr/>
        <a:lstStyle/>
        <a:p>
          <a:r>
            <a:rPr lang="pl-PL"/>
            <a:t>Dostępny Wydział</a:t>
          </a:r>
        </a:p>
      </dgm:t>
    </dgm:pt>
    <dgm:pt modelId="{B69F5AF3-25D9-44F0-8F08-845C61832C7B}" type="parTrans" cxnId="{B575B3EF-1B16-4609-82CE-EAFA0C3F7733}">
      <dgm:prSet/>
      <dgm:spPr/>
      <dgm:t>
        <a:bodyPr/>
        <a:lstStyle/>
        <a:p>
          <a:endParaRPr lang="pl-PL"/>
        </a:p>
      </dgm:t>
    </dgm:pt>
    <dgm:pt modelId="{4FC7DB0D-57DB-4BC7-9CEE-2923C72E2445}" type="sibTrans" cxnId="{B575B3EF-1B16-4609-82CE-EAFA0C3F7733}">
      <dgm:prSet/>
      <dgm:spPr/>
      <dgm:t>
        <a:bodyPr/>
        <a:lstStyle/>
        <a:p>
          <a:endParaRPr lang="pl-PL"/>
        </a:p>
      </dgm:t>
    </dgm:pt>
    <dgm:pt modelId="{DF7BDFFA-4A8B-4383-9C77-74998FF0CC3D}">
      <dgm:prSet phldrT="[Tekst]"/>
      <dgm:spPr/>
      <dgm:t>
        <a:bodyPr/>
        <a:lstStyle/>
        <a:p>
          <a:r>
            <a:rPr lang="pl-PL"/>
            <a:t>dostepność cyfrowa (WCAG)</a:t>
          </a:r>
        </a:p>
      </dgm:t>
    </dgm:pt>
    <dgm:pt modelId="{0693A6DD-C3DD-4CAD-8CFD-FF4B6CBDE0EF}" type="parTrans" cxnId="{2B94F5A1-BDF8-4160-A755-FE98A584E10E}">
      <dgm:prSet/>
      <dgm:spPr/>
      <dgm:t>
        <a:bodyPr/>
        <a:lstStyle/>
        <a:p>
          <a:endParaRPr lang="pl-PL"/>
        </a:p>
      </dgm:t>
    </dgm:pt>
    <dgm:pt modelId="{2B3389BE-D8F0-4142-B81E-84F644DC6ABE}" type="sibTrans" cxnId="{2B94F5A1-BDF8-4160-A755-FE98A584E10E}">
      <dgm:prSet/>
      <dgm:spPr/>
      <dgm:t>
        <a:bodyPr/>
        <a:lstStyle/>
        <a:p>
          <a:endParaRPr lang="pl-PL"/>
        </a:p>
      </dgm:t>
    </dgm:pt>
    <dgm:pt modelId="{9CD2B309-96E9-49C3-894B-6930F19E53DF}">
      <dgm:prSet phldrT="[Tekst]"/>
      <dgm:spPr/>
      <dgm:t>
        <a:bodyPr/>
        <a:lstStyle/>
        <a:p>
          <a:r>
            <a:rPr lang="pl-PL"/>
            <a:t>dostepność architektoniczna (przestrzenna)</a:t>
          </a:r>
        </a:p>
      </dgm:t>
    </dgm:pt>
    <dgm:pt modelId="{15CEBC19-0435-442F-A1B2-2282BA7DB675}" type="parTrans" cxnId="{23CF3DB3-2D83-4ECA-9AAD-40D6B90FEA08}">
      <dgm:prSet/>
      <dgm:spPr/>
      <dgm:t>
        <a:bodyPr/>
        <a:lstStyle/>
        <a:p>
          <a:endParaRPr lang="pl-PL"/>
        </a:p>
      </dgm:t>
    </dgm:pt>
    <dgm:pt modelId="{A2E2F90F-34D4-4A7C-9B07-05B941C2626E}" type="sibTrans" cxnId="{23CF3DB3-2D83-4ECA-9AAD-40D6B90FEA08}">
      <dgm:prSet/>
      <dgm:spPr/>
      <dgm:t>
        <a:bodyPr/>
        <a:lstStyle/>
        <a:p>
          <a:endParaRPr lang="pl-PL"/>
        </a:p>
      </dgm:t>
    </dgm:pt>
    <dgm:pt modelId="{2288C30C-3CD1-4360-B2EA-63AB1D769702}">
      <dgm:prSet phldrT="[Tekst]"/>
      <dgm:spPr/>
      <dgm:t>
        <a:bodyPr/>
        <a:lstStyle/>
        <a:p>
          <a:r>
            <a:rPr lang="pl-PL"/>
            <a:t>dostępność jako klimat organizacji (POSTAWY)</a:t>
          </a:r>
        </a:p>
      </dgm:t>
    </dgm:pt>
    <dgm:pt modelId="{E4F2AEB4-38AF-4DCA-923D-7811B8E535AF}" type="parTrans" cxnId="{ACA0AAC8-C227-4379-AD95-61632DF729FC}">
      <dgm:prSet/>
      <dgm:spPr/>
      <dgm:t>
        <a:bodyPr/>
        <a:lstStyle/>
        <a:p>
          <a:endParaRPr lang="pl-PL"/>
        </a:p>
      </dgm:t>
    </dgm:pt>
    <dgm:pt modelId="{C6B0E558-6EDD-4861-84F6-030FDE4F5049}" type="sibTrans" cxnId="{ACA0AAC8-C227-4379-AD95-61632DF729FC}">
      <dgm:prSet/>
      <dgm:spPr/>
      <dgm:t>
        <a:bodyPr/>
        <a:lstStyle/>
        <a:p>
          <a:endParaRPr lang="pl-PL"/>
        </a:p>
      </dgm:t>
    </dgm:pt>
    <dgm:pt modelId="{DECD03A4-9C48-4179-93C3-697CD45D11ED}">
      <dgm:prSet phldrT="[Tekst]"/>
      <dgm:spPr/>
      <dgm:t>
        <a:bodyPr/>
        <a:lstStyle/>
        <a:p>
          <a:r>
            <a:rPr lang="pl-PL"/>
            <a:t>dostępność metodyczna</a:t>
          </a:r>
        </a:p>
      </dgm:t>
    </dgm:pt>
    <dgm:pt modelId="{F195C2C6-37C5-41D7-A751-FF96DDDF052A}" type="parTrans" cxnId="{41DC0F49-9434-439B-A862-E8EBFC9BCC6A}">
      <dgm:prSet/>
      <dgm:spPr/>
      <dgm:t>
        <a:bodyPr/>
        <a:lstStyle/>
        <a:p>
          <a:endParaRPr lang="pl-PL"/>
        </a:p>
      </dgm:t>
    </dgm:pt>
    <dgm:pt modelId="{233CEA9F-D994-4678-8517-CD87CB37C6FC}" type="sibTrans" cxnId="{41DC0F49-9434-439B-A862-E8EBFC9BCC6A}">
      <dgm:prSet/>
      <dgm:spPr/>
      <dgm:t>
        <a:bodyPr/>
        <a:lstStyle/>
        <a:p>
          <a:endParaRPr lang="pl-PL"/>
        </a:p>
      </dgm:t>
    </dgm:pt>
    <dgm:pt modelId="{8AE66273-2A87-496A-AC13-16BE4A8BDB4A}" type="pres">
      <dgm:prSet presAssocID="{3EDF5090-9871-4C47-BBC6-3182077F8CE3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BAF90E5-5197-4810-A6D2-2F829E2E27D1}" type="pres">
      <dgm:prSet presAssocID="{38B7D868-1D97-456E-A8D0-E98B4DB537BE}" presName="centerShape" presStyleLbl="node0" presStyleIdx="0" presStyleCnt="1"/>
      <dgm:spPr/>
    </dgm:pt>
    <dgm:pt modelId="{BF7A6C95-1FE8-4531-ADF0-88CAED69603D}" type="pres">
      <dgm:prSet presAssocID="{0693A6DD-C3DD-4CAD-8CFD-FF4B6CBDE0EF}" presName="Name9" presStyleLbl="parChTrans1D2" presStyleIdx="0" presStyleCnt="4"/>
      <dgm:spPr/>
    </dgm:pt>
    <dgm:pt modelId="{D4F260CD-EF62-4589-BC37-66202C22C029}" type="pres">
      <dgm:prSet presAssocID="{0693A6DD-C3DD-4CAD-8CFD-FF4B6CBDE0EF}" presName="connTx" presStyleLbl="parChTrans1D2" presStyleIdx="0" presStyleCnt="4"/>
      <dgm:spPr/>
    </dgm:pt>
    <dgm:pt modelId="{6B65914D-4095-4569-8C06-452138A5224C}" type="pres">
      <dgm:prSet presAssocID="{DF7BDFFA-4A8B-4383-9C77-74998FF0CC3D}" presName="node" presStyleLbl="node1" presStyleIdx="0" presStyleCnt="4">
        <dgm:presLayoutVars>
          <dgm:bulletEnabled val="1"/>
        </dgm:presLayoutVars>
      </dgm:prSet>
      <dgm:spPr/>
    </dgm:pt>
    <dgm:pt modelId="{854EC111-580E-4C6C-92A7-62101301BBB7}" type="pres">
      <dgm:prSet presAssocID="{15CEBC19-0435-442F-A1B2-2282BA7DB675}" presName="Name9" presStyleLbl="parChTrans1D2" presStyleIdx="1" presStyleCnt="4"/>
      <dgm:spPr/>
    </dgm:pt>
    <dgm:pt modelId="{2969656E-D469-49E6-B1A4-E6CE2D5BCA94}" type="pres">
      <dgm:prSet presAssocID="{15CEBC19-0435-442F-A1B2-2282BA7DB675}" presName="connTx" presStyleLbl="parChTrans1D2" presStyleIdx="1" presStyleCnt="4"/>
      <dgm:spPr/>
    </dgm:pt>
    <dgm:pt modelId="{64D8C220-238B-4434-B546-FA3B278C6457}" type="pres">
      <dgm:prSet presAssocID="{9CD2B309-96E9-49C3-894B-6930F19E53DF}" presName="node" presStyleLbl="node1" presStyleIdx="1" presStyleCnt="4">
        <dgm:presLayoutVars>
          <dgm:bulletEnabled val="1"/>
        </dgm:presLayoutVars>
      </dgm:prSet>
      <dgm:spPr/>
    </dgm:pt>
    <dgm:pt modelId="{072A8DD6-97A4-4562-B617-5879DA9DEFBF}" type="pres">
      <dgm:prSet presAssocID="{E4F2AEB4-38AF-4DCA-923D-7811B8E535AF}" presName="Name9" presStyleLbl="parChTrans1D2" presStyleIdx="2" presStyleCnt="4"/>
      <dgm:spPr/>
    </dgm:pt>
    <dgm:pt modelId="{F803B3F8-D0B6-4783-9ECA-AACB51A5568F}" type="pres">
      <dgm:prSet presAssocID="{E4F2AEB4-38AF-4DCA-923D-7811B8E535AF}" presName="connTx" presStyleLbl="parChTrans1D2" presStyleIdx="2" presStyleCnt="4"/>
      <dgm:spPr/>
    </dgm:pt>
    <dgm:pt modelId="{B85969D8-4631-495A-9DCF-D339926DA83F}" type="pres">
      <dgm:prSet presAssocID="{2288C30C-3CD1-4360-B2EA-63AB1D769702}" presName="node" presStyleLbl="node1" presStyleIdx="2" presStyleCnt="4">
        <dgm:presLayoutVars>
          <dgm:bulletEnabled val="1"/>
        </dgm:presLayoutVars>
      </dgm:prSet>
      <dgm:spPr/>
    </dgm:pt>
    <dgm:pt modelId="{D7DBAC86-B2C3-49C3-80D1-2A51BD7D26D1}" type="pres">
      <dgm:prSet presAssocID="{F195C2C6-37C5-41D7-A751-FF96DDDF052A}" presName="Name9" presStyleLbl="parChTrans1D2" presStyleIdx="3" presStyleCnt="4"/>
      <dgm:spPr/>
    </dgm:pt>
    <dgm:pt modelId="{49172EA9-AFCE-4641-8166-7BA936A948AD}" type="pres">
      <dgm:prSet presAssocID="{F195C2C6-37C5-41D7-A751-FF96DDDF052A}" presName="connTx" presStyleLbl="parChTrans1D2" presStyleIdx="3" presStyleCnt="4"/>
      <dgm:spPr/>
    </dgm:pt>
    <dgm:pt modelId="{2F3A9FC3-6A40-4E90-A27C-4A748F7C5C0C}" type="pres">
      <dgm:prSet presAssocID="{DECD03A4-9C48-4179-93C3-697CD45D11ED}" presName="node" presStyleLbl="node1" presStyleIdx="3" presStyleCnt="4">
        <dgm:presLayoutVars>
          <dgm:bulletEnabled val="1"/>
        </dgm:presLayoutVars>
      </dgm:prSet>
      <dgm:spPr/>
    </dgm:pt>
  </dgm:ptLst>
  <dgm:cxnLst>
    <dgm:cxn modelId="{6C83E10A-AC73-40FE-AB12-AFB341C6B721}" type="presOf" srcId="{DF7BDFFA-4A8B-4383-9C77-74998FF0CC3D}" destId="{6B65914D-4095-4569-8C06-452138A5224C}" srcOrd="0" destOrd="0" presId="urn:microsoft.com/office/officeart/2005/8/layout/radial1"/>
    <dgm:cxn modelId="{218FA61B-2626-4C5C-B793-8A264F972A6B}" type="presOf" srcId="{15CEBC19-0435-442F-A1B2-2282BA7DB675}" destId="{2969656E-D469-49E6-B1A4-E6CE2D5BCA94}" srcOrd="1" destOrd="0" presId="urn:microsoft.com/office/officeart/2005/8/layout/radial1"/>
    <dgm:cxn modelId="{16B0ED22-E23F-465B-A93D-065E9D1312A9}" type="presOf" srcId="{DECD03A4-9C48-4179-93C3-697CD45D11ED}" destId="{2F3A9FC3-6A40-4E90-A27C-4A748F7C5C0C}" srcOrd="0" destOrd="0" presId="urn:microsoft.com/office/officeart/2005/8/layout/radial1"/>
    <dgm:cxn modelId="{0CA06C2D-B718-43C9-B6B1-45E1832B8115}" type="presOf" srcId="{15CEBC19-0435-442F-A1B2-2282BA7DB675}" destId="{854EC111-580E-4C6C-92A7-62101301BBB7}" srcOrd="0" destOrd="0" presId="urn:microsoft.com/office/officeart/2005/8/layout/radial1"/>
    <dgm:cxn modelId="{41DC0F49-9434-439B-A862-E8EBFC9BCC6A}" srcId="{38B7D868-1D97-456E-A8D0-E98B4DB537BE}" destId="{DECD03A4-9C48-4179-93C3-697CD45D11ED}" srcOrd="3" destOrd="0" parTransId="{F195C2C6-37C5-41D7-A751-FF96DDDF052A}" sibTransId="{233CEA9F-D994-4678-8517-CD87CB37C6FC}"/>
    <dgm:cxn modelId="{70182F70-62B6-479B-8E46-C51420045968}" type="presOf" srcId="{3EDF5090-9871-4C47-BBC6-3182077F8CE3}" destId="{8AE66273-2A87-496A-AC13-16BE4A8BDB4A}" srcOrd="0" destOrd="0" presId="urn:microsoft.com/office/officeart/2005/8/layout/radial1"/>
    <dgm:cxn modelId="{B22CDF52-1FB5-4CCC-AE8E-4F904AA2D025}" type="presOf" srcId="{0693A6DD-C3DD-4CAD-8CFD-FF4B6CBDE0EF}" destId="{BF7A6C95-1FE8-4531-ADF0-88CAED69603D}" srcOrd="0" destOrd="0" presId="urn:microsoft.com/office/officeart/2005/8/layout/radial1"/>
    <dgm:cxn modelId="{FD137774-C10D-4196-9C04-6D2A1C422973}" type="presOf" srcId="{38B7D868-1D97-456E-A8D0-E98B4DB537BE}" destId="{1BAF90E5-5197-4810-A6D2-2F829E2E27D1}" srcOrd="0" destOrd="0" presId="urn:microsoft.com/office/officeart/2005/8/layout/radial1"/>
    <dgm:cxn modelId="{618BF85A-E8D0-4748-83A4-5BCADC8E7D1C}" type="presOf" srcId="{E4F2AEB4-38AF-4DCA-923D-7811B8E535AF}" destId="{072A8DD6-97A4-4562-B617-5879DA9DEFBF}" srcOrd="0" destOrd="0" presId="urn:microsoft.com/office/officeart/2005/8/layout/radial1"/>
    <dgm:cxn modelId="{69F42B90-9D88-4F4F-A0DE-576CA0461D3A}" type="presOf" srcId="{F195C2C6-37C5-41D7-A751-FF96DDDF052A}" destId="{D7DBAC86-B2C3-49C3-80D1-2A51BD7D26D1}" srcOrd="0" destOrd="0" presId="urn:microsoft.com/office/officeart/2005/8/layout/radial1"/>
    <dgm:cxn modelId="{04CB1798-B451-4FF6-AD68-D4EFF9583B4C}" type="presOf" srcId="{E4F2AEB4-38AF-4DCA-923D-7811B8E535AF}" destId="{F803B3F8-D0B6-4783-9ECA-AACB51A5568F}" srcOrd="1" destOrd="0" presId="urn:microsoft.com/office/officeart/2005/8/layout/radial1"/>
    <dgm:cxn modelId="{2B94F5A1-BDF8-4160-A755-FE98A584E10E}" srcId="{38B7D868-1D97-456E-A8D0-E98B4DB537BE}" destId="{DF7BDFFA-4A8B-4383-9C77-74998FF0CC3D}" srcOrd="0" destOrd="0" parTransId="{0693A6DD-C3DD-4CAD-8CFD-FF4B6CBDE0EF}" sibTransId="{2B3389BE-D8F0-4142-B81E-84F644DC6ABE}"/>
    <dgm:cxn modelId="{23CF3DB3-2D83-4ECA-9AAD-40D6B90FEA08}" srcId="{38B7D868-1D97-456E-A8D0-E98B4DB537BE}" destId="{9CD2B309-96E9-49C3-894B-6930F19E53DF}" srcOrd="1" destOrd="0" parTransId="{15CEBC19-0435-442F-A1B2-2282BA7DB675}" sibTransId="{A2E2F90F-34D4-4A7C-9B07-05B941C2626E}"/>
    <dgm:cxn modelId="{D96674B6-FACD-45D8-B05C-10190A1217CE}" type="presOf" srcId="{9CD2B309-96E9-49C3-894B-6930F19E53DF}" destId="{64D8C220-238B-4434-B546-FA3B278C6457}" srcOrd="0" destOrd="0" presId="urn:microsoft.com/office/officeart/2005/8/layout/radial1"/>
    <dgm:cxn modelId="{ACA0AAC8-C227-4379-AD95-61632DF729FC}" srcId="{38B7D868-1D97-456E-A8D0-E98B4DB537BE}" destId="{2288C30C-3CD1-4360-B2EA-63AB1D769702}" srcOrd="2" destOrd="0" parTransId="{E4F2AEB4-38AF-4DCA-923D-7811B8E535AF}" sibTransId="{C6B0E558-6EDD-4861-84F6-030FDE4F5049}"/>
    <dgm:cxn modelId="{9775AED9-49B0-4D8E-B800-0C1D098679B8}" type="presOf" srcId="{F195C2C6-37C5-41D7-A751-FF96DDDF052A}" destId="{49172EA9-AFCE-4641-8166-7BA936A948AD}" srcOrd="1" destOrd="0" presId="urn:microsoft.com/office/officeart/2005/8/layout/radial1"/>
    <dgm:cxn modelId="{547165EF-F2ED-4330-9ADB-198311CDA832}" type="presOf" srcId="{2288C30C-3CD1-4360-B2EA-63AB1D769702}" destId="{B85969D8-4631-495A-9DCF-D339926DA83F}" srcOrd="0" destOrd="0" presId="urn:microsoft.com/office/officeart/2005/8/layout/radial1"/>
    <dgm:cxn modelId="{B575B3EF-1B16-4609-82CE-EAFA0C3F7733}" srcId="{3EDF5090-9871-4C47-BBC6-3182077F8CE3}" destId="{38B7D868-1D97-456E-A8D0-E98B4DB537BE}" srcOrd="0" destOrd="0" parTransId="{B69F5AF3-25D9-44F0-8F08-845C61832C7B}" sibTransId="{4FC7DB0D-57DB-4BC7-9CEE-2923C72E2445}"/>
    <dgm:cxn modelId="{A689C0F7-02FE-4C22-9E6F-1E6C61CA219F}" type="presOf" srcId="{0693A6DD-C3DD-4CAD-8CFD-FF4B6CBDE0EF}" destId="{D4F260CD-EF62-4589-BC37-66202C22C029}" srcOrd="1" destOrd="0" presId="urn:microsoft.com/office/officeart/2005/8/layout/radial1"/>
    <dgm:cxn modelId="{56CAC11C-10A9-45CB-9A80-38D6E9BA771E}" type="presParOf" srcId="{8AE66273-2A87-496A-AC13-16BE4A8BDB4A}" destId="{1BAF90E5-5197-4810-A6D2-2F829E2E27D1}" srcOrd="0" destOrd="0" presId="urn:microsoft.com/office/officeart/2005/8/layout/radial1"/>
    <dgm:cxn modelId="{4838928E-C92D-42C0-B4D3-99B87F8B5912}" type="presParOf" srcId="{8AE66273-2A87-496A-AC13-16BE4A8BDB4A}" destId="{BF7A6C95-1FE8-4531-ADF0-88CAED69603D}" srcOrd="1" destOrd="0" presId="urn:microsoft.com/office/officeart/2005/8/layout/radial1"/>
    <dgm:cxn modelId="{1B119E94-6BC7-46CB-ADEE-F458535C0BB1}" type="presParOf" srcId="{BF7A6C95-1FE8-4531-ADF0-88CAED69603D}" destId="{D4F260CD-EF62-4589-BC37-66202C22C029}" srcOrd="0" destOrd="0" presId="urn:microsoft.com/office/officeart/2005/8/layout/radial1"/>
    <dgm:cxn modelId="{C50502B9-D3F3-41DC-8DCD-B0D95F8409E2}" type="presParOf" srcId="{8AE66273-2A87-496A-AC13-16BE4A8BDB4A}" destId="{6B65914D-4095-4569-8C06-452138A5224C}" srcOrd="2" destOrd="0" presId="urn:microsoft.com/office/officeart/2005/8/layout/radial1"/>
    <dgm:cxn modelId="{BA6EB27F-94E5-4050-A1AA-A828742F0F77}" type="presParOf" srcId="{8AE66273-2A87-496A-AC13-16BE4A8BDB4A}" destId="{854EC111-580E-4C6C-92A7-62101301BBB7}" srcOrd="3" destOrd="0" presId="urn:microsoft.com/office/officeart/2005/8/layout/radial1"/>
    <dgm:cxn modelId="{7D3CD3E6-997D-477B-B9DF-87DFF5F2B5E5}" type="presParOf" srcId="{854EC111-580E-4C6C-92A7-62101301BBB7}" destId="{2969656E-D469-49E6-B1A4-E6CE2D5BCA94}" srcOrd="0" destOrd="0" presId="urn:microsoft.com/office/officeart/2005/8/layout/radial1"/>
    <dgm:cxn modelId="{8A6AA3AA-456D-43F6-9573-FD93345429C0}" type="presParOf" srcId="{8AE66273-2A87-496A-AC13-16BE4A8BDB4A}" destId="{64D8C220-238B-4434-B546-FA3B278C6457}" srcOrd="4" destOrd="0" presId="urn:microsoft.com/office/officeart/2005/8/layout/radial1"/>
    <dgm:cxn modelId="{2AC678C8-F6BE-4099-9DA0-827F3ECE6EA0}" type="presParOf" srcId="{8AE66273-2A87-496A-AC13-16BE4A8BDB4A}" destId="{072A8DD6-97A4-4562-B617-5879DA9DEFBF}" srcOrd="5" destOrd="0" presId="urn:microsoft.com/office/officeart/2005/8/layout/radial1"/>
    <dgm:cxn modelId="{B435C415-E734-42B9-AEED-491187DBF73A}" type="presParOf" srcId="{072A8DD6-97A4-4562-B617-5879DA9DEFBF}" destId="{F803B3F8-D0B6-4783-9ECA-AACB51A5568F}" srcOrd="0" destOrd="0" presId="urn:microsoft.com/office/officeart/2005/8/layout/radial1"/>
    <dgm:cxn modelId="{EA6D44CD-2BDD-4847-8252-AD110FE44F16}" type="presParOf" srcId="{8AE66273-2A87-496A-AC13-16BE4A8BDB4A}" destId="{B85969D8-4631-495A-9DCF-D339926DA83F}" srcOrd="6" destOrd="0" presId="urn:microsoft.com/office/officeart/2005/8/layout/radial1"/>
    <dgm:cxn modelId="{C4CA57A7-057F-49F6-B4BF-A2FE9A5BD160}" type="presParOf" srcId="{8AE66273-2A87-496A-AC13-16BE4A8BDB4A}" destId="{D7DBAC86-B2C3-49C3-80D1-2A51BD7D26D1}" srcOrd="7" destOrd="0" presId="urn:microsoft.com/office/officeart/2005/8/layout/radial1"/>
    <dgm:cxn modelId="{BF4DF7CE-73E8-472C-B4D4-F12476581789}" type="presParOf" srcId="{D7DBAC86-B2C3-49C3-80D1-2A51BD7D26D1}" destId="{49172EA9-AFCE-4641-8166-7BA936A948AD}" srcOrd="0" destOrd="0" presId="urn:microsoft.com/office/officeart/2005/8/layout/radial1"/>
    <dgm:cxn modelId="{14382E84-8B0A-4873-9E74-859B07EBE33D}" type="presParOf" srcId="{8AE66273-2A87-496A-AC13-16BE4A8BDB4A}" destId="{2F3A9FC3-6A40-4E90-A27C-4A748F7C5C0C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BAF90E5-5197-4810-A6D2-2F829E2E27D1}">
      <dsp:nvSpPr>
        <dsp:cNvPr id="0" name=""/>
        <dsp:cNvSpPr/>
      </dsp:nvSpPr>
      <dsp:spPr>
        <a:xfrm>
          <a:off x="2293337" y="1184627"/>
          <a:ext cx="899725" cy="8997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200" kern="1200"/>
            <a:t>Dostępny Wydział</a:t>
          </a:r>
        </a:p>
      </dsp:txBody>
      <dsp:txXfrm>
        <a:off x="2425099" y="1316389"/>
        <a:ext cx="636201" cy="636201"/>
      </dsp:txXfrm>
    </dsp:sp>
    <dsp:sp modelId="{BF7A6C95-1FE8-4531-ADF0-88CAED69603D}">
      <dsp:nvSpPr>
        <dsp:cNvPr id="0" name=""/>
        <dsp:cNvSpPr/>
      </dsp:nvSpPr>
      <dsp:spPr>
        <a:xfrm rot="16200000">
          <a:off x="2607210" y="1033878"/>
          <a:ext cx="271978" cy="29518"/>
        </a:xfrm>
        <a:custGeom>
          <a:avLst/>
          <a:gdLst/>
          <a:ahLst/>
          <a:cxnLst/>
          <a:rect l="0" t="0" r="0" b="0"/>
          <a:pathLst>
            <a:path>
              <a:moveTo>
                <a:pt x="0" y="14759"/>
              </a:moveTo>
              <a:lnTo>
                <a:pt x="271978" y="14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736400" y="1041838"/>
        <a:ext cx="13598" cy="13598"/>
      </dsp:txXfrm>
    </dsp:sp>
    <dsp:sp modelId="{6B65914D-4095-4569-8C06-452138A5224C}">
      <dsp:nvSpPr>
        <dsp:cNvPr id="0" name=""/>
        <dsp:cNvSpPr/>
      </dsp:nvSpPr>
      <dsp:spPr>
        <a:xfrm>
          <a:off x="2293337" y="12923"/>
          <a:ext cx="899725" cy="8997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dostepność cyfrowa (WCAG)</a:t>
          </a:r>
        </a:p>
      </dsp:txBody>
      <dsp:txXfrm>
        <a:off x="2425099" y="144685"/>
        <a:ext cx="636201" cy="636201"/>
      </dsp:txXfrm>
    </dsp:sp>
    <dsp:sp modelId="{854EC111-580E-4C6C-92A7-62101301BBB7}">
      <dsp:nvSpPr>
        <dsp:cNvPr id="0" name=""/>
        <dsp:cNvSpPr/>
      </dsp:nvSpPr>
      <dsp:spPr>
        <a:xfrm>
          <a:off x="3193062" y="1619730"/>
          <a:ext cx="271978" cy="29518"/>
        </a:xfrm>
        <a:custGeom>
          <a:avLst/>
          <a:gdLst/>
          <a:ahLst/>
          <a:cxnLst/>
          <a:rect l="0" t="0" r="0" b="0"/>
          <a:pathLst>
            <a:path>
              <a:moveTo>
                <a:pt x="0" y="14759"/>
              </a:moveTo>
              <a:lnTo>
                <a:pt x="271978" y="14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322252" y="1627690"/>
        <a:ext cx="13598" cy="13598"/>
      </dsp:txXfrm>
    </dsp:sp>
    <dsp:sp modelId="{64D8C220-238B-4434-B546-FA3B278C6457}">
      <dsp:nvSpPr>
        <dsp:cNvPr id="0" name=""/>
        <dsp:cNvSpPr/>
      </dsp:nvSpPr>
      <dsp:spPr>
        <a:xfrm>
          <a:off x="3465041" y="1184627"/>
          <a:ext cx="899725" cy="8997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dostepność architektoniczna (przestrzenna)</a:t>
          </a:r>
        </a:p>
      </dsp:txBody>
      <dsp:txXfrm>
        <a:off x="3596803" y="1316389"/>
        <a:ext cx="636201" cy="636201"/>
      </dsp:txXfrm>
    </dsp:sp>
    <dsp:sp modelId="{072A8DD6-97A4-4562-B617-5879DA9DEFBF}">
      <dsp:nvSpPr>
        <dsp:cNvPr id="0" name=""/>
        <dsp:cNvSpPr/>
      </dsp:nvSpPr>
      <dsp:spPr>
        <a:xfrm rot="5400000">
          <a:off x="2607210" y="2205582"/>
          <a:ext cx="271978" cy="29518"/>
        </a:xfrm>
        <a:custGeom>
          <a:avLst/>
          <a:gdLst/>
          <a:ahLst/>
          <a:cxnLst/>
          <a:rect l="0" t="0" r="0" b="0"/>
          <a:pathLst>
            <a:path>
              <a:moveTo>
                <a:pt x="0" y="14759"/>
              </a:moveTo>
              <a:lnTo>
                <a:pt x="271978" y="14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2736400" y="2213542"/>
        <a:ext cx="13598" cy="13598"/>
      </dsp:txXfrm>
    </dsp:sp>
    <dsp:sp modelId="{B85969D8-4631-495A-9DCF-D339926DA83F}">
      <dsp:nvSpPr>
        <dsp:cNvPr id="0" name=""/>
        <dsp:cNvSpPr/>
      </dsp:nvSpPr>
      <dsp:spPr>
        <a:xfrm>
          <a:off x="2293337" y="2356331"/>
          <a:ext cx="899725" cy="8997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dostępność jako klimat organizacji (POSTAWY)</a:t>
          </a:r>
        </a:p>
      </dsp:txBody>
      <dsp:txXfrm>
        <a:off x="2425099" y="2488093"/>
        <a:ext cx="636201" cy="636201"/>
      </dsp:txXfrm>
    </dsp:sp>
    <dsp:sp modelId="{D7DBAC86-B2C3-49C3-80D1-2A51BD7D26D1}">
      <dsp:nvSpPr>
        <dsp:cNvPr id="0" name=""/>
        <dsp:cNvSpPr/>
      </dsp:nvSpPr>
      <dsp:spPr>
        <a:xfrm rot="10800000">
          <a:off x="2021358" y="1619730"/>
          <a:ext cx="271978" cy="29518"/>
        </a:xfrm>
        <a:custGeom>
          <a:avLst/>
          <a:gdLst/>
          <a:ahLst/>
          <a:cxnLst/>
          <a:rect l="0" t="0" r="0" b="0"/>
          <a:pathLst>
            <a:path>
              <a:moveTo>
                <a:pt x="0" y="14759"/>
              </a:moveTo>
              <a:lnTo>
                <a:pt x="271978" y="1475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 rot="10800000">
        <a:off x="2150548" y="1627690"/>
        <a:ext cx="13598" cy="13598"/>
      </dsp:txXfrm>
    </dsp:sp>
    <dsp:sp modelId="{2F3A9FC3-6A40-4E90-A27C-4A748F7C5C0C}">
      <dsp:nvSpPr>
        <dsp:cNvPr id="0" name=""/>
        <dsp:cNvSpPr/>
      </dsp:nvSpPr>
      <dsp:spPr>
        <a:xfrm>
          <a:off x="1121633" y="1184627"/>
          <a:ext cx="899725" cy="899725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700" kern="1200"/>
            <a:t>dostępność metodyczna</a:t>
          </a:r>
        </a:p>
      </dsp:txBody>
      <dsp:txXfrm>
        <a:off x="1253395" y="1316389"/>
        <a:ext cx="636201" cy="6362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OZP_TK</dc:creator>
  <cp:keywords/>
  <dc:description/>
  <cp:lastModifiedBy>Dorota Chimicz</cp:lastModifiedBy>
  <cp:revision>3</cp:revision>
  <dcterms:created xsi:type="dcterms:W3CDTF">2022-09-07T17:45:00Z</dcterms:created>
  <dcterms:modified xsi:type="dcterms:W3CDTF">2022-09-07T19:44:00Z</dcterms:modified>
</cp:coreProperties>
</file>