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547"/>
        <w:gridCol w:w="2835"/>
        <w:gridCol w:w="992"/>
        <w:gridCol w:w="2688"/>
      </w:tblGrid>
      <w:tr w:rsidR="001B0C35" w14:paraId="6F418D46" w14:textId="77777777" w:rsidTr="72BB7697">
        <w:tc>
          <w:tcPr>
            <w:tcW w:w="2547" w:type="dxa"/>
            <w:shd w:val="clear" w:color="auto" w:fill="D5DCE4" w:themeFill="text2" w:themeFillTint="33"/>
          </w:tcPr>
          <w:p w14:paraId="5769134C" w14:textId="58720F61" w:rsidR="001B0C35" w:rsidRPr="007B1445" w:rsidRDefault="001B0C35" w:rsidP="001B0C35">
            <w:pPr>
              <w:rPr>
                <w:rFonts w:ascii="Palatino Linotype" w:hAnsi="Palatino Linotype"/>
                <w:i/>
                <w:iCs/>
                <w:sz w:val="24"/>
                <w:szCs w:val="24"/>
              </w:rPr>
            </w:pPr>
            <w:r w:rsidRPr="007B1445">
              <w:rPr>
                <w:rFonts w:ascii="Palatino Linotype" w:hAnsi="Palatino Linotype"/>
                <w:i/>
                <w:iCs/>
                <w:sz w:val="24"/>
                <w:szCs w:val="24"/>
              </w:rPr>
              <w:t>Imię i nazwisko</w:t>
            </w:r>
          </w:p>
        </w:tc>
        <w:tc>
          <w:tcPr>
            <w:tcW w:w="6515" w:type="dxa"/>
            <w:gridSpan w:val="3"/>
          </w:tcPr>
          <w:p w14:paraId="75163022" w14:textId="2CE9405D" w:rsidR="001B0C35" w:rsidRPr="00C70040" w:rsidRDefault="00C70040" w:rsidP="001B0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040">
              <w:rPr>
                <w:rFonts w:ascii="Times New Roman" w:hAnsi="Times New Roman" w:cs="Times New Roman"/>
                <w:sz w:val="24"/>
                <w:szCs w:val="24"/>
              </w:rPr>
              <w:t>Aleksandra Gruszczyńska</w:t>
            </w:r>
          </w:p>
        </w:tc>
      </w:tr>
      <w:tr w:rsidR="001B0C35" w14:paraId="7C5D40D0" w14:textId="77777777" w:rsidTr="72BB7697">
        <w:tc>
          <w:tcPr>
            <w:tcW w:w="2547" w:type="dxa"/>
            <w:shd w:val="clear" w:color="auto" w:fill="D5DCE4" w:themeFill="text2" w:themeFillTint="33"/>
          </w:tcPr>
          <w:p w14:paraId="12CDD0EA" w14:textId="64D5EFBC" w:rsidR="001B0C35" w:rsidRPr="007B1445" w:rsidRDefault="001B0C35" w:rsidP="001B0C35">
            <w:pPr>
              <w:rPr>
                <w:rFonts w:ascii="Palatino Linotype" w:hAnsi="Palatino Linotype"/>
                <w:i/>
                <w:iCs/>
                <w:sz w:val="24"/>
                <w:szCs w:val="24"/>
              </w:rPr>
            </w:pPr>
            <w:r w:rsidRPr="007B1445">
              <w:rPr>
                <w:rFonts w:ascii="Palatino Linotype" w:hAnsi="Palatino Linotype"/>
                <w:i/>
                <w:iCs/>
                <w:sz w:val="24"/>
                <w:szCs w:val="24"/>
              </w:rPr>
              <w:t>Rok studiów, grupa</w:t>
            </w:r>
          </w:p>
        </w:tc>
        <w:tc>
          <w:tcPr>
            <w:tcW w:w="6515" w:type="dxa"/>
            <w:gridSpan w:val="3"/>
          </w:tcPr>
          <w:p w14:paraId="7CD46CC2" w14:textId="3D27DB4C" w:rsidR="001B0C35" w:rsidRPr="00C70040" w:rsidRDefault="00C70040" w:rsidP="001B0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040">
              <w:rPr>
                <w:rFonts w:ascii="Times New Roman" w:hAnsi="Times New Roman" w:cs="Times New Roman"/>
                <w:sz w:val="24"/>
                <w:szCs w:val="24"/>
              </w:rPr>
              <w:t>II rok I stopnia, grupa AH</w:t>
            </w:r>
          </w:p>
        </w:tc>
      </w:tr>
      <w:tr w:rsidR="001B0C35" w14:paraId="48BA4721" w14:textId="77777777" w:rsidTr="72BB7697">
        <w:tc>
          <w:tcPr>
            <w:tcW w:w="2547" w:type="dxa"/>
            <w:shd w:val="clear" w:color="auto" w:fill="D5DCE4" w:themeFill="text2" w:themeFillTint="33"/>
          </w:tcPr>
          <w:p w14:paraId="4B3750DB" w14:textId="77777777" w:rsidR="001B0C35" w:rsidRPr="001B0C35" w:rsidRDefault="001B0C35" w:rsidP="001B0C35">
            <w:pPr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1B0C35">
              <w:rPr>
                <w:rFonts w:ascii="Palatino Linotype" w:hAnsi="Palatino Linotype"/>
                <w:b/>
                <w:bCs/>
                <w:sz w:val="24"/>
                <w:szCs w:val="24"/>
              </w:rPr>
              <w:t>Uczelnia zagraniczna</w:t>
            </w:r>
          </w:p>
          <w:p w14:paraId="287E99F7" w14:textId="57AED8C7" w:rsidR="001B0C35" w:rsidRDefault="001B0C35" w:rsidP="001B0C35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6515" w:type="dxa"/>
            <w:gridSpan w:val="3"/>
          </w:tcPr>
          <w:p w14:paraId="1BE559FF" w14:textId="12DCF190" w:rsidR="001B0C35" w:rsidRPr="00C70040" w:rsidRDefault="00C70040" w:rsidP="001B0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0040">
              <w:rPr>
                <w:rFonts w:ascii="Times New Roman" w:hAnsi="Times New Roman" w:cs="Times New Roman"/>
                <w:sz w:val="24"/>
                <w:szCs w:val="24"/>
              </w:rPr>
              <w:t>Universidad</w:t>
            </w:r>
            <w:proofErr w:type="spellEnd"/>
            <w:r w:rsidRPr="00C70040">
              <w:rPr>
                <w:rFonts w:ascii="Times New Roman" w:hAnsi="Times New Roman" w:cs="Times New Roman"/>
                <w:sz w:val="24"/>
                <w:szCs w:val="24"/>
              </w:rPr>
              <w:t xml:space="preserve"> de Alicante</w:t>
            </w:r>
          </w:p>
        </w:tc>
      </w:tr>
      <w:tr w:rsidR="007B1445" w14:paraId="7D95A5D7" w14:textId="77777777" w:rsidTr="72BB7697">
        <w:tc>
          <w:tcPr>
            <w:tcW w:w="2547" w:type="dxa"/>
            <w:shd w:val="clear" w:color="auto" w:fill="D5DCE4" w:themeFill="text2" w:themeFillTint="33"/>
          </w:tcPr>
          <w:p w14:paraId="04EBA4DE" w14:textId="719D5C0D" w:rsidR="007B1445" w:rsidRPr="007B1445" w:rsidRDefault="007B1445" w:rsidP="001B0C35">
            <w:pPr>
              <w:rPr>
                <w:rFonts w:ascii="Palatino Linotype" w:hAnsi="Palatino Linotype"/>
                <w:i/>
                <w:iCs/>
                <w:sz w:val="24"/>
                <w:szCs w:val="24"/>
              </w:rPr>
            </w:pPr>
            <w:r w:rsidRPr="007B1445">
              <w:rPr>
                <w:rFonts w:ascii="Palatino Linotype" w:hAnsi="Palatino Linotype"/>
                <w:i/>
                <w:iCs/>
                <w:sz w:val="24"/>
                <w:szCs w:val="24"/>
              </w:rPr>
              <w:t>Rok akademicki</w:t>
            </w:r>
          </w:p>
        </w:tc>
        <w:tc>
          <w:tcPr>
            <w:tcW w:w="2835" w:type="dxa"/>
          </w:tcPr>
          <w:p w14:paraId="4494FA70" w14:textId="12076002" w:rsidR="007B1445" w:rsidRDefault="007B1445" w:rsidP="001B0C35">
            <w:pPr>
              <w:rPr>
                <w:rFonts w:ascii="Palatino Linotype" w:hAnsi="Palatino Linotype"/>
                <w:sz w:val="24"/>
                <w:szCs w:val="24"/>
              </w:rPr>
            </w:pPr>
            <w:r w:rsidRPr="72BB7697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r w:rsidR="00C70040">
              <w:rPr>
                <w:rFonts w:ascii="Palatino Linotype" w:hAnsi="Palatino Linotype"/>
                <w:sz w:val="24"/>
                <w:szCs w:val="24"/>
              </w:rPr>
              <w:t>2025/26</w:t>
            </w:r>
          </w:p>
        </w:tc>
        <w:tc>
          <w:tcPr>
            <w:tcW w:w="992" w:type="dxa"/>
            <w:shd w:val="clear" w:color="auto" w:fill="D5DCE4" w:themeFill="text2" w:themeFillTint="33"/>
          </w:tcPr>
          <w:p w14:paraId="3F6A4A87" w14:textId="39BB4320" w:rsidR="007B1445" w:rsidRPr="007B1445" w:rsidRDefault="007B1445" w:rsidP="001B0C35">
            <w:pPr>
              <w:rPr>
                <w:rFonts w:ascii="Palatino Linotype" w:hAnsi="Palatino Linotype"/>
                <w:i/>
                <w:iCs/>
                <w:sz w:val="24"/>
                <w:szCs w:val="24"/>
              </w:rPr>
            </w:pPr>
            <w:r w:rsidRPr="007B1445">
              <w:rPr>
                <w:rFonts w:ascii="Palatino Linotype" w:hAnsi="Palatino Linotype"/>
                <w:i/>
                <w:iCs/>
                <w:sz w:val="24"/>
                <w:szCs w:val="24"/>
              </w:rPr>
              <w:t>semestr</w:t>
            </w:r>
          </w:p>
        </w:tc>
        <w:tc>
          <w:tcPr>
            <w:tcW w:w="2688" w:type="dxa"/>
          </w:tcPr>
          <w:p w14:paraId="5F2084DB" w14:textId="2C1165EA" w:rsidR="007B1445" w:rsidRDefault="00C70040" w:rsidP="001B0C35">
            <w:pPr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zimowy</w:t>
            </w:r>
          </w:p>
        </w:tc>
      </w:tr>
    </w:tbl>
    <w:p w14:paraId="7FF2A610" w14:textId="77777777" w:rsidR="001B0C35" w:rsidRDefault="001B0C35" w:rsidP="001B0C35">
      <w:pPr>
        <w:spacing w:after="0"/>
        <w:rPr>
          <w:rFonts w:ascii="Palatino Linotype" w:hAnsi="Palatino Linotype"/>
          <w:b/>
          <w:bCs/>
          <w:sz w:val="24"/>
          <w:szCs w:val="24"/>
        </w:rPr>
      </w:pPr>
    </w:p>
    <w:p w14:paraId="2738420D" w14:textId="3B32E2F6" w:rsidR="001B0C35" w:rsidRPr="00720B3D" w:rsidRDefault="001B0C35" w:rsidP="001B0C35">
      <w:pPr>
        <w:spacing w:after="0"/>
        <w:jc w:val="center"/>
        <w:rPr>
          <w:rFonts w:ascii="Palatino Linotype" w:hAnsi="Palatino Linotype"/>
          <w:caps/>
          <w:sz w:val="24"/>
          <w:szCs w:val="24"/>
        </w:rPr>
      </w:pPr>
      <w:r w:rsidRPr="00720B3D">
        <w:rPr>
          <w:rFonts w:ascii="Palatino Linotype" w:hAnsi="Palatino Linotype"/>
          <w:caps/>
          <w:sz w:val="24"/>
          <w:szCs w:val="24"/>
        </w:rPr>
        <w:t xml:space="preserve">Sprawozdanie </w:t>
      </w:r>
      <w:r w:rsidR="00720B3D">
        <w:rPr>
          <w:rFonts w:ascii="Palatino Linotype" w:hAnsi="Palatino Linotype"/>
          <w:caps/>
          <w:sz w:val="24"/>
          <w:szCs w:val="24"/>
        </w:rPr>
        <w:t>/ FEEDBACK</w:t>
      </w:r>
    </w:p>
    <w:p w14:paraId="7FFE22AB" w14:textId="77777777" w:rsidR="001B0C35" w:rsidRDefault="001B0C35" w:rsidP="001B0C35">
      <w:pPr>
        <w:spacing w:after="0"/>
        <w:jc w:val="center"/>
        <w:rPr>
          <w:rFonts w:ascii="Palatino Linotype" w:hAnsi="Palatino Linotype"/>
          <w:sz w:val="24"/>
          <w:szCs w:val="24"/>
        </w:rPr>
      </w:pPr>
    </w:p>
    <w:p w14:paraId="2008D121" w14:textId="617DCEEC" w:rsidR="001B0C35" w:rsidRDefault="001B0C35" w:rsidP="00720B3D">
      <w:pPr>
        <w:shd w:val="clear" w:color="auto" w:fill="D5DCE4" w:themeFill="text2" w:themeFillTint="33"/>
        <w:spacing w:after="0"/>
        <w:rPr>
          <w:rFonts w:ascii="Palatino Linotype" w:hAnsi="Palatino Linotype"/>
          <w:b/>
          <w:bCs/>
          <w:sz w:val="24"/>
          <w:szCs w:val="24"/>
        </w:rPr>
      </w:pPr>
      <w:r w:rsidRPr="72BB7697">
        <w:rPr>
          <w:rFonts w:ascii="Palatino Linotype" w:hAnsi="Palatino Linotype"/>
          <w:b/>
          <w:bCs/>
          <w:sz w:val="24"/>
          <w:szCs w:val="24"/>
        </w:rPr>
        <w:t>I. Organizacja roku akademickiego na uczelni partnerskiej</w:t>
      </w:r>
    </w:p>
    <w:p w14:paraId="6F902B39" w14:textId="77777777" w:rsidR="00C70040" w:rsidRDefault="00C70040" w:rsidP="72BB7697">
      <w:pPr>
        <w:rPr>
          <w:rFonts w:ascii="Times New Roman" w:eastAsia="Palatino Linotype" w:hAnsi="Times New Roman" w:cs="Times New Roman"/>
          <w:sz w:val="24"/>
          <w:szCs w:val="24"/>
        </w:rPr>
      </w:pPr>
    </w:p>
    <w:p w14:paraId="28E3FE57" w14:textId="3126C26D" w:rsidR="005465DD" w:rsidRDefault="00C70040" w:rsidP="72BB7697">
      <w:pPr>
        <w:rPr>
          <w:rFonts w:ascii="Times New Roman" w:eastAsia="Palatino Linotype" w:hAnsi="Times New Roman" w:cs="Times New Roman"/>
          <w:sz w:val="24"/>
          <w:szCs w:val="24"/>
        </w:rPr>
      </w:pPr>
      <w:proofErr w:type="spellStart"/>
      <w:r>
        <w:rPr>
          <w:rFonts w:ascii="Times New Roman" w:eastAsia="Palatino Linotype" w:hAnsi="Times New Roman" w:cs="Times New Roman"/>
          <w:sz w:val="24"/>
          <w:szCs w:val="24"/>
        </w:rPr>
        <w:t>Orientation</w:t>
      </w:r>
      <w:proofErr w:type="spellEnd"/>
      <w:r>
        <w:rPr>
          <w:rFonts w:ascii="Times New Roman" w:eastAsia="Palatino Linotype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Palatino Linotype" w:hAnsi="Times New Roman" w:cs="Times New Roman"/>
          <w:sz w:val="24"/>
          <w:szCs w:val="24"/>
        </w:rPr>
        <w:t>Days</w:t>
      </w:r>
      <w:proofErr w:type="spellEnd"/>
      <w:r>
        <w:rPr>
          <w:rFonts w:ascii="Times New Roman" w:eastAsia="Palatino Linotype" w:hAnsi="Times New Roman" w:cs="Times New Roman"/>
          <w:sz w:val="24"/>
          <w:szCs w:val="24"/>
        </w:rPr>
        <w:t>, czyli dni przeznaczone na zapoznanie się z uczelnią oraz dopełnianie formalności odbywały się w pierwszym tygodniu września</w:t>
      </w:r>
      <w:r w:rsidR="005465DD">
        <w:rPr>
          <w:rFonts w:ascii="Times New Roman" w:eastAsia="Palatino Linotype" w:hAnsi="Times New Roman" w:cs="Times New Roman"/>
          <w:sz w:val="24"/>
          <w:szCs w:val="24"/>
        </w:rPr>
        <w:t xml:space="preserve"> (1-5 września)</w:t>
      </w:r>
      <w:r>
        <w:rPr>
          <w:rFonts w:ascii="Times New Roman" w:eastAsia="Palatino Linotype" w:hAnsi="Times New Roman" w:cs="Times New Roman"/>
          <w:sz w:val="24"/>
          <w:szCs w:val="24"/>
        </w:rPr>
        <w:t xml:space="preserve">. Każdy student z wymiany miał wyznaczony dzień oraz godzinę kiedy powinien stawić się na uczelni w </w:t>
      </w:r>
      <w:proofErr w:type="spellStart"/>
      <w:r>
        <w:rPr>
          <w:rFonts w:ascii="Times New Roman" w:eastAsia="Palatino Linotype" w:hAnsi="Times New Roman" w:cs="Times New Roman"/>
          <w:sz w:val="24"/>
          <w:szCs w:val="24"/>
        </w:rPr>
        <w:t>Mobility</w:t>
      </w:r>
      <w:proofErr w:type="spellEnd"/>
      <w:r>
        <w:rPr>
          <w:rFonts w:ascii="Times New Roman" w:eastAsia="Palatino Linotype" w:hAnsi="Times New Roman" w:cs="Times New Roman"/>
          <w:sz w:val="24"/>
          <w:szCs w:val="24"/>
        </w:rPr>
        <w:t xml:space="preserve"> Office. Ta</w:t>
      </w:r>
      <w:r w:rsidR="00A67477">
        <w:rPr>
          <w:rFonts w:ascii="Times New Roman" w:eastAsia="Palatino Linotype" w:hAnsi="Times New Roman" w:cs="Times New Roman"/>
          <w:sz w:val="24"/>
          <w:szCs w:val="24"/>
        </w:rPr>
        <w:t xml:space="preserve">ką </w:t>
      </w:r>
      <w:r>
        <w:rPr>
          <w:rFonts w:ascii="Times New Roman" w:eastAsia="Palatino Linotype" w:hAnsi="Times New Roman" w:cs="Times New Roman"/>
          <w:sz w:val="24"/>
          <w:szCs w:val="24"/>
        </w:rPr>
        <w:t>informacj</w:t>
      </w:r>
      <w:r w:rsidR="00A67477">
        <w:rPr>
          <w:rFonts w:ascii="Times New Roman" w:eastAsia="Palatino Linotype" w:hAnsi="Times New Roman" w:cs="Times New Roman"/>
          <w:sz w:val="24"/>
          <w:szCs w:val="24"/>
        </w:rPr>
        <w:t>ę</w:t>
      </w:r>
      <w:r>
        <w:rPr>
          <w:rFonts w:ascii="Times New Roman" w:eastAsia="Palatino Linotype" w:hAnsi="Times New Roman" w:cs="Times New Roman"/>
          <w:sz w:val="24"/>
          <w:szCs w:val="24"/>
        </w:rPr>
        <w:t xml:space="preserve"> </w:t>
      </w:r>
      <w:r w:rsidR="00A67477">
        <w:rPr>
          <w:rFonts w:ascii="Times New Roman" w:eastAsia="Palatino Linotype" w:hAnsi="Times New Roman" w:cs="Times New Roman"/>
          <w:sz w:val="24"/>
          <w:szCs w:val="24"/>
        </w:rPr>
        <w:t xml:space="preserve">otrzymałam </w:t>
      </w:r>
      <w:r>
        <w:rPr>
          <w:rFonts w:ascii="Times New Roman" w:eastAsia="Palatino Linotype" w:hAnsi="Times New Roman" w:cs="Times New Roman"/>
          <w:sz w:val="24"/>
          <w:szCs w:val="24"/>
        </w:rPr>
        <w:t>w lipcu poprzez maila.</w:t>
      </w:r>
    </w:p>
    <w:p w14:paraId="2C3DD75B" w14:textId="36FDA192" w:rsidR="001B0C35" w:rsidRPr="00FB6A1F" w:rsidRDefault="005465DD">
      <w:pPr>
        <w:rPr>
          <w:rFonts w:ascii="Times New Roman" w:eastAsia="Palatino Linotype" w:hAnsi="Times New Roman" w:cs="Times New Roman"/>
          <w:sz w:val="24"/>
          <w:szCs w:val="24"/>
        </w:rPr>
      </w:pPr>
      <w:r>
        <w:rPr>
          <w:rFonts w:ascii="Times New Roman" w:eastAsia="Palatino Linotype" w:hAnsi="Times New Roman" w:cs="Times New Roman"/>
          <w:sz w:val="24"/>
          <w:szCs w:val="24"/>
        </w:rPr>
        <w:t>Zajęcia odbywały się od 8 września do 19 grudnia. Następnie przerwa świąteczna od 20 grudnia do 6 stycznia i sesja egzaminacyjna od 7 do 24 stycznia. Warto mieć na uwadze, że w Alicante sesja poprawkowa odbywa się dopiero na przełomie czerwca i lipca. Natomiast w przypadku niezaliczenia jakiegoś przedmiotu w Hiszpanii można na spokojnie zaliczyć go w Polsce podczas sesji zimowej.</w:t>
      </w:r>
    </w:p>
    <w:p w14:paraId="7B93ECAF" w14:textId="74EC012A" w:rsidR="005465DD" w:rsidRPr="005465DD" w:rsidRDefault="001B0C35" w:rsidP="005465DD">
      <w:pPr>
        <w:shd w:val="clear" w:color="auto" w:fill="D5DCE4" w:themeFill="text2" w:themeFillTint="33"/>
        <w:spacing w:after="0"/>
        <w:rPr>
          <w:rFonts w:ascii="Palatino Linotype" w:hAnsi="Palatino Linotype"/>
          <w:b/>
          <w:bCs/>
          <w:sz w:val="24"/>
          <w:szCs w:val="24"/>
        </w:rPr>
      </w:pPr>
      <w:r w:rsidRPr="72BB7697">
        <w:rPr>
          <w:rFonts w:ascii="Palatino Linotype" w:hAnsi="Palatino Linotype"/>
          <w:b/>
          <w:bCs/>
          <w:sz w:val="24"/>
          <w:szCs w:val="24"/>
        </w:rPr>
        <w:t>II. Oferta zajęciowa</w:t>
      </w:r>
      <w:r w:rsidR="00F43A34" w:rsidRPr="72BB7697">
        <w:rPr>
          <w:rFonts w:ascii="Palatino Linotype" w:hAnsi="Palatino Linotype"/>
          <w:b/>
          <w:bCs/>
          <w:sz w:val="24"/>
          <w:szCs w:val="24"/>
        </w:rPr>
        <w:t xml:space="preserve"> uczelni partnerskiej</w:t>
      </w:r>
    </w:p>
    <w:p w14:paraId="429F5D64" w14:textId="77777777" w:rsidR="00FB6A1F" w:rsidRDefault="00FB6A1F">
      <w:pPr>
        <w:rPr>
          <w:rFonts w:ascii="Palatino Linotype" w:hAnsi="Palatino Linotype"/>
          <w:sz w:val="24"/>
          <w:szCs w:val="24"/>
        </w:rPr>
      </w:pPr>
    </w:p>
    <w:p w14:paraId="7003ECFB" w14:textId="22842580" w:rsidR="00F17280" w:rsidRPr="00FB6A1F" w:rsidRDefault="005465DD">
      <w:pPr>
        <w:rPr>
          <w:rFonts w:ascii="Palatino Linotype" w:hAnsi="Palatino Linotype"/>
          <w:sz w:val="24"/>
          <w:szCs w:val="24"/>
        </w:rPr>
      </w:pPr>
      <w:proofErr w:type="spellStart"/>
      <w:r w:rsidRPr="00A67477">
        <w:rPr>
          <w:rFonts w:ascii="Times New Roman" w:hAnsi="Times New Roman" w:cs="Times New Roman"/>
          <w:sz w:val="24"/>
          <w:szCs w:val="24"/>
        </w:rPr>
        <w:t>Universidad</w:t>
      </w:r>
      <w:proofErr w:type="spellEnd"/>
      <w:r w:rsidRPr="00A67477">
        <w:rPr>
          <w:rFonts w:ascii="Times New Roman" w:hAnsi="Times New Roman" w:cs="Times New Roman"/>
          <w:sz w:val="24"/>
          <w:szCs w:val="24"/>
        </w:rPr>
        <w:t xml:space="preserve"> de Alicante oferuje szeroką gamę przedmiotów dla studentów lingwistyki stosowanej zarówno po angielsku jak i po hiszpańsku. Natomiast decydując się na przedmioty po hiszpańsku np. literatura, trzeba liczyć się z zaawansowanym poziomem języka. </w:t>
      </w:r>
      <w:r w:rsidR="00E2481C" w:rsidRPr="00A67477">
        <w:rPr>
          <w:rFonts w:ascii="Times New Roman" w:hAnsi="Times New Roman" w:cs="Times New Roman"/>
          <w:sz w:val="24"/>
          <w:szCs w:val="24"/>
        </w:rPr>
        <w:t>Mimo że poziom angielskiego jest nieco niższy niż w Polsce, to zajęcia wcale nie są łatwiejsze poprzez duży nacisk na terminologię gramatyczną, prezentacje</w:t>
      </w:r>
      <w:r w:rsidR="00F17280" w:rsidRPr="00A67477">
        <w:rPr>
          <w:rFonts w:ascii="Times New Roman" w:hAnsi="Times New Roman" w:cs="Times New Roman"/>
          <w:sz w:val="24"/>
          <w:szCs w:val="24"/>
        </w:rPr>
        <w:t xml:space="preserve"> czy prace grupowe.</w:t>
      </w:r>
      <w:r w:rsidR="00E2481C" w:rsidRPr="00A6747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943BA8" w14:textId="74CB0BFE" w:rsidR="00B23878" w:rsidRPr="00A67477" w:rsidRDefault="00F17280">
      <w:pPr>
        <w:rPr>
          <w:rFonts w:ascii="Times New Roman" w:hAnsi="Times New Roman" w:cs="Times New Roman"/>
          <w:sz w:val="24"/>
          <w:szCs w:val="24"/>
        </w:rPr>
      </w:pPr>
      <w:r w:rsidRPr="00A67477">
        <w:rPr>
          <w:rFonts w:ascii="Times New Roman" w:hAnsi="Times New Roman" w:cs="Times New Roman"/>
          <w:sz w:val="24"/>
          <w:szCs w:val="24"/>
        </w:rPr>
        <w:t>I</w:t>
      </w:r>
      <w:r w:rsidR="005465DD" w:rsidRPr="00A67477">
        <w:rPr>
          <w:rFonts w:ascii="Times New Roman" w:hAnsi="Times New Roman" w:cs="Times New Roman"/>
          <w:sz w:val="24"/>
          <w:szCs w:val="24"/>
        </w:rPr>
        <w:t xml:space="preserve">stnieje </w:t>
      </w:r>
      <w:r w:rsidRPr="00A67477">
        <w:rPr>
          <w:rFonts w:ascii="Times New Roman" w:hAnsi="Times New Roman" w:cs="Times New Roman"/>
          <w:sz w:val="24"/>
          <w:szCs w:val="24"/>
        </w:rPr>
        <w:t xml:space="preserve">też </w:t>
      </w:r>
      <w:r w:rsidR="00A67477">
        <w:rPr>
          <w:rFonts w:ascii="Times New Roman" w:hAnsi="Times New Roman" w:cs="Times New Roman"/>
          <w:sz w:val="24"/>
          <w:szCs w:val="24"/>
        </w:rPr>
        <w:t>opcja</w:t>
      </w:r>
      <w:r w:rsidR="005465DD" w:rsidRPr="00A67477">
        <w:rPr>
          <w:rFonts w:ascii="Times New Roman" w:hAnsi="Times New Roman" w:cs="Times New Roman"/>
          <w:sz w:val="24"/>
          <w:szCs w:val="24"/>
        </w:rPr>
        <w:t xml:space="preserve"> zapisania się na kurs języka hiszpańskiego dla studentów z wymiany na wszystkich poziomach. Na początku odbywa się test poziomujący online, na podstawie wyniku </w:t>
      </w:r>
      <w:r w:rsidR="00B23878" w:rsidRPr="00A67477">
        <w:rPr>
          <w:rFonts w:ascii="Times New Roman" w:hAnsi="Times New Roman" w:cs="Times New Roman"/>
          <w:sz w:val="24"/>
          <w:szCs w:val="24"/>
        </w:rPr>
        <w:t xml:space="preserve">dokonuje się przydziału do grupy i na pierwszych zajęciach ponownie weryfikowane są umiejętności językowe i </w:t>
      </w:r>
      <w:r w:rsidR="00A67477">
        <w:rPr>
          <w:rFonts w:ascii="Times New Roman" w:hAnsi="Times New Roman" w:cs="Times New Roman"/>
          <w:sz w:val="24"/>
          <w:szCs w:val="24"/>
        </w:rPr>
        <w:t xml:space="preserve">można </w:t>
      </w:r>
      <w:r w:rsidR="00B23878" w:rsidRPr="00A67477">
        <w:rPr>
          <w:rFonts w:ascii="Times New Roman" w:hAnsi="Times New Roman" w:cs="Times New Roman"/>
          <w:sz w:val="24"/>
          <w:szCs w:val="24"/>
        </w:rPr>
        <w:t>wtedy</w:t>
      </w:r>
      <w:r w:rsidR="00A67477">
        <w:rPr>
          <w:rFonts w:ascii="Times New Roman" w:hAnsi="Times New Roman" w:cs="Times New Roman"/>
          <w:sz w:val="24"/>
          <w:szCs w:val="24"/>
        </w:rPr>
        <w:t xml:space="preserve"> przenieść się </w:t>
      </w:r>
      <w:r w:rsidR="00B23878" w:rsidRPr="00A67477">
        <w:rPr>
          <w:rFonts w:ascii="Times New Roman" w:hAnsi="Times New Roman" w:cs="Times New Roman"/>
          <w:sz w:val="24"/>
          <w:szCs w:val="24"/>
        </w:rPr>
        <w:t xml:space="preserve">do grupy o wyższym lub niższym poziomie. Koszt kursu to 60 euro, wliczając </w:t>
      </w:r>
      <w:r w:rsidRPr="00A67477">
        <w:rPr>
          <w:rFonts w:ascii="Times New Roman" w:hAnsi="Times New Roman" w:cs="Times New Roman"/>
          <w:sz w:val="24"/>
          <w:szCs w:val="24"/>
        </w:rPr>
        <w:t xml:space="preserve">w to </w:t>
      </w:r>
      <w:r w:rsidR="00B23878" w:rsidRPr="00A67477">
        <w:rPr>
          <w:rFonts w:ascii="Times New Roman" w:hAnsi="Times New Roman" w:cs="Times New Roman"/>
          <w:sz w:val="24"/>
          <w:szCs w:val="24"/>
        </w:rPr>
        <w:t>podręcznik i dostęp do platformy online.</w:t>
      </w:r>
    </w:p>
    <w:p w14:paraId="21D80E1D" w14:textId="4F996E5D" w:rsidR="00E2481C" w:rsidRPr="00A67477" w:rsidRDefault="00E2481C">
      <w:pPr>
        <w:rPr>
          <w:rFonts w:ascii="Times New Roman" w:hAnsi="Times New Roman" w:cs="Times New Roman"/>
          <w:sz w:val="24"/>
          <w:szCs w:val="24"/>
        </w:rPr>
      </w:pPr>
      <w:r w:rsidRPr="00A67477">
        <w:rPr>
          <w:rFonts w:ascii="Times New Roman" w:hAnsi="Times New Roman" w:cs="Times New Roman"/>
          <w:sz w:val="24"/>
          <w:szCs w:val="24"/>
        </w:rPr>
        <w:t>Osobiście nie miałam żadnych problemów z zaliczeniem przedmiotów oraz większość ocen została mi przepisana. Co prawda</w:t>
      </w:r>
      <w:r w:rsidR="00F17280" w:rsidRPr="00A67477">
        <w:rPr>
          <w:rFonts w:ascii="Times New Roman" w:hAnsi="Times New Roman" w:cs="Times New Roman"/>
          <w:sz w:val="24"/>
          <w:szCs w:val="24"/>
        </w:rPr>
        <w:t xml:space="preserve"> </w:t>
      </w:r>
      <w:r w:rsidRPr="00A67477">
        <w:rPr>
          <w:rFonts w:ascii="Times New Roman" w:hAnsi="Times New Roman" w:cs="Times New Roman"/>
          <w:sz w:val="24"/>
          <w:szCs w:val="24"/>
        </w:rPr>
        <w:t xml:space="preserve">w sesji zimowej musiałam napisać kilka zaliczeń, ale nie było to takie </w:t>
      </w:r>
      <w:r w:rsidR="005D769D">
        <w:rPr>
          <w:rFonts w:ascii="Times New Roman" w:hAnsi="Times New Roman" w:cs="Times New Roman"/>
          <w:sz w:val="24"/>
          <w:szCs w:val="24"/>
        </w:rPr>
        <w:t>straszne</w:t>
      </w:r>
      <w:r w:rsidRPr="00A67477">
        <w:rPr>
          <w:rFonts w:ascii="Times New Roman" w:hAnsi="Times New Roman" w:cs="Times New Roman"/>
          <w:sz w:val="24"/>
          <w:szCs w:val="24"/>
        </w:rPr>
        <w:t xml:space="preserve"> jak mi się wydawało na samym początku. </w:t>
      </w:r>
    </w:p>
    <w:p w14:paraId="1034A4DB" w14:textId="5B12E798" w:rsidR="00F43A34" w:rsidRPr="007B1445" w:rsidRDefault="00F43A34" w:rsidP="72BB7697">
      <w:pPr>
        <w:shd w:val="clear" w:color="auto" w:fill="D5DCE4" w:themeFill="text2" w:themeFillTint="33"/>
        <w:spacing w:after="0"/>
        <w:rPr>
          <w:rFonts w:ascii="Palatino Linotype" w:hAnsi="Palatino Linotype"/>
          <w:b/>
          <w:bCs/>
          <w:sz w:val="24"/>
          <w:szCs w:val="24"/>
        </w:rPr>
      </w:pPr>
      <w:r w:rsidRPr="72BB7697">
        <w:rPr>
          <w:rFonts w:ascii="Palatino Linotype" w:hAnsi="Palatino Linotype"/>
          <w:b/>
          <w:bCs/>
          <w:sz w:val="24"/>
          <w:szCs w:val="24"/>
        </w:rPr>
        <w:t>III. Doskonalenie kompetencji kulturowych</w:t>
      </w:r>
    </w:p>
    <w:p w14:paraId="3330150E" w14:textId="1BEE5F06" w:rsidR="00F43A34" w:rsidRDefault="00F43A34" w:rsidP="72BB7697">
      <w:pPr>
        <w:spacing w:after="0"/>
        <w:jc w:val="both"/>
        <w:rPr>
          <w:rFonts w:ascii="Palatino Linotype" w:hAnsi="Palatino Linotype"/>
          <w:sz w:val="24"/>
          <w:szCs w:val="24"/>
        </w:rPr>
      </w:pPr>
    </w:p>
    <w:p w14:paraId="4326620E" w14:textId="2A84129A" w:rsidR="00E2481C" w:rsidRPr="005D769D" w:rsidRDefault="00F17280" w:rsidP="72BB769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769D">
        <w:rPr>
          <w:rFonts w:ascii="Times New Roman" w:hAnsi="Times New Roman" w:cs="Times New Roman"/>
          <w:sz w:val="24"/>
          <w:szCs w:val="24"/>
        </w:rPr>
        <w:t xml:space="preserve">Uczelnia oferuje kurs języka katalońskiego od poziomu A1 dla zagranicznych studentów, który bardzo polecam. Mimo że jest to dodatkowy przedmiot, który nie pokrywa się z tymi UMCS, to uważam że jest to świetna okazja, aby nauczyć się podstaw tego języka oraz lepiej zrozumieć kulturę i historię </w:t>
      </w:r>
      <w:proofErr w:type="spellStart"/>
      <w:r w:rsidRPr="005D769D">
        <w:rPr>
          <w:rFonts w:ascii="Times New Roman" w:hAnsi="Times New Roman" w:cs="Times New Roman"/>
          <w:sz w:val="24"/>
          <w:szCs w:val="24"/>
        </w:rPr>
        <w:t>Comunidad</w:t>
      </w:r>
      <w:proofErr w:type="spellEnd"/>
      <w:r w:rsidR="008B50BA">
        <w:rPr>
          <w:rFonts w:ascii="Times New Roman" w:hAnsi="Times New Roman" w:cs="Times New Roman"/>
          <w:sz w:val="24"/>
          <w:szCs w:val="24"/>
        </w:rPr>
        <w:t xml:space="preserve"> de Valencia</w:t>
      </w:r>
      <w:r w:rsidRPr="005D769D">
        <w:rPr>
          <w:rFonts w:ascii="Times New Roman" w:hAnsi="Times New Roman" w:cs="Times New Roman"/>
          <w:sz w:val="24"/>
          <w:szCs w:val="24"/>
        </w:rPr>
        <w:t xml:space="preserve">. Poza tym, czasami może się przydać, ponieważ </w:t>
      </w:r>
      <w:r w:rsidRPr="005D769D">
        <w:rPr>
          <w:rFonts w:ascii="Times New Roman" w:hAnsi="Times New Roman" w:cs="Times New Roman"/>
          <w:sz w:val="24"/>
          <w:szCs w:val="24"/>
        </w:rPr>
        <w:lastRenderedPageBreak/>
        <w:t>większość napisów czy komunikatów np. w transporcie miejskim są w dwóch językach: hiszpańskim i katalońskim.</w:t>
      </w:r>
    </w:p>
    <w:p w14:paraId="22458D90" w14:textId="77777777" w:rsidR="00F17280" w:rsidRPr="005D769D" w:rsidRDefault="00F17280" w:rsidP="72BB769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35C9392" w14:textId="5061069A" w:rsidR="002A40A0" w:rsidRDefault="00F17280" w:rsidP="72BB769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769D">
        <w:rPr>
          <w:rFonts w:ascii="Times New Roman" w:hAnsi="Times New Roman" w:cs="Times New Roman"/>
          <w:sz w:val="24"/>
          <w:szCs w:val="24"/>
        </w:rPr>
        <w:t xml:space="preserve">W Alicante działa organizacja studencka ESN Alicante, która organizuje różne aktywności, wycieczki czy imprezy tematyczne. Polecam brać w nich udział, szczególnie na początku, ponieważ jest to najłatwiejszy sposób na integrację z innymi Erasmusami. Warto śledzić ich Instagrama oraz dodać się do grupy na Whatsappie. </w:t>
      </w:r>
    </w:p>
    <w:p w14:paraId="009893C9" w14:textId="77777777" w:rsidR="005D769D" w:rsidRDefault="005D769D" w:rsidP="72BB769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031F789" w14:textId="3410C643" w:rsidR="005D769D" w:rsidRPr="005D769D" w:rsidRDefault="005D769D" w:rsidP="72BB769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Poza tym, w samym mieście ciągle się coś dzieje: parady, festiwale i inne różne wydarzenia (a także strajki) są tam elementem codzienności, więc nie ma czasu na nudę.</w:t>
      </w:r>
    </w:p>
    <w:p w14:paraId="7FA6E0FA" w14:textId="77777777" w:rsidR="00F43A34" w:rsidRDefault="00F43A34" w:rsidP="00F43A34">
      <w:pPr>
        <w:spacing w:after="0"/>
        <w:jc w:val="both"/>
        <w:rPr>
          <w:rFonts w:ascii="Palatino Linotype" w:hAnsi="Palatino Linotype"/>
          <w:b/>
          <w:bCs/>
          <w:sz w:val="24"/>
          <w:szCs w:val="24"/>
        </w:rPr>
      </w:pPr>
    </w:p>
    <w:p w14:paraId="07D48E88" w14:textId="78824250" w:rsidR="00F43A34" w:rsidRDefault="00F43A34" w:rsidP="00720B3D">
      <w:pPr>
        <w:shd w:val="clear" w:color="auto" w:fill="D5DCE4" w:themeFill="text2" w:themeFillTint="33"/>
        <w:spacing w:after="0"/>
        <w:jc w:val="both"/>
        <w:rPr>
          <w:rFonts w:ascii="Palatino Linotype" w:hAnsi="Palatino Linotype"/>
          <w:b/>
          <w:bCs/>
          <w:sz w:val="24"/>
          <w:szCs w:val="24"/>
        </w:rPr>
      </w:pPr>
      <w:r w:rsidRPr="72BB7697">
        <w:rPr>
          <w:rFonts w:ascii="Palatino Linotype" w:hAnsi="Palatino Linotype"/>
          <w:b/>
          <w:bCs/>
          <w:sz w:val="24"/>
          <w:szCs w:val="24"/>
        </w:rPr>
        <w:t>IV. Wskazówki i rady praktyczne dla przyszłych studentów Erasmus</w:t>
      </w:r>
    </w:p>
    <w:p w14:paraId="4E80BEC7" w14:textId="77777777" w:rsidR="00295EF6" w:rsidRDefault="00295EF6" w:rsidP="72BB7697">
      <w:pPr>
        <w:spacing w:after="0"/>
        <w:jc w:val="both"/>
        <w:rPr>
          <w:rFonts w:ascii="Palatino Linotype" w:hAnsi="Palatino Linotype"/>
          <w:sz w:val="24"/>
          <w:szCs w:val="24"/>
        </w:rPr>
      </w:pPr>
    </w:p>
    <w:p w14:paraId="7AD4DA5D" w14:textId="37036245" w:rsidR="00A67477" w:rsidRPr="005D769D" w:rsidRDefault="00295EF6" w:rsidP="72BB769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769D">
        <w:rPr>
          <w:rFonts w:ascii="Times New Roman" w:hAnsi="Times New Roman" w:cs="Times New Roman"/>
          <w:sz w:val="24"/>
          <w:szCs w:val="24"/>
        </w:rPr>
        <w:t xml:space="preserve">Sama uczelnia znajduje się w </w:t>
      </w:r>
      <w:proofErr w:type="spellStart"/>
      <w:r w:rsidRPr="005D769D">
        <w:rPr>
          <w:rFonts w:ascii="Times New Roman" w:hAnsi="Times New Roman" w:cs="Times New Roman"/>
          <w:sz w:val="24"/>
          <w:szCs w:val="24"/>
        </w:rPr>
        <w:t>Sant</w:t>
      </w:r>
      <w:proofErr w:type="spellEnd"/>
      <w:r w:rsidRPr="005D769D">
        <w:rPr>
          <w:rFonts w:ascii="Times New Roman" w:hAnsi="Times New Roman" w:cs="Times New Roman"/>
          <w:sz w:val="24"/>
          <w:szCs w:val="24"/>
        </w:rPr>
        <w:t xml:space="preserve"> Vincent del </w:t>
      </w:r>
      <w:proofErr w:type="spellStart"/>
      <w:r w:rsidRPr="005D769D">
        <w:rPr>
          <w:rFonts w:ascii="Times New Roman" w:hAnsi="Times New Roman" w:cs="Times New Roman"/>
          <w:sz w:val="24"/>
          <w:szCs w:val="24"/>
        </w:rPr>
        <w:t>Raspeig</w:t>
      </w:r>
      <w:proofErr w:type="spellEnd"/>
      <w:r w:rsidRPr="005D769D">
        <w:rPr>
          <w:rFonts w:ascii="Times New Roman" w:hAnsi="Times New Roman" w:cs="Times New Roman"/>
          <w:sz w:val="24"/>
          <w:szCs w:val="24"/>
        </w:rPr>
        <w:t xml:space="preserve">, czyli około pół godziny tramwajem od centrum Alicante. Ja polecam szukać mieszkania/pokoju w Alicante, najlepiej w dzielnicach  </w:t>
      </w:r>
      <w:proofErr w:type="spellStart"/>
      <w:r w:rsidRPr="005D769D">
        <w:rPr>
          <w:rFonts w:ascii="Times New Roman" w:hAnsi="Times New Roman" w:cs="Times New Roman"/>
          <w:sz w:val="24"/>
          <w:szCs w:val="24"/>
        </w:rPr>
        <w:t>Mercado</w:t>
      </w:r>
      <w:proofErr w:type="spellEnd"/>
      <w:r w:rsidR="008B50BA">
        <w:rPr>
          <w:rFonts w:ascii="Times New Roman" w:hAnsi="Times New Roman" w:cs="Times New Roman"/>
          <w:sz w:val="24"/>
          <w:szCs w:val="24"/>
        </w:rPr>
        <w:t xml:space="preserve"> </w:t>
      </w:r>
      <w:r w:rsidRPr="005D769D">
        <w:rPr>
          <w:rFonts w:ascii="Times New Roman" w:hAnsi="Times New Roman" w:cs="Times New Roman"/>
          <w:sz w:val="24"/>
          <w:szCs w:val="24"/>
        </w:rPr>
        <w:t xml:space="preserve">czy </w:t>
      </w:r>
      <w:proofErr w:type="spellStart"/>
      <w:r w:rsidRPr="005D769D">
        <w:rPr>
          <w:rFonts w:ascii="Times New Roman" w:hAnsi="Times New Roman" w:cs="Times New Roman"/>
          <w:sz w:val="24"/>
          <w:szCs w:val="24"/>
        </w:rPr>
        <w:t>Luceros</w:t>
      </w:r>
      <w:proofErr w:type="spellEnd"/>
      <w:r w:rsidRPr="005D769D">
        <w:rPr>
          <w:rFonts w:ascii="Times New Roman" w:hAnsi="Times New Roman" w:cs="Times New Roman"/>
          <w:sz w:val="24"/>
          <w:szCs w:val="24"/>
        </w:rPr>
        <w:t>. Średni</w:t>
      </w:r>
      <w:r w:rsidR="005D769D">
        <w:rPr>
          <w:rFonts w:ascii="Times New Roman" w:hAnsi="Times New Roman" w:cs="Times New Roman"/>
          <w:sz w:val="24"/>
          <w:szCs w:val="24"/>
        </w:rPr>
        <w:t xml:space="preserve"> miesięczny</w:t>
      </w:r>
      <w:r w:rsidRPr="005D769D">
        <w:rPr>
          <w:rFonts w:ascii="Times New Roman" w:hAnsi="Times New Roman" w:cs="Times New Roman"/>
          <w:sz w:val="24"/>
          <w:szCs w:val="24"/>
        </w:rPr>
        <w:t xml:space="preserve"> koszt wynajmu to 400 euro. Obok uczelni jest prywatny akademik o wysokim standardzie, jednak jest to droższa opcja. Poza tym większość Erasmusowego życia toczy się w centrum, dlatego uważam że jest to lepsz</w:t>
      </w:r>
      <w:r w:rsidR="008B50BA">
        <w:rPr>
          <w:rFonts w:ascii="Times New Roman" w:hAnsi="Times New Roman" w:cs="Times New Roman"/>
          <w:sz w:val="24"/>
          <w:szCs w:val="24"/>
        </w:rPr>
        <w:t>y wybór</w:t>
      </w:r>
      <w:r w:rsidRPr="005D769D">
        <w:rPr>
          <w:rFonts w:ascii="Times New Roman" w:hAnsi="Times New Roman" w:cs="Times New Roman"/>
          <w:sz w:val="24"/>
          <w:szCs w:val="24"/>
        </w:rPr>
        <w:t>.</w:t>
      </w:r>
    </w:p>
    <w:p w14:paraId="2E30A7F9" w14:textId="77777777" w:rsidR="00A67477" w:rsidRPr="005D769D" w:rsidRDefault="00A67477" w:rsidP="72BB769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AF47613" w14:textId="10756D45" w:rsidR="00295EF6" w:rsidRPr="005D769D" w:rsidRDefault="00295EF6" w:rsidP="72BB769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769D">
        <w:rPr>
          <w:rFonts w:ascii="Times New Roman" w:hAnsi="Times New Roman" w:cs="Times New Roman"/>
          <w:sz w:val="24"/>
          <w:szCs w:val="24"/>
        </w:rPr>
        <w:t xml:space="preserve"> </w:t>
      </w:r>
      <w:r w:rsidR="00A67477" w:rsidRPr="005D769D">
        <w:rPr>
          <w:rFonts w:ascii="Times New Roman" w:hAnsi="Times New Roman" w:cs="Times New Roman"/>
          <w:sz w:val="24"/>
          <w:szCs w:val="24"/>
        </w:rPr>
        <w:t>Wybierając się na semestr zimowy warto mieć na uwadze, że pierwsze dwa miesiące potrafią być naprawdę upalne i ciężko jest funkcjonować bez klimatyzacji czy chociażby wiatraka</w:t>
      </w:r>
      <w:r w:rsidR="005D769D">
        <w:rPr>
          <w:rFonts w:ascii="Times New Roman" w:hAnsi="Times New Roman" w:cs="Times New Roman"/>
          <w:sz w:val="24"/>
          <w:szCs w:val="24"/>
        </w:rPr>
        <w:t>. N</w:t>
      </w:r>
      <w:r w:rsidR="00A67477" w:rsidRPr="005D769D">
        <w:rPr>
          <w:rFonts w:ascii="Times New Roman" w:hAnsi="Times New Roman" w:cs="Times New Roman"/>
          <w:sz w:val="24"/>
          <w:szCs w:val="24"/>
        </w:rPr>
        <w:t>atomiast w miesiącach zimowych często w mieszkaniach jest zimniej niż na dworze, ponieważ większość budynków nie posiada centralnego ogrzewania.</w:t>
      </w:r>
      <w:r w:rsidR="005D769D">
        <w:rPr>
          <w:rFonts w:ascii="Times New Roman" w:hAnsi="Times New Roman" w:cs="Times New Roman"/>
          <w:sz w:val="24"/>
          <w:szCs w:val="24"/>
        </w:rPr>
        <w:t xml:space="preserve"> </w:t>
      </w:r>
      <w:r w:rsidR="008B50BA">
        <w:rPr>
          <w:rFonts w:ascii="Times New Roman" w:hAnsi="Times New Roman" w:cs="Times New Roman"/>
          <w:sz w:val="24"/>
          <w:szCs w:val="24"/>
        </w:rPr>
        <w:t>Warto</w:t>
      </w:r>
      <w:r w:rsidR="005D769D">
        <w:rPr>
          <w:rFonts w:ascii="Times New Roman" w:hAnsi="Times New Roman" w:cs="Times New Roman"/>
          <w:sz w:val="24"/>
          <w:szCs w:val="24"/>
        </w:rPr>
        <w:t xml:space="preserve"> zabrać</w:t>
      </w:r>
      <w:r w:rsidR="008B50BA">
        <w:rPr>
          <w:rFonts w:ascii="Times New Roman" w:hAnsi="Times New Roman" w:cs="Times New Roman"/>
          <w:sz w:val="24"/>
          <w:szCs w:val="24"/>
        </w:rPr>
        <w:t xml:space="preserve"> ze sobą </w:t>
      </w:r>
      <w:r w:rsidR="005D769D">
        <w:rPr>
          <w:rFonts w:ascii="Times New Roman" w:hAnsi="Times New Roman" w:cs="Times New Roman"/>
          <w:sz w:val="24"/>
          <w:szCs w:val="24"/>
        </w:rPr>
        <w:t xml:space="preserve"> zapas leków na przeziębienie z Polski.</w:t>
      </w:r>
    </w:p>
    <w:p w14:paraId="35BB456A" w14:textId="77777777" w:rsidR="00A67477" w:rsidRPr="005D769D" w:rsidRDefault="00A67477" w:rsidP="72BB769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2E01E5D" w14:textId="69A11BA8" w:rsidR="00A67477" w:rsidRPr="005D769D" w:rsidRDefault="005D769D" w:rsidP="72BB769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A67477" w:rsidRPr="005D769D">
        <w:rPr>
          <w:rFonts w:ascii="Times New Roman" w:hAnsi="Times New Roman" w:cs="Times New Roman"/>
          <w:sz w:val="24"/>
          <w:szCs w:val="24"/>
        </w:rPr>
        <w:t>ykorzysta</w:t>
      </w:r>
      <w:r>
        <w:rPr>
          <w:rFonts w:ascii="Times New Roman" w:hAnsi="Times New Roman" w:cs="Times New Roman"/>
          <w:sz w:val="24"/>
          <w:szCs w:val="24"/>
        </w:rPr>
        <w:t xml:space="preserve">jcie </w:t>
      </w:r>
      <w:r w:rsidR="00A67477" w:rsidRPr="005D769D">
        <w:rPr>
          <w:rFonts w:ascii="Times New Roman" w:hAnsi="Times New Roman" w:cs="Times New Roman"/>
          <w:sz w:val="24"/>
          <w:szCs w:val="24"/>
        </w:rPr>
        <w:t xml:space="preserve">ten czas na poznawanie nowych ludzi, podróżowanie oraz wychodzenie ze swojej strefy komfortu. Chociaż </w:t>
      </w:r>
      <w:r w:rsidR="008B50BA">
        <w:rPr>
          <w:rFonts w:ascii="Times New Roman" w:hAnsi="Times New Roman" w:cs="Times New Roman"/>
          <w:sz w:val="24"/>
          <w:szCs w:val="24"/>
        </w:rPr>
        <w:t xml:space="preserve">na początku </w:t>
      </w:r>
      <w:r w:rsidR="00A67477" w:rsidRPr="005D769D">
        <w:rPr>
          <w:rFonts w:ascii="Times New Roman" w:hAnsi="Times New Roman" w:cs="Times New Roman"/>
          <w:sz w:val="24"/>
          <w:szCs w:val="24"/>
        </w:rPr>
        <w:t>wizja przeprowadzki na kilka miesięcy do obcego kraju może wydawać się przerażająca</w:t>
      </w:r>
      <w:r w:rsidR="008B50B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to</w:t>
      </w:r>
      <w:r w:rsidR="00A67477" w:rsidRPr="005D769D">
        <w:rPr>
          <w:rFonts w:ascii="Times New Roman" w:hAnsi="Times New Roman" w:cs="Times New Roman"/>
          <w:sz w:val="24"/>
          <w:szCs w:val="24"/>
        </w:rPr>
        <w:t xml:space="preserve"> warto spróbować, ponieważ jest to wyjątkowe doświadczenie</w:t>
      </w:r>
      <w:r>
        <w:rPr>
          <w:rFonts w:ascii="Times New Roman" w:hAnsi="Times New Roman" w:cs="Times New Roman"/>
          <w:sz w:val="24"/>
          <w:szCs w:val="24"/>
        </w:rPr>
        <w:t xml:space="preserve"> :))</w:t>
      </w:r>
    </w:p>
    <w:sectPr w:rsidR="00A67477" w:rsidRPr="005D76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06B3D1"/>
    <w:multiLevelType w:val="hybridMultilevel"/>
    <w:tmpl w:val="FFFFFFFF"/>
    <w:lvl w:ilvl="0" w:tplc="581EE8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304D2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AB4B7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361A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BC69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6466A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5E4B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C248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1BEB2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3EF750"/>
    <w:multiLevelType w:val="hybridMultilevel"/>
    <w:tmpl w:val="FFFFFFFF"/>
    <w:lvl w:ilvl="0" w:tplc="97504C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7DE16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9A2B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AEBF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6068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02443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24BE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50C1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DE64F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5F7580"/>
    <w:multiLevelType w:val="hybridMultilevel"/>
    <w:tmpl w:val="FFFFFFFF"/>
    <w:lvl w:ilvl="0" w:tplc="8C36A0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E2F2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D98EE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4E06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F08D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5B410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DEC6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D4D3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D1A59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986E99"/>
    <w:multiLevelType w:val="hybridMultilevel"/>
    <w:tmpl w:val="FFFFFFFF"/>
    <w:lvl w:ilvl="0" w:tplc="CFCA08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B4C1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1CA40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0E39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3A6A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E693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6039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BA07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ACE95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6089E3"/>
    <w:multiLevelType w:val="hybridMultilevel"/>
    <w:tmpl w:val="FFFFFFFF"/>
    <w:lvl w:ilvl="0" w:tplc="42C84F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40DB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17AEA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3692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C4C8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A0C58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A051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B6C6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3D4D4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660760">
    <w:abstractNumId w:val="3"/>
  </w:num>
  <w:num w:numId="2" w16cid:durableId="687757002">
    <w:abstractNumId w:val="0"/>
  </w:num>
  <w:num w:numId="3" w16cid:durableId="1683237854">
    <w:abstractNumId w:val="4"/>
  </w:num>
  <w:num w:numId="4" w16cid:durableId="858545865">
    <w:abstractNumId w:val="2"/>
  </w:num>
  <w:num w:numId="5" w16cid:durableId="8182329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492"/>
    <w:rsid w:val="00025A5B"/>
    <w:rsid w:val="00044D5B"/>
    <w:rsid w:val="001B0C35"/>
    <w:rsid w:val="001E4C21"/>
    <w:rsid w:val="0022507C"/>
    <w:rsid w:val="00295EF6"/>
    <w:rsid w:val="002A2986"/>
    <w:rsid w:val="002A40A0"/>
    <w:rsid w:val="002B141F"/>
    <w:rsid w:val="00323E07"/>
    <w:rsid w:val="00437A1A"/>
    <w:rsid w:val="00462D5F"/>
    <w:rsid w:val="004B066E"/>
    <w:rsid w:val="004B6C07"/>
    <w:rsid w:val="005465DD"/>
    <w:rsid w:val="005B7A41"/>
    <w:rsid w:val="005D769D"/>
    <w:rsid w:val="00614ECB"/>
    <w:rsid w:val="00652492"/>
    <w:rsid w:val="00663B5C"/>
    <w:rsid w:val="006F386D"/>
    <w:rsid w:val="00720B3D"/>
    <w:rsid w:val="007B1445"/>
    <w:rsid w:val="008B50BA"/>
    <w:rsid w:val="008D27D2"/>
    <w:rsid w:val="0095090E"/>
    <w:rsid w:val="00A67477"/>
    <w:rsid w:val="00A82E65"/>
    <w:rsid w:val="00B2177E"/>
    <w:rsid w:val="00B23878"/>
    <w:rsid w:val="00C70040"/>
    <w:rsid w:val="00CD7DB7"/>
    <w:rsid w:val="00D015AE"/>
    <w:rsid w:val="00D4090A"/>
    <w:rsid w:val="00D96F33"/>
    <w:rsid w:val="00E2481C"/>
    <w:rsid w:val="00E66860"/>
    <w:rsid w:val="00EE56CA"/>
    <w:rsid w:val="00F17280"/>
    <w:rsid w:val="00F21BCB"/>
    <w:rsid w:val="00F43A34"/>
    <w:rsid w:val="00FB6A1F"/>
    <w:rsid w:val="0124EEFC"/>
    <w:rsid w:val="0163AC30"/>
    <w:rsid w:val="02674E52"/>
    <w:rsid w:val="04DC7D3F"/>
    <w:rsid w:val="05076FDB"/>
    <w:rsid w:val="05BF009A"/>
    <w:rsid w:val="062F2286"/>
    <w:rsid w:val="07776151"/>
    <w:rsid w:val="08324140"/>
    <w:rsid w:val="09100FF2"/>
    <w:rsid w:val="0C53454B"/>
    <w:rsid w:val="0E45ABED"/>
    <w:rsid w:val="0F370541"/>
    <w:rsid w:val="10DFE7A3"/>
    <w:rsid w:val="121DFA28"/>
    <w:rsid w:val="127733A8"/>
    <w:rsid w:val="12DC6E9D"/>
    <w:rsid w:val="138D3900"/>
    <w:rsid w:val="147F7AEF"/>
    <w:rsid w:val="14EF0875"/>
    <w:rsid w:val="1508FE1D"/>
    <w:rsid w:val="15D4A29E"/>
    <w:rsid w:val="1799345E"/>
    <w:rsid w:val="19DF95F7"/>
    <w:rsid w:val="1CCAD075"/>
    <w:rsid w:val="1D220FA0"/>
    <w:rsid w:val="1D3BFC64"/>
    <w:rsid w:val="1F3BA857"/>
    <w:rsid w:val="1FC6B95F"/>
    <w:rsid w:val="2026A06F"/>
    <w:rsid w:val="20A8C3E7"/>
    <w:rsid w:val="250889B9"/>
    <w:rsid w:val="26549B56"/>
    <w:rsid w:val="26BBB0A9"/>
    <w:rsid w:val="27BA7433"/>
    <w:rsid w:val="2AE9FC24"/>
    <w:rsid w:val="2BE67776"/>
    <w:rsid w:val="2C96DA58"/>
    <w:rsid w:val="31E5D9F7"/>
    <w:rsid w:val="3247D9A0"/>
    <w:rsid w:val="3263B34A"/>
    <w:rsid w:val="32B8670C"/>
    <w:rsid w:val="3368CC67"/>
    <w:rsid w:val="34C87451"/>
    <w:rsid w:val="3557A377"/>
    <w:rsid w:val="359E1B19"/>
    <w:rsid w:val="389DB97C"/>
    <w:rsid w:val="39E316C4"/>
    <w:rsid w:val="3A05DB47"/>
    <w:rsid w:val="3A3033A9"/>
    <w:rsid w:val="3A34BBC2"/>
    <w:rsid w:val="3A8E0F7D"/>
    <w:rsid w:val="3BA82C07"/>
    <w:rsid w:val="3F7409D4"/>
    <w:rsid w:val="40941DB2"/>
    <w:rsid w:val="411578E9"/>
    <w:rsid w:val="41179C68"/>
    <w:rsid w:val="422483C9"/>
    <w:rsid w:val="461D4333"/>
    <w:rsid w:val="46C12619"/>
    <w:rsid w:val="46C1D764"/>
    <w:rsid w:val="484CA563"/>
    <w:rsid w:val="48C73E3E"/>
    <w:rsid w:val="49713D0B"/>
    <w:rsid w:val="4B55F711"/>
    <w:rsid w:val="4D226D7E"/>
    <w:rsid w:val="4D962920"/>
    <w:rsid w:val="4F6D025C"/>
    <w:rsid w:val="4FBD1848"/>
    <w:rsid w:val="532D2A54"/>
    <w:rsid w:val="552C7B9F"/>
    <w:rsid w:val="55B0FE6B"/>
    <w:rsid w:val="56FDBED2"/>
    <w:rsid w:val="57DA1539"/>
    <w:rsid w:val="597614DA"/>
    <w:rsid w:val="5F12A970"/>
    <w:rsid w:val="5FB8B0F3"/>
    <w:rsid w:val="61D94C1B"/>
    <w:rsid w:val="63222BE5"/>
    <w:rsid w:val="636AA915"/>
    <w:rsid w:val="63F1A970"/>
    <w:rsid w:val="64411729"/>
    <w:rsid w:val="644F5BA1"/>
    <w:rsid w:val="64882B0C"/>
    <w:rsid w:val="64F99125"/>
    <w:rsid w:val="64FA68A8"/>
    <w:rsid w:val="69955CF4"/>
    <w:rsid w:val="69AC9289"/>
    <w:rsid w:val="6A577C59"/>
    <w:rsid w:val="6AA236DE"/>
    <w:rsid w:val="6C3BCCE3"/>
    <w:rsid w:val="6CF1B9B5"/>
    <w:rsid w:val="6DA2B14A"/>
    <w:rsid w:val="6E6F6892"/>
    <w:rsid w:val="6F932590"/>
    <w:rsid w:val="70120782"/>
    <w:rsid w:val="7140EB89"/>
    <w:rsid w:val="7152EF5A"/>
    <w:rsid w:val="71E9B41E"/>
    <w:rsid w:val="72BB7697"/>
    <w:rsid w:val="735FDD2E"/>
    <w:rsid w:val="73ADEEF4"/>
    <w:rsid w:val="73F9B376"/>
    <w:rsid w:val="74ADFB5A"/>
    <w:rsid w:val="75508F85"/>
    <w:rsid w:val="768DF672"/>
    <w:rsid w:val="76D6B11F"/>
    <w:rsid w:val="77D8D9FE"/>
    <w:rsid w:val="7A20514C"/>
    <w:rsid w:val="7D9C1EAF"/>
    <w:rsid w:val="7DE42953"/>
    <w:rsid w:val="7EF83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12404"/>
  <w15:chartTrackingRefBased/>
  <w15:docId w15:val="{5D8AB019-93F1-456D-8E80-40C27D9A2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524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524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5249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524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5249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524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524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524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524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524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524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5249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5249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5249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5249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5249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5249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5249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524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524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524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524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524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5249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5249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5249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524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5249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52492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1B0C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611</Words>
  <Characters>3672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Michaluk Marta</dc:creator>
  <cp:keywords/>
  <dc:description/>
  <cp:lastModifiedBy>M M</cp:lastModifiedBy>
  <cp:revision>2</cp:revision>
  <dcterms:created xsi:type="dcterms:W3CDTF">2026-03-26T14:28:00Z</dcterms:created>
  <dcterms:modified xsi:type="dcterms:W3CDTF">2026-03-26T14:28:00Z</dcterms:modified>
</cp:coreProperties>
</file>