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547"/>
        <w:gridCol w:w="2835"/>
        <w:gridCol w:w="992"/>
        <w:gridCol w:w="2688"/>
        <w:tblGridChange w:id="0">
          <w:tblGrid>
            <w:gridCol w:w="2547"/>
            <w:gridCol w:w="2835"/>
            <w:gridCol w:w="992"/>
            <w:gridCol w:w="2688"/>
          </w:tblGrid>
        </w:tblGridChange>
      </w:tblGrid>
      <w:tr>
        <w:trPr>
          <w:cantSplit w:val="0"/>
          <w:tblHeader w:val="0"/>
        </w:trPr>
        <w:tc>
          <w:tcPr>
            <w:shd w:fill="d5dce4" w:val="clear"/>
          </w:tcPr>
          <w:p w:rsidR="00000000" w:rsidDel="00000000" w:rsidP="00000000" w:rsidRDefault="00000000" w:rsidRPr="00000000" w14:paraId="00000002">
            <w:pPr>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Imię i nazwisko</w:t>
            </w:r>
          </w:p>
        </w:tc>
        <w:tc>
          <w:tcPr>
            <w:gridSpan w:val="3"/>
          </w:tcPr>
          <w:p w:rsidR="00000000" w:rsidDel="00000000" w:rsidP="00000000" w:rsidRDefault="00000000" w:rsidRPr="00000000" w14:paraId="00000003">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Julita Głusiec, Katarzyna Piekarz, Maria Lipska</w:t>
            </w:r>
          </w:p>
        </w:tc>
      </w:tr>
      <w:tr>
        <w:trPr>
          <w:cantSplit w:val="0"/>
          <w:tblHeader w:val="0"/>
        </w:trPr>
        <w:tc>
          <w:tcPr>
            <w:shd w:fill="d5dce4" w:val="clear"/>
          </w:tcPr>
          <w:p w:rsidR="00000000" w:rsidDel="00000000" w:rsidP="00000000" w:rsidRDefault="00000000" w:rsidRPr="00000000" w14:paraId="00000006">
            <w:pPr>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Rok studiów, grupa</w:t>
            </w:r>
          </w:p>
        </w:tc>
        <w:tc>
          <w:tcPr>
            <w:gridSpan w:val="3"/>
          </w:tcPr>
          <w:p w:rsidR="00000000" w:rsidDel="00000000" w:rsidP="00000000" w:rsidRDefault="00000000" w:rsidRPr="00000000" w14:paraId="00000007">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rok, grupa AH</w:t>
            </w:r>
          </w:p>
        </w:tc>
      </w:tr>
      <w:tr>
        <w:trPr>
          <w:cantSplit w:val="0"/>
          <w:tblHeader w:val="0"/>
        </w:trPr>
        <w:tc>
          <w:tcPr>
            <w:shd w:fill="d5dce4" w:val="clear"/>
          </w:tcPr>
          <w:p w:rsidR="00000000" w:rsidDel="00000000" w:rsidP="00000000" w:rsidRDefault="00000000" w:rsidRPr="00000000" w14:paraId="0000000A">
            <w:pP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Uczelnia zagraniczna</w:t>
            </w:r>
          </w:p>
          <w:p w:rsidR="00000000" w:rsidDel="00000000" w:rsidP="00000000" w:rsidRDefault="00000000" w:rsidRPr="00000000" w14:paraId="0000000B">
            <w:pPr>
              <w:jc w:val="center"/>
              <w:rPr>
                <w:rFonts w:ascii="Palatino Linotype" w:cs="Palatino Linotype" w:eastAsia="Palatino Linotype" w:hAnsi="Palatino Linotype"/>
                <w:sz w:val="24"/>
                <w:szCs w:val="24"/>
              </w:rPr>
            </w:pPr>
            <w:r w:rsidDel="00000000" w:rsidR="00000000" w:rsidRPr="00000000">
              <w:rPr>
                <w:rtl w:val="0"/>
              </w:rPr>
            </w:r>
          </w:p>
        </w:tc>
        <w:tc>
          <w:tcPr>
            <w:gridSpan w:val="3"/>
          </w:tcPr>
          <w:p w:rsidR="00000000" w:rsidDel="00000000" w:rsidP="00000000" w:rsidRDefault="00000000" w:rsidRPr="00000000" w14:paraId="0000000C">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Universidad de Alicante</w:t>
            </w:r>
          </w:p>
        </w:tc>
      </w:tr>
      <w:tr>
        <w:trPr>
          <w:cantSplit w:val="0"/>
          <w:tblHeader w:val="0"/>
        </w:trPr>
        <w:tc>
          <w:tcPr>
            <w:shd w:fill="d5dce4" w:val="clear"/>
          </w:tcPr>
          <w:p w:rsidR="00000000" w:rsidDel="00000000" w:rsidP="00000000" w:rsidRDefault="00000000" w:rsidRPr="00000000" w14:paraId="0000000F">
            <w:pPr>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Rok akademicki</w:t>
            </w:r>
          </w:p>
        </w:tc>
        <w:tc>
          <w:tcPr/>
          <w:p w:rsidR="00000000" w:rsidDel="00000000" w:rsidP="00000000" w:rsidRDefault="00000000" w:rsidRPr="00000000" w14:paraId="00000010">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2024/2025</w:t>
            </w:r>
          </w:p>
        </w:tc>
        <w:tc>
          <w:tcPr>
            <w:shd w:fill="d5dce4" w:val="clear"/>
          </w:tcPr>
          <w:p w:rsidR="00000000" w:rsidDel="00000000" w:rsidP="00000000" w:rsidRDefault="00000000" w:rsidRPr="00000000" w14:paraId="00000011">
            <w:pPr>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semestr</w:t>
            </w:r>
          </w:p>
        </w:tc>
        <w:tc>
          <w:tcPr/>
          <w:p w:rsidR="00000000" w:rsidDel="00000000" w:rsidP="00000000" w:rsidRDefault="00000000" w:rsidRPr="00000000" w14:paraId="00000012">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zimowy</w:t>
            </w:r>
          </w:p>
        </w:tc>
      </w:tr>
    </w:tbl>
    <w:p w:rsidR="00000000" w:rsidDel="00000000" w:rsidP="00000000" w:rsidRDefault="00000000" w:rsidRPr="00000000" w14:paraId="00000013">
      <w:pPr>
        <w:spacing w:after="0" w:lineRule="auto"/>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4">
      <w:pPr>
        <w:spacing w:after="0" w:lineRule="auto"/>
        <w:jc w:val="center"/>
        <w:rPr>
          <w:rFonts w:ascii="Palatino Linotype" w:cs="Palatino Linotype" w:eastAsia="Palatino Linotype" w:hAnsi="Palatino Linotype"/>
          <w:smallCaps w:val="1"/>
          <w:sz w:val="24"/>
          <w:szCs w:val="24"/>
        </w:rPr>
      </w:pPr>
      <w:r w:rsidDel="00000000" w:rsidR="00000000" w:rsidRPr="00000000">
        <w:rPr>
          <w:rFonts w:ascii="Palatino Linotype" w:cs="Palatino Linotype" w:eastAsia="Palatino Linotype" w:hAnsi="Palatino Linotype"/>
          <w:smallCaps w:val="1"/>
          <w:sz w:val="24"/>
          <w:szCs w:val="24"/>
          <w:rtl w:val="0"/>
        </w:rPr>
        <w:t xml:space="preserve">SPRAWOZDANIE / FEEDBACK</w:t>
      </w:r>
    </w:p>
    <w:p w:rsidR="00000000" w:rsidDel="00000000" w:rsidP="00000000" w:rsidRDefault="00000000" w:rsidRPr="00000000" w14:paraId="00000015">
      <w:pPr>
        <w:spacing w:after="0" w:lineRule="auto"/>
        <w:jc w:val="cente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6">
      <w:pPr>
        <w:shd w:fill="d5dce4" w:val="clear"/>
        <w:spacing w:after="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 Organizacja roku akademickiego na uczelni partnerskiej</w:t>
      </w:r>
    </w:p>
    <w:p w:rsidR="00000000" w:rsidDel="00000000" w:rsidP="00000000" w:rsidRDefault="00000000" w:rsidRPr="00000000" w14:paraId="00000017">
      <w:pPr>
        <w:spacing w:after="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Kiedy zaczyna się semestr zimowy/ letni, sesja zaliczeniowo-egzaminacyjna, inne ważne terminy, których należy przestrzegać, wymogi wobec studentów Erasmusa itp.</w:t>
      </w:r>
    </w:p>
    <w:p w:rsidR="00000000" w:rsidDel="00000000" w:rsidP="00000000" w:rsidRDefault="00000000" w:rsidRPr="00000000" w14:paraId="00000018">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Semestr zimowy zaczyna się na początku września. Pierwszy tydzień jest organizacyjny. W któryś z dni tego tygodnia (w naszym przypadku było to 05.09) odbywa się spotkanie w biurze Erasmus oraz oprowadzanie po kampusie. Zajęcia kończą się tuż przed świętami Bożego Narodzenia, a w styczniu jest już sesja zaliczeniowo-egzaminacyjna. Niestety w naszym przypadku nie wszyscy prowadzący wierzyli w odpoczynek w święta. W czasie semestru jest parę dni wolnych. Wszystkie z nich wyświetlają się w kalendarzu na kampusie UA. W dzień ostatniego egzaminu lub zaliczenia należy udać się do biura Erasmus, by poinformować o zakończeniu mobilności. Biuro jest nieco trudne do znalezienia, ale przy pomocy mapy kampusu nie miałyśmy większych problemów. Budynki, a nawet niektóre sale są oznaczone w Google Maps. Pracownicy wiedzą, gdzie znajdują się sale, więc można poprosić ich o pomoc w dotarciu na miejsce. UA posiada swoją aplikację, gdzie znajduje się legitymacja i karta biblioteczna. </w:t>
      </w:r>
    </w:p>
    <w:p w:rsidR="00000000" w:rsidDel="00000000" w:rsidP="00000000" w:rsidRDefault="00000000" w:rsidRPr="00000000" w14:paraId="00000019">
      <w:pP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II. Oferta zajęciowa uczelni partnerskiej</w:t>
      </w:r>
    </w:p>
    <w:p w:rsidR="00000000" w:rsidDel="00000000" w:rsidP="00000000" w:rsidRDefault="00000000" w:rsidRPr="00000000" w14:paraId="0000001A">
      <w:pPr>
        <w:spacing w:after="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Jakie są możliwości zrealizowania na uczelni partnerskie programu studiów lingwistyki stosowanej, szczególnie przydatne zajęcia, ocena (możliwości) własnego rozwoju itp.</w:t>
      </w:r>
    </w:p>
    <w:p w:rsidR="00000000" w:rsidDel="00000000" w:rsidP="00000000" w:rsidRDefault="00000000" w:rsidRPr="00000000" w14:paraId="0000001B">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Większość wykładowców traktuje studentów Erasmusa na równi ze studentami hiszpańskimi i ma wobec nich te same wymagania. Obecność na zajęciach nie jest sprawdzana, jednak przydatna do sporządzania notatek. Zajęcia z języka angielskiego są nieco łatwiejsze niż w Polsce, jednak inne podejście do nauczania powoduje, że wcale nie jest tak łatwo (wiele prezentacji, zadań ustnych, skupienie na gramatyce). </w:t>
      </w:r>
    </w:p>
    <w:p w:rsidR="00000000" w:rsidDel="00000000" w:rsidP="00000000" w:rsidRDefault="00000000" w:rsidRPr="00000000" w14:paraId="0000001C">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Centro Superior de Idiomas oferuje kursy hiszpańskiego na poziomach A1-C2, w ramach programu Erasmus jedynym kosztem jest opłata za książki (60 euro). Na kursie mamy dostęp do wirtualnego kampusu, gdzie znajdują się wszystkie materiały. Atmosfera w grupach jest przyjazna a prowadzący są bardziej naszymi przewodnikami niż nauczycielami. Zajęcia są pełne anegdotek, powiedzeń i języka potocznego.</w:t>
      </w:r>
    </w:p>
    <w:p w:rsidR="00000000" w:rsidDel="00000000" w:rsidP="00000000" w:rsidRDefault="00000000" w:rsidRPr="00000000" w14:paraId="0000001D">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Zajęcia na uczelni prowadzone są zarówno z rana, jak i po południu. Zajęcia mogą trwać nawet do 21:00. Polecamy sprawdzić godziny zajęć przed zapisaniem się na przedmiot. Zajęcia godzinne trwają godzinę, natomiast dwugodzinne trwają godzinę i 45 minut. Wszyscy prowadzący korzystają z UACloud moodle. Kontakt z biurem erasmus jest dobry.</w:t>
      </w:r>
    </w:p>
    <w:p w:rsidR="00000000" w:rsidDel="00000000" w:rsidP="00000000" w:rsidRDefault="00000000" w:rsidRPr="00000000" w14:paraId="0000001E">
      <w:pPr>
        <w:spacing w:after="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Warto sprawdzić, czy w początkowej ofercie przedmiotów znajdują się przedmioty związane z tłumaczeniem. Jeśli nie, można poprosić Biuro Erasmus o ich dołączenie - odbywa się to bezproblemowo. </w:t>
      </w:r>
    </w:p>
    <w:p w:rsidR="00000000" w:rsidDel="00000000" w:rsidP="00000000" w:rsidRDefault="00000000" w:rsidRPr="00000000" w14:paraId="0000001F">
      <w:pP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0">
      <w:pPr>
        <w:shd w:fill="d5dce4" w:val="clear"/>
        <w:spacing w:after="0" w:lineRule="auto"/>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III. Doskonalenie kompetencji kulturowych</w:t>
      </w:r>
    </w:p>
    <w:p w:rsidR="00000000" w:rsidDel="00000000" w:rsidP="00000000" w:rsidRDefault="00000000" w:rsidRPr="00000000" w14:paraId="00000021">
      <w:pPr>
        <w:spacing w:after="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Na ile uczelnia, ośrodek zagraniczny daje możliwości poznania kultury kraju danego języka, zdobyta wiedza realioznawcza, praktyczne umiejętności z zakresu interkulturowości itp.</w:t>
      </w:r>
    </w:p>
    <w:p w:rsidR="00000000" w:rsidDel="00000000" w:rsidP="00000000" w:rsidRDefault="00000000" w:rsidRPr="00000000" w14:paraId="00000022">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Centro Superior de Idiomas oferuje kurs języka katalońskiego od zera. ESN Alicante działa prężnie, oferuje wiele wycieczek do okolicznych miast. Murcia, Valencia, a nawet Ibiza. Na ich instagramie znajduje się link do grupy na whatsapp, w której są wszyscy studenci erasmusa w Alicante. Organizują workshopy, naukę tańca Bachata, czy inne studenckie imprezy.</w:t>
      </w:r>
    </w:p>
    <w:p w:rsidR="00000000" w:rsidDel="00000000" w:rsidP="00000000" w:rsidRDefault="00000000" w:rsidRPr="00000000" w14:paraId="00000023">
      <w:pPr>
        <w:spacing w:after="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25">
      <w:pPr>
        <w:shd w:fill="d5dce4" w:val="clear"/>
        <w:spacing w:after="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IV. Wskazówki i rady praktyczne dla przyszłych studentów Erasmus</w:t>
      </w:r>
    </w:p>
    <w:p w:rsidR="00000000" w:rsidDel="00000000" w:rsidP="00000000" w:rsidRDefault="00000000" w:rsidRPr="00000000" w14:paraId="00000026">
      <w:pPr>
        <w:spacing w:after="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i w:val="1"/>
          <w:sz w:val="24"/>
          <w:szCs w:val="24"/>
          <w:rtl w:val="0"/>
        </w:rPr>
        <w:t xml:space="preserve">Jak wygląda kwestia zakwaterowania w ośrodku zagranicznym, kosztów życia, opłat, formalności urzędowych, dostępu do świadczeń zdrowotnych, kontaktu z wykładowcami i przepisania ocen na uczelni macierzystej, czego należy się wystrzegać, o czym pamiętać, uwagi własne itp.</w:t>
      </w:r>
    </w:p>
    <w:p w:rsidR="00000000" w:rsidDel="00000000" w:rsidP="00000000" w:rsidRDefault="00000000" w:rsidRPr="00000000" w14:paraId="00000027">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Akademiki (jak wszędzie w Hiszpanii) są bardzo drogie i studenci zagraniczni raczej się na nie nie decydują. Większość życia studenckiego odbywa się w mieście Alicante, podczas gdy sam uniwersytet jest w San Vincente de Raisberg, do którego można dojechać autobusem lub tramem. Podczas naszego pobytu można było uzyskać kartę na darmowe przejazdy niebieskimi autobusami (międzymiastowe) i tramami dla osób do 30 roku życia (Tramalacant Abono Joven Gratuito). Ważność tej promocji jest przedłużana i warto sprawdzić, czy nadal jest ważna. </w:t>
      </w:r>
    </w:p>
    <w:p w:rsidR="00000000" w:rsidDel="00000000" w:rsidP="00000000" w:rsidRDefault="00000000" w:rsidRPr="00000000" w14:paraId="00000028">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 kwestiach zdrowotnych najpierw należy się udać do najbliższego Centro de Salud, nie jest wymagane umówienie się. Warto wykupić kartę EYC (European Youth Card), która jest niezbędna do wyrobienia karty studenckiej na zwykłe autobusy, jednak nam wystarczyła karta na tramy. EYC posiada też ubezpieczenie podróżne i wiele zniżek. Odpowiednikiem studentbeans jest unidays, można tam znaleźć ciekawe oferty dla studentów.</w:t>
      </w:r>
    </w:p>
    <w:p w:rsidR="00000000" w:rsidDel="00000000" w:rsidP="00000000" w:rsidRDefault="00000000" w:rsidRPr="00000000" w14:paraId="00000029">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Warto się skontaktować z poprzednimi studentami z Alicante, w ten sposób można uniknąć nieistniejących mieszkań. Media są dosyć drogie, więc warto wziąć pokój z mediami wliczonymi w cenę. Temperatury sięgają 40 stopni w sierpniu i wrześniu, więc warto zwrócić uwagę czy pokój jest wyposażony w wentylator lub klimę.</w:t>
      </w:r>
    </w:p>
    <w:p w:rsidR="00000000" w:rsidDel="00000000" w:rsidP="00000000" w:rsidRDefault="00000000" w:rsidRPr="00000000" w14:paraId="0000002A">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Numer NIE nie jest wymagany, do wykupienia lokalnej karty SIM wystarczy dowód osobisty.</w:t>
      </w:r>
    </w:p>
    <w:p w:rsidR="00000000" w:rsidDel="00000000" w:rsidP="00000000" w:rsidRDefault="00000000" w:rsidRPr="00000000" w14:paraId="0000002B">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Kontakt z prowadzącymi jest prowadzony przez kampus UACloud, odpowiedzi można się spodziewać dosyć szybko.</w:t>
      </w:r>
    </w:p>
    <w:p w:rsidR="00000000" w:rsidDel="00000000" w:rsidP="00000000" w:rsidRDefault="00000000" w:rsidRPr="00000000" w14:paraId="0000002C">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Alicante jest wielokulturowym miastem. Przechodząc przez Explanadę (obok plaży) na 100% usłyszysz polski chociaż raz. Lokalsi mają często ciężki do zrozumienia akcent, więc trzeba się skupić aby ich zrozumieć. </w:t>
      </w:r>
    </w:p>
    <w:p w:rsidR="00000000" w:rsidDel="00000000" w:rsidP="00000000" w:rsidRDefault="00000000" w:rsidRPr="00000000" w14:paraId="0000002D">
      <w:pPr>
        <w:spacing w:after="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 wszelakie rady warto się zwrócić do ESN Alicante.</w:t>
      </w:r>
    </w:p>
    <w:p w:rsidR="00000000" w:rsidDel="00000000" w:rsidP="00000000" w:rsidRDefault="00000000" w:rsidRPr="00000000" w14:paraId="0000002E">
      <w:pPr>
        <w:spacing w:after="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Palatino Linotype" w:cs="Palatino Linotype" w:eastAsia="Palatino Linotype" w:hAnsi="Palatino Linotype"/>
          <w:b w:val="1"/>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652492"/>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652492"/>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652492"/>
    <w:pPr>
      <w:keepNext w:val="1"/>
      <w:keepLines w:val="1"/>
      <w:spacing w:after="80" w:before="160"/>
      <w:outlineLvl w:val="2"/>
    </w:pPr>
    <w:rPr>
      <w:rFonts w:cstheme="majorBidi" w:eastAsiaTheme="majorEastAsia"/>
      <w:color w:val="2f5496"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652492"/>
    <w:pPr>
      <w:keepNext w:val="1"/>
      <w:keepLines w:val="1"/>
      <w:spacing w:after="40" w:before="80"/>
      <w:outlineLvl w:val="3"/>
    </w:pPr>
    <w:rPr>
      <w:rFonts w:cstheme="majorBidi" w:eastAsiaTheme="majorEastAsia"/>
      <w:i w:val="1"/>
      <w:iCs w:val="1"/>
      <w:color w:val="2f5496" w:themeColor="accent1" w:themeShade="0000BF"/>
    </w:rPr>
  </w:style>
  <w:style w:type="paragraph" w:styleId="Nagwek5">
    <w:name w:val="heading 5"/>
    <w:basedOn w:val="Normalny"/>
    <w:next w:val="Normalny"/>
    <w:link w:val="Nagwek5Znak"/>
    <w:uiPriority w:val="9"/>
    <w:semiHidden w:val="1"/>
    <w:unhideWhenUsed w:val="1"/>
    <w:qFormat w:val="1"/>
    <w:rsid w:val="00652492"/>
    <w:pPr>
      <w:keepNext w:val="1"/>
      <w:keepLines w:val="1"/>
      <w:spacing w:after="40" w:before="80"/>
      <w:outlineLvl w:val="4"/>
    </w:pPr>
    <w:rPr>
      <w:rFonts w:cstheme="majorBidi" w:eastAsiaTheme="majorEastAsia"/>
      <w:color w:val="2f5496" w:themeColor="accent1" w:themeShade="0000BF"/>
    </w:rPr>
  </w:style>
  <w:style w:type="paragraph" w:styleId="Nagwek6">
    <w:name w:val="heading 6"/>
    <w:basedOn w:val="Normalny"/>
    <w:next w:val="Normalny"/>
    <w:link w:val="Nagwek6Znak"/>
    <w:uiPriority w:val="9"/>
    <w:semiHidden w:val="1"/>
    <w:unhideWhenUsed w:val="1"/>
    <w:qFormat w:val="1"/>
    <w:rsid w:val="00652492"/>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652492"/>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652492"/>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652492"/>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652492"/>
    <w:rPr>
      <w:rFonts w:asciiTheme="majorHAnsi" w:cstheme="majorBidi" w:eastAsiaTheme="majorEastAsia" w:hAnsiTheme="majorHAnsi"/>
      <w:color w:val="2f5496" w:themeColor="accent1" w:themeShade="0000BF"/>
      <w:sz w:val="40"/>
      <w:szCs w:val="40"/>
    </w:rPr>
  </w:style>
  <w:style w:type="character" w:styleId="Nagwek2Znak" w:customStyle="1">
    <w:name w:val="Nagłówek 2 Znak"/>
    <w:basedOn w:val="Domylnaczcionkaakapitu"/>
    <w:link w:val="Nagwek2"/>
    <w:uiPriority w:val="9"/>
    <w:semiHidden w:val="1"/>
    <w:rsid w:val="00652492"/>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semiHidden w:val="1"/>
    <w:rsid w:val="00652492"/>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652492"/>
    <w:rPr>
      <w:rFonts w:cstheme="majorBidi" w:eastAsiaTheme="majorEastAsia"/>
      <w:i w:val="1"/>
      <w:iCs w:val="1"/>
      <w:color w:val="2f5496" w:themeColor="accent1" w:themeShade="0000BF"/>
    </w:rPr>
  </w:style>
  <w:style w:type="character" w:styleId="Nagwek5Znak" w:customStyle="1">
    <w:name w:val="Nagłówek 5 Znak"/>
    <w:basedOn w:val="Domylnaczcionkaakapitu"/>
    <w:link w:val="Nagwek5"/>
    <w:uiPriority w:val="9"/>
    <w:semiHidden w:val="1"/>
    <w:rsid w:val="00652492"/>
    <w:rPr>
      <w:rFonts w:cstheme="majorBidi" w:eastAsiaTheme="majorEastAsia"/>
      <w:color w:val="2f5496" w:themeColor="accent1" w:themeShade="0000BF"/>
    </w:rPr>
  </w:style>
  <w:style w:type="character" w:styleId="Nagwek6Znak" w:customStyle="1">
    <w:name w:val="Nagłówek 6 Znak"/>
    <w:basedOn w:val="Domylnaczcionkaakapitu"/>
    <w:link w:val="Nagwek6"/>
    <w:uiPriority w:val="9"/>
    <w:semiHidden w:val="1"/>
    <w:rsid w:val="00652492"/>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652492"/>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652492"/>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652492"/>
    <w:rPr>
      <w:rFonts w:cstheme="majorBidi" w:eastAsiaTheme="majorEastAsia"/>
      <w:color w:val="272727" w:themeColor="text1" w:themeTint="0000D8"/>
    </w:rPr>
  </w:style>
  <w:style w:type="paragraph" w:styleId="Tytu">
    <w:name w:val="Title"/>
    <w:basedOn w:val="Normalny"/>
    <w:next w:val="Normalny"/>
    <w:link w:val="TytuZnak"/>
    <w:uiPriority w:val="10"/>
    <w:qFormat w:val="1"/>
    <w:rsid w:val="00652492"/>
    <w:pPr>
      <w:spacing w:after="80" w:line="240" w:lineRule="auto"/>
      <w:contextualSpacing w:val="1"/>
    </w:pPr>
    <w:rPr>
      <w:rFonts w:asciiTheme="majorHAnsi" w:cstheme="majorBidi" w:eastAsiaTheme="majorEastAsia" w:hAnsiTheme="majorHAnsi"/>
      <w:spacing w:val="-10"/>
      <w:kern w:val="28"/>
      <w:sz w:val="56"/>
      <w:szCs w:val="56"/>
    </w:rPr>
  </w:style>
  <w:style w:type="character" w:styleId="TytuZnak" w:customStyle="1">
    <w:name w:val="Tytuł Znak"/>
    <w:basedOn w:val="Domylnaczcionkaakapitu"/>
    <w:link w:val="Tytu"/>
    <w:uiPriority w:val="10"/>
    <w:rsid w:val="00652492"/>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rsid w:val="00652492"/>
    <w:pPr>
      <w:numPr>
        <w:ilvl w:val="1"/>
      </w:numPr>
    </w:pPr>
    <w:rPr>
      <w:rFonts w:cstheme="majorBidi" w:eastAsiaTheme="majorEastAsia"/>
      <w:color w:val="595959" w:themeColor="text1" w:themeTint="0000A6"/>
      <w:spacing w:val="15"/>
      <w:sz w:val="28"/>
      <w:szCs w:val="28"/>
    </w:rPr>
  </w:style>
  <w:style w:type="character" w:styleId="PodtytuZnak" w:customStyle="1">
    <w:name w:val="Podtytuł Znak"/>
    <w:basedOn w:val="Domylnaczcionkaakapitu"/>
    <w:link w:val="Podtytu"/>
    <w:uiPriority w:val="11"/>
    <w:rsid w:val="00652492"/>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652492"/>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652492"/>
    <w:rPr>
      <w:i w:val="1"/>
      <w:iCs w:val="1"/>
      <w:color w:val="404040" w:themeColor="text1" w:themeTint="0000BF"/>
    </w:rPr>
  </w:style>
  <w:style w:type="paragraph" w:styleId="Akapitzlist">
    <w:name w:val="List Paragraph"/>
    <w:basedOn w:val="Normalny"/>
    <w:uiPriority w:val="34"/>
    <w:qFormat w:val="1"/>
    <w:rsid w:val="00652492"/>
    <w:pPr>
      <w:ind w:left="720"/>
      <w:contextualSpacing w:val="1"/>
    </w:pPr>
  </w:style>
  <w:style w:type="character" w:styleId="Wyrnienieintensywne">
    <w:name w:val="Intense Emphasis"/>
    <w:basedOn w:val="Domylnaczcionkaakapitu"/>
    <w:uiPriority w:val="21"/>
    <w:qFormat w:val="1"/>
    <w:rsid w:val="00652492"/>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6524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652492"/>
    <w:rPr>
      <w:i w:val="1"/>
      <w:iCs w:val="1"/>
      <w:color w:val="2f5496" w:themeColor="accent1" w:themeShade="0000BF"/>
    </w:rPr>
  </w:style>
  <w:style w:type="character" w:styleId="Odwoanieintensywne">
    <w:name w:val="Intense Reference"/>
    <w:basedOn w:val="Domylnaczcionkaakapitu"/>
    <w:uiPriority w:val="32"/>
    <w:qFormat w:val="1"/>
    <w:rsid w:val="00652492"/>
    <w:rPr>
      <w:b w:val="1"/>
      <w:bCs w:val="1"/>
      <w:smallCaps w:val="1"/>
      <w:color w:val="2f5496" w:themeColor="accent1" w:themeShade="0000BF"/>
      <w:spacing w:val="5"/>
    </w:rPr>
  </w:style>
  <w:style w:type="table" w:styleId="Tabela-Siatka">
    <w:name w:val="Table Grid"/>
    <w:basedOn w:val="Standardowy"/>
    <w:uiPriority w:val="39"/>
    <w:rsid w:val="001B0C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U1FP8Wx5yrYeutNXHJNyUFTtw==">CgMxLjA4AHIhMXVtbXJVZnhfN2FKRkF0LVp4WWJRWjdWbXlGV2c5VzZr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2025-01-27T15:58:00Z</dcterms:created>
  <dc:creator>Michaluk Marta</dc:creator>
</cp:coreProperties>
</file>