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E83" w:rsidRPr="007B665C" w:rsidRDefault="00442E83" w:rsidP="0065207E">
      <w:pPr>
        <w:jc w:val="right"/>
        <w:rPr>
          <w:i/>
          <w:sz w:val="18"/>
          <w:szCs w:val="18"/>
        </w:rPr>
      </w:pPr>
      <w:bookmarkStart w:id="0" w:name="_GoBack"/>
      <w:bookmarkEnd w:id="0"/>
      <w:r w:rsidRPr="007B665C">
        <w:rPr>
          <w:i/>
          <w:sz w:val="18"/>
          <w:szCs w:val="18"/>
        </w:rPr>
        <w:t xml:space="preserve">Załącznik nr </w:t>
      </w:r>
      <w:r w:rsidR="002705B1">
        <w:rPr>
          <w:i/>
          <w:sz w:val="18"/>
          <w:szCs w:val="18"/>
        </w:rPr>
        <w:t>2</w:t>
      </w:r>
      <w:r w:rsidR="00DC7B08">
        <w:rPr>
          <w:i/>
          <w:sz w:val="18"/>
          <w:szCs w:val="18"/>
        </w:rPr>
        <w:t xml:space="preserve"> do Uchwały Senatu Nr</w:t>
      </w:r>
    </w:p>
    <w:p w:rsidR="00D6230F" w:rsidRPr="007B665C" w:rsidRDefault="00D6230F" w:rsidP="00D6230F">
      <w:pPr>
        <w:rPr>
          <w:i/>
          <w:sz w:val="18"/>
          <w:szCs w:val="18"/>
        </w:rPr>
      </w:pPr>
    </w:p>
    <w:p w:rsidR="00D6230F" w:rsidRPr="007B665C" w:rsidRDefault="00D6230F" w:rsidP="001B150A">
      <w:pPr>
        <w:spacing w:after="0"/>
        <w:rPr>
          <w:b/>
          <w:i/>
          <w:sz w:val="20"/>
          <w:szCs w:val="20"/>
        </w:rPr>
      </w:pPr>
      <w:r w:rsidRPr="007B665C">
        <w:rPr>
          <w:b/>
          <w:i/>
          <w:sz w:val="20"/>
          <w:szCs w:val="20"/>
        </w:rPr>
        <w:t xml:space="preserve">Nazwa kierunku: </w:t>
      </w:r>
      <w:r w:rsidR="001B0D9C" w:rsidRPr="007B665C">
        <w:rPr>
          <w:b/>
          <w:i/>
          <w:sz w:val="20"/>
          <w:szCs w:val="20"/>
        </w:rPr>
        <w:t>PRACA SOCJALNA</w:t>
      </w:r>
    </w:p>
    <w:p w:rsidR="00F81219" w:rsidRPr="007B665C" w:rsidRDefault="00F81219" w:rsidP="001B150A">
      <w:pPr>
        <w:spacing w:after="0"/>
        <w:rPr>
          <w:b/>
          <w:i/>
          <w:sz w:val="20"/>
          <w:szCs w:val="20"/>
        </w:rPr>
      </w:pPr>
      <w:r w:rsidRPr="007B665C">
        <w:rPr>
          <w:b/>
          <w:i/>
          <w:sz w:val="20"/>
          <w:szCs w:val="20"/>
        </w:rPr>
        <w:t xml:space="preserve">Profil – </w:t>
      </w:r>
      <w:r w:rsidR="001B0D9C" w:rsidRPr="007B665C">
        <w:rPr>
          <w:b/>
          <w:i/>
          <w:sz w:val="20"/>
          <w:szCs w:val="20"/>
        </w:rPr>
        <w:t>OGÓLNOAKADEMICKI</w:t>
      </w:r>
      <w:r w:rsidR="0065276D" w:rsidRPr="007B665C">
        <w:rPr>
          <w:rStyle w:val="Odwoanieprzypisudolnego"/>
          <w:b/>
          <w:i/>
          <w:sz w:val="20"/>
          <w:szCs w:val="20"/>
        </w:rPr>
        <w:footnoteReference w:id="1"/>
      </w:r>
    </w:p>
    <w:p w:rsidR="00D6230F" w:rsidRPr="007B665C" w:rsidRDefault="001B0D9C" w:rsidP="001B150A">
      <w:pPr>
        <w:spacing w:after="0"/>
        <w:rPr>
          <w:b/>
          <w:i/>
          <w:sz w:val="20"/>
          <w:szCs w:val="20"/>
        </w:rPr>
      </w:pPr>
      <w:r w:rsidRPr="007B665C">
        <w:rPr>
          <w:b/>
          <w:i/>
          <w:sz w:val="20"/>
          <w:szCs w:val="20"/>
        </w:rPr>
        <w:t>Poziom studiów : PIERWSZY</w:t>
      </w:r>
      <w:r w:rsidR="0065276D" w:rsidRPr="007B665C">
        <w:rPr>
          <w:rStyle w:val="Odwoanieprzypisudolnego"/>
          <w:b/>
          <w:i/>
          <w:sz w:val="20"/>
          <w:szCs w:val="20"/>
        </w:rPr>
        <w:footnoteReference w:id="2"/>
      </w:r>
    </w:p>
    <w:p w:rsidR="00D6230F" w:rsidRPr="007B665C" w:rsidRDefault="00D6230F" w:rsidP="001B150A">
      <w:pPr>
        <w:spacing w:after="0"/>
        <w:rPr>
          <w:b/>
          <w:i/>
          <w:sz w:val="20"/>
          <w:szCs w:val="20"/>
        </w:rPr>
      </w:pPr>
      <w:r w:rsidRPr="007B665C">
        <w:rPr>
          <w:b/>
          <w:i/>
          <w:sz w:val="20"/>
          <w:szCs w:val="20"/>
        </w:rPr>
        <w:t xml:space="preserve">Dziedzina: </w:t>
      </w:r>
      <w:r w:rsidR="001B0D9C" w:rsidRPr="007B665C">
        <w:rPr>
          <w:b/>
          <w:i/>
          <w:sz w:val="20"/>
          <w:szCs w:val="20"/>
        </w:rPr>
        <w:t>NAUKI SPOŁECZNE</w:t>
      </w:r>
      <w:r w:rsidRPr="007B665C">
        <w:rPr>
          <w:b/>
          <w:i/>
          <w:sz w:val="20"/>
          <w:szCs w:val="20"/>
        </w:rPr>
        <w:t xml:space="preserve">, dyscyplina naukowa: </w:t>
      </w:r>
      <w:r w:rsidR="001B0D9C" w:rsidRPr="007B665C">
        <w:rPr>
          <w:b/>
          <w:i/>
          <w:sz w:val="20"/>
          <w:szCs w:val="20"/>
        </w:rPr>
        <w:t>PEDAGOGIKA</w:t>
      </w:r>
      <w:r w:rsidR="006057E0">
        <w:rPr>
          <w:b/>
          <w:i/>
          <w:sz w:val="20"/>
          <w:szCs w:val="20"/>
        </w:rPr>
        <w:t xml:space="preserve"> – 100 %</w:t>
      </w:r>
      <w:r w:rsidR="0065276D" w:rsidRPr="007B665C">
        <w:rPr>
          <w:rStyle w:val="Odwoanieprzypisudolnego"/>
          <w:b/>
          <w:i/>
          <w:sz w:val="20"/>
          <w:szCs w:val="20"/>
        </w:rPr>
        <w:footnoteReference w:id="3"/>
      </w:r>
    </w:p>
    <w:p w:rsidR="00D6230F" w:rsidRPr="007B665C" w:rsidRDefault="00D6230F" w:rsidP="001B150A">
      <w:pPr>
        <w:spacing w:after="0"/>
        <w:rPr>
          <w:b/>
          <w:i/>
          <w:sz w:val="20"/>
          <w:szCs w:val="20"/>
        </w:rPr>
      </w:pPr>
      <w:r w:rsidRPr="007B665C">
        <w:rPr>
          <w:b/>
          <w:i/>
          <w:sz w:val="20"/>
          <w:szCs w:val="20"/>
        </w:rPr>
        <w:t xml:space="preserve">Poziom Polskiej Ramy Kwalifikacji - </w:t>
      </w:r>
      <w:r w:rsidR="001B0D9C" w:rsidRPr="007B665C">
        <w:rPr>
          <w:b/>
          <w:i/>
          <w:sz w:val="20"/>
          <w:szCs w:val="20"/>
        </w:rPr>
        <w:t>SZÓSTY</w:t>
      </w:r>
      <w:r w:rsidR="0065276D" w:rsidRPr="007B665C">
        <w:rPr>
          <w:rStyle w:val="Odwoanieprzypisudolnego"/>
          <w:b/>
          <w:i/>
          <w:sz w:val="20"/>
          <w:szCs w:val="20"/>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1055"/>
        <w:gridCol w:w="1416"/>
        <w:gridCol w:w="1706"/>
      </w:tblGrid>
      <w:tr w:rsidR="007B665C" w:rsidRPr="007B665C" w:rsidTr="001F44A6">
        <w:trPr>
          <w:trHeight w:val="284"/>
        </w:trPr>
        <w:tc>
          <w:tcPr>
            <w:tcW w:w="445" w:type="pct"/>
            <w:vAlign w:val="center"/>
          </w:tcPr>
          <w:p w:rsidR="00D6230F" w:rsidRPr="007B665C" w:rsidRDefault="00BB3F4F" w:rsidP="00661B26">
            <w:pPr>
              <w:spacing w:after="0" w:line="240" w:lineRule="auto"/>
              <w:jc w:val="center"/>
              <w:rPr>
                <w:b/>
                <w:sz w:val="20"/>
                <w:szCs w:val="20"/>
              </w:rPr>
            </w:pPr>
            <w:r w:rsidRPr="007B665C">
              <w:rPr>
                <w:b/>
                <w:sz w:val="20"/>
                <w:szCs w:val="20"/>
              </w:rPr>
              <w:t>Symbole efektów kierunkowych</w:t>
            </w:r>
          </w:p>
        </w:tc>
        <w:tc>
          <w:tcPr>
            <w:tcW w:w="3552" w:type="pct"/>
            <w:vAlign w:val="center"/>
          </w:tcPr>
          <w:p w:rsidR="00D6230F" w:rsidRPr="007B665C" w:rsidRDefault="00D6230F" w:rsidP="00661B26">
            <w:pPr>
              <w:spacing w:after="0" w:line="240" w:lineRule="auto"/>
              <w:jc w:val="center"/>
              <w:rPr>
                <w:b/>
                <w:sz w:val="20"/>
                <w:szCs w:val="20"/>
              </w:rPr>
            </w:pPr>
            <w:r w:rsidRPr="007B665C">
              <w:rPr>
                <w:b/>
                <w:sz w:val="20"/>
                <w:szCs w:val="20"/>
              </w:rPr>
              <w:t xml:space="preserve">Kierunkowe efekty </w:t>
            </w:r>
            <w:r w:rsidR="00F81219" w:rsidRPr="007B665C">
              <w:rPr>
                <w:b/>
                <w:sz w:val="20"/>
                <w:szCs w:val="20"/>
              </w:rPr>
              <w:t>uczenia się</w:t>
            </w:r>
          </w:p>
        </w:tc>
        <w:tc>
          <w:tcPr>
            <w:tcW w:w="455" w:type="pct"/>
            <w:tcMar>
              <w:left w:w="85" w:type="dxa"/>
              <w:right w:w="57" w:type="dxa"/>
            </w:tcMar>
            <w:vAlign w:val="center"/>
          </w:tcPr>
          <w:p w:rsidR="00D6230F" w:rsidRPr="007B665C" w:rsidRDefault="00D6230F" w:rsidP="00661B26">
            <w:pPr>
              <w:spacing w:after="0" w:line="240" w:lineRule="auto"/>
              <w:jc w:val="center"/>
              <w:rPr>
                <w:b/>
                <w:sz w:val="16"/>
                <w:szCs w:val="16"/>
              </w:rPr>
            </w:pPr>
            <w:r w:rsidRPr="007B665C">
              <w:rPr>
                <w:b/>
                <w:sz w:val="16"/>
                <w:szCs w:val="16"/>
              </w:rPr>
              <w:t>Odniesienie do uniwersalnych charakterystyk</w:t>
            </w:r>
          </w:p>
          <w:p w:rsidR="00D6230F" w:rsidRPr="007B665C" w:rsidRDefault="00D6230F" w:rsidP="00661B26">
            <w:pPr>
              <w:spacing w:after="0" w:line="240" w:lineRule="auto"/>
              <w:jc w:val="center"/>
              <w:rPr>
                <w:b/>
                <w:sz w:val="16"/>
                <w:szCs w:val="16"/>
              </w:rPr>
            </w:pPr>
            <w:r w:rsidRPr="007B665C">
              <w:rPr>
                <w:b/>
                <w:sz w:val="16"/>
                <w:szCs w:val="16"/>
              </w:rPr>
              <w:t>PRK</w:t>
            </w:r>
            <w:r w:rsidR="0065276D" w:rsidRPr="007B665C">
              <w:rPr>
                <w:rStyle w:val="Odwoanieprzypisudolnego"/>
                <w:b/>
                <w:sz w:val="16"/>
                <w:szCs w:val="16"/>
              </w:rPr>
              <w:footnoteReference w:id="5"/>
            </w:r>
          </w:p>
        </w:tc>
        <w:tc>
          <w:tcPr>
            <w:tcW w:w="548" w:type="pct"/>
            <w:tcMar>
              <w:left w:w="85" w:type="dxa"/>
              <w:right w:w="57" w:type="dxa"/>
            </w:tcMar>
            <w:vAlign w:val="center"/>
          </w:tcPr>
          <w:p w:rsidR="00D6230F" w:rsidRPr="007B665C" w:rsidRDefault="00D6230F" w:rsidP="00661B26">
            <w:pPr>
              <w:spacing w:after="0" w:line="240" w:lineRule="auto"/>
              <w:jc w:val="center"/>
              <w:rPr>
                <w:b/>
                <w:sz w:val="16"/>
                <w:szCs w:val="16"/>
              </w:rPr>
            </w:pPr>
            <w:r w:rsidRPr="007B665C">
              <w:rPr>
                <w:b/>
                <w:sz w:val="16"/>
                <w:szCs w:val="16"/>
              </w:rPr>
              <w:t>Odniesienie do charakterystyki</w:t>
            </w:r>
            <w:r w:rsidR="0065276D" w:rsidRPr="007B665C">
              <w:rPr>
                <w:b/>
                <w:sz w:val="16"/>
                <w:szCs w:val="16"/>
              </w:rPr>
              <w:t xml:space="preserve"> drugiego stopnia PRK dla właściwego poziomu</w:t>
            </w:r>
            <w:r w:rsidR="0065276D" w:rsidRPr="007B665C">
              <w:rPr>
                <w:rStyle w:val="Odwoanieprzypisudolnego"/>
                <w:b/>
                <w:sz w:val="16"/>
                <w:szCs w:val="16"/>
              </w:rPr>
              <w:footnoteReference w:id="6"/>
            </w:r>
          </w:p>
        </w:tc>
      </w:tr>
      <w:tr w:rsidR="007B665C" w:rsidRPr="007B665C" w:rsidTr="001F44A6">
        <w:trPr>
          <w:trHeight w:val="284"/>
        </w:trPr>
        <w:tc>
          <w:tcPr>
            <w:tcW w:w="445" w:type="pct"/>
            <w:tcBorders>
              <w:bottom w:val="single" w:sz="4" w:space="0" w:color="auto"/>
            </w:tcBorders>
            <w:vAlign w:val="center"/>
          </w:tcPr>
          <w:p w:rsidR="00D6230F" w:rsidRPr="007B665C" w:rsidRDefault="00D6230F" w:rsidP="00661B26">
            <w:pPr>
              <w:spacing w:after="0" w:line="240" w:lineRule="auto"/>
              <w:jc w:val="center"/>
              <w:rPr>
                <w:b/>
                <w:sz w:val="20"/>
                <w:szCs w:val="20"/>
              </w:rPr>
            </w:pPr>
            <w:r w:rsidRPr="007B665C">
              <w:rPr>
                <w:b/>
                <w:sz w:val="20"/>
                <w:szCs w:val="20"/>
              </w:rPr>
              <w:t>1</w:t>
            </w:r>
          </w:p>
        </w:tc>
        <w:tc>
          <w:tcPr>
            <w:tcW w:w="3552" w:type="pct"/>
            <w:tcBorders>
              <w:bottom w:val="single" w:sz="4" w:space="0" w:color="auto"/>
            </w:tcBorders>
            <w:vAlign w:val="center"/>
          </w:tcPr>
          <w:p w:rsidR="00D6230F" w:rsidRPr="007B665C" w:rsidRDefault="00D6230F" w:rsidP="00661B26">
            <w:pPr>
              <w:spacing w:after="0" w:line="240" w:lineRule="auto"/>
              <w:jc w:val="center"/>
              <w:rPr>
                <w:b/>
                <w:sz w:val="20"/>
                <w:szCs w:val="20"/>
              </w:rPr>
            </w:pPr>
            <w:r w:rsidRPr="007B665C">
              <w:rPr>
                <w:b/>
                <w:sz w:val="20"/>
                <w:szCs w:val="20"/>
              </w:rPr>
              <w:t>2</w:t>
            </w:r>
          </w:p>
        </w:tc>
        <w:tc>
          <w:tcPr>
            <w:tcW w:w="455" w:type="pct"/>
            <w:tcBorders>
              <w:bottom w:val="single" w:sz="4" w:space="0" w:color="auto"/>
            </w:tcBorders>
            <w:vAlign w:val="center"/>
          </w:tcPr>
          <w:p w:rsidR="00D6230F" w:rsidRPr="007B665C" w:rsidRDefault="00D6230F" w:rsidP="00661B26">
            <w:pPr>
              <w:spacing w:after="0" w:line="240" w:lineRule="auto"/>
              <w:jc w:val="center"/>
              <w:rPr>
                <w:b/>
                <w:sz w:val="20"/>
                <w:szCs w:val="20"/>
              </w:rPr>
            </w:pPr>
            <w:r w:rsidRPr="007B665C">
              <w:rPr>
                <w:b/>
                <w:sz w:val="20"/>
                <w:szCs w:val="20"/>
              </w:rPr>
              <w:t>3</w:t>
            </w:r>
          </w:p>
        </w:tc>
        <w:tc>
          <w:tcPr>
            <w:tcW w:w="548" w:type="pct"/>
            <w:tcBorders>
              <w:bottom w:val="single" w:sz="4" w:space="0" w:color="auto"/>
            </w:tcBorders>
            <w:vAlign w:val="center"/>
          </w:tcPr>
          <w:p w:rsidR="00D6230F" w:rsidRPr="007B665C" w:rsidRDefault="00D6230F" w:rsidP="00661B26">
            <w:pPr>
              <w:spacing w:after="0" w:line="240" w:lineRule="auto"/>
              <w:jc w:val="center"/>
            </w:pPr>
            <w:r w:rsidRPr="007B665C">
              <w:rPr>
                <w:b/>
                <w:sz w:val="20"/>
                <w:szCs w:val="20"/>
              </w:rPr>
              <w:t>4</w:t>
            </w:r>
          </w:p>
        </w:tc>
      </w:tr>
      <w:tr w:rsidR="007B665C" w:rsidRPr="007B665C" w:rsidTr="001F44A6">
        <w:trPr>
          <w:trHeight w:val="284"/>
        </w:trPr>
        <w:tc>
          <w:tcPr>
            <w:tcW w:w="445" w:type="pct"/>
            <w:shd w:val="clear" w:color="auto" w:fill="D6E3BC"/>
            <w:vAlign w:val="center"/>
          </w:tcPr>
          <w:p w:rsidR="00D6230F" w:rsidRPr="007B665C" w:rsidRDefault="00D6230F" w:rsidP="00661B26">
            <w:pPr>
              <w:spacing w:after="0" w:line="240" w:lineRule="auto"/>
              <w:rPr>
                <w:b/>
                <w:sz w:val="20"/>
                <w:szCs w:val="20"/>
              </w:rPr>
            </w:pPr>
          </w:p>
        </w:tc>
        <w:tc>
          <w:tcPr>
            <w:tcW w:w="3552" w:type="pct"/>
            <w:shd w:val="clear" w:color="auto" w:fill="D6E3BC"/>
            <w:vAlign w:val="center"/>
          </w:tcPr>
          <w:p w:rsidR="00D6230F" w:rsidRPr="007B665C" w:rsidRDefault="002422AB" w:rsidP="00661B26">
            <w:pPr>
              <w:spacing w:after="0" w:line="240" w:lineRule="auto"/>
              <w:rPr>
                <w:b/>
                <w:sz w:val="20"/>
                <w:szCs w:val="20"/>
              </w:rPr>
            </w:pPr>
            <w:r w:rsidRPr="002422AB">
              <w:rPr>
                <w:b/>
                <w:sz w:val="20"/>
                <w:szCs w:val="20"/>
              </w:rPr>
              <w:t>Knowledge : A graduate knows and understands</w:t>
            </w:r>
            <w:r w:rsidR="004E1B5C">
              <w:rPr>
                <w:b/>
                <w:sz w:val="20"/>
                <w:szCs w:val="20"/>
              </w:rPr>
              <w:t>:</w:t>
            </w:r>
          </w:p>
        </w:tc>
        <w:tc>
          <w:tcPr>
            <w:tcW w:w="455" w:type="pct"/>
            <w:shd w:val="clear" w:color="auto" w:fill="D6E3BC"/>
            <w:vAlign w:val="center"/>
          </w:tcPr>
          <w:p w:rsidR="00D6230F" w:rsidRPr="007B665C" w:rsidRDefault="00D6230F" w:rsidP="00661B26">
            <w:pPr>
              <w:spacing w:after="0" w:line="240" w:lineRule="auto"/>
              <w:jc w:val="center"/>
              <w:rPr>
                <w:b/>
                <w:sz w:val="18"/>
                <w:szCs w:val="18"/>
              </w:rPr>
            </w:pPr>
            <w:r w:rsidRPr="007B665C">
              <w:rPr>
                <w:b/>
                <w:sz w:val="18"/>
                <w:szCs w:val="18"/>
              </w:rPr>
              <w:t>Kod składnika opisu</w:t>
            </w:r>
          </w:p>
        </w:tc>
        <w:tc>
          <w:tcPr>
            <w:tcW w:w="548" w:type="pct"/>
            <w:shd w:val="clear" w:color="auto" w:fill="D6E3BC"/>
            <w:vAlign w:val="center"/>
          </w:tcPr>
          <w:p w:rsidR="00D6230F" w:rsidRPr="007B665C" w:rsidRDefault="00D6230F" w:rsidP="00661B26">
            <w:pPr>
              <w:spacing w:after="0" w:line="240" w:lineRule="auto"/>
              <w:jc w:val="center"/>
              <w:rPr>
                <w:b/>
                <w:sz w:val="18"/>
                <w:szCs w:val="18"/>
              </w:rPr>
            </w:pPr>
            <w:r w:rsidRPr="007B665C">
              <w:rPr>
                <w:b/>
                <w:sz w:val="18"/>
                <w:szCs w:val="18"/>
              </w:rPr>
              <w:t>Kod składnik opisu</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K_W01</w:t>
            </w:r>
          </w:p>
        </w:tc>
        <w:tc>
          <w:tcPr>
            <w:tcW w:w="3552" w:type="pct"/>
          </w:tcPr>
          <w:p w:rsidR="001B0D9C" w:rsidRPr="007B665C" w:rsidRDefault="002422AB" w:rsidP="00661B26">
            <w:pPr>
              <w:spacing w:after="0" w:line="240" w:lineRule="auto"/>
            </w:pPr>
            <w:r w:rsidRPr="002422AB">
              <w:t>position of social work within the science hierarchy along with its subject and methodological connotations with other disciplines (pedagogy, psychology, sociology, law); possesses the knowledge about social work sub-disciplines.</w:t>
            </w:r>
          </w:p>
        </w:tc>
        <w:tc>
          <w:tcPr>
            <w:tcW w:w="455" w:type="pct"/>
          </w:tcPr>
          <w:p w:rsidR="001B0D9C" w:rsidRPr="007B665C" w:rsidRDefault="001B0D9C" w:rsidP="00661B26">
            <w:pPr>
              <w:spacing w:after="0" w:line="240" w:lineRule="auto"/>
              <w:rPr>
                <w:sz w:val="20"/>
                <w:szCs w:val="20"/>
              </w:rPr>
            </w:pPr>
            <w:r w:rsidRPr="007B665C">
              <w:rPr>
                <w:sz w:val="20"/>
                <w:szCs w:val="20"/>
              </w:rPr>
              <w:t>P6U_W</w:t>
            </w:r>
          </w:p>
        </w:tc>
        <w:tc>
          <w:tcPr>
            <w:tcW w:w="548" w:type="pct"/>
          </w:tcPr>
          <w:p w:rsidR="001B0D9C" w:rsidRPr="007B665C" w:rsidRDefault="001B0D9C" w:rsidP="00661B26">
            <w:pPr>
              <w:spacing w:after="0" w:line="240" w:lineRule="auto"/>
              <w:rPr>
                <w:sz w:val="20"/>
                <w:szCs w:val="20"/>
              </w:rPr>
            </w:pPr>
            <w:r w:rsidRPr="007B665C">
              <w:rPr>
                <w:sz w:val="20"/>
                <w:szCs w:val="20"/>
              </w:rPr>
              <w:t>P6S_WG</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K_W02</w:t>
            </w:r>
          </w:p>
        </w:tc>
        <w:tc>
          <w:tcPr>
            <w:tcW w:w="3552" w:type="pct"/>
          </w:tcPr>
          <w:p w:rsidR="001B0D9C" w:rsidRPr="007B665C" w:rsidRDefault="002422AB" w:rsidP="00661B26">
            <w:pPr>
              <w:spacing w:after="0" w:line="240" w:lineRule="auto"/>
            </w:pPr>
            <w:r w:rsidRPr="002422AB">
              <w:t>social work terminology in relation to its theory and practical approach.</w:t>
            </w:r>
          </w:p>
        </w:tc>
        <w:tc>
          <w:tcPr>
            <w:tcW w:w="455" w:type="pct"/>
          </w:tcPr>
          <w:p w:rsidR="001B0D9C" w:rsidRPr="007B665C" w:rsidRDefault="001B0D9C" w:rsidP="00661B26">
            <w:pPr>
              <w:spacing w:after="0" w:line="240" w:lineRule="auto"/>
              <w:rPr>
                <w:sz w:val="20"/>
                <w:szCs w:val="20"/>
              </w:rPr>
            </w:pPr>
            <w:r w:rsidRPr="007B665C">
              <w:rPr>
                <w:sz w:val="20"/>
                <w:szCs w:val="20"/>
              </w:rPr>
              <w:t>P6U_W</w:t>
            </w:r>
          </w:p>
        </w:tc>
        <w:tc>
          <w:tcPr>
            <w:tcW w:w="548" w:type="pct"/>
          </w:tcPr>
          <w:p w:rsidR="001B0D9C" w:rsidRPr="007B665C" w:rsidRDefault="001B0D9C" w:rsidP="00661B26">
            <w:pPr>
              <w:spacing w:after="0" w:line="240" w:lineRule="auto"/>
              <w:rPr>
                <w:sz w:val="20"/>
                <w:szCs w:val="20"/>
              </w:rPr>
            </w:pPr>
            <w:r w:rsidRPr="007B665C">
              <w:rPr>
                <w:sz w:val="20"/>
                <w:szCs w:val="20"/>
              </w:rPr>
              <w:t>P6S_WG</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K_W03</w:t>
            </w:r>
          </w:p>
        </w:tc>
        <w:tc>
          <w:tcPr>
            <w:tcW w:w="3552" w:type="pct"/>
          </w:tcPr>
          <w:p w:rsidR="001B0D9C" w:rsidRPr="007B665C" w:rsidRDefault="002422AB" w:rsidP="00661B26">
            <w:pPr>
              <w:spacing w:after="0" w:line="240" w:lineRule="auto"/>
            </w:pPr>
            <w:r w:rsidRPr="002422AB">
              <w:t>human development theories and concepts referring to biological, psychological and social life cycle, with special attention put on social activity and aid.</w:t>
            </w:r>
          </w:p>
        </w:tc>
        <w:tc>
          <w:tcPr>
            <w:tcW w:w="455" w:type="pct"/>
          </w:tcPr>
          <w:p w:rsidR="001B0D9C" w:rsidRPr="007B665C" w:rsidRDefault="001B0D9C" w:rsidP="00661B26">
            <w:pPr>
              <w:spacing w:after="0" w:line="240" w:lineRule="auto"/>
              <w:rPr>
                <w:sz w:val="20"/>
                <w:szCs w:val="20"/>
              </w:rPr>
            </w:pPr>
            <w:r w:rsidRPr="007B665C">
              <w:rPr>
                <w:sz w:val="20"/>
                <w:szCs w:val="20"/>
              </w:rPr>
              <w:t>P6U_W</w:t>
            </w:r>
          </w:p>
        </w:tc>
        <w:tc>
          <w:tcPr>
            <w:tcW w:w="548" w:type="pct"/>
          </w:tcPr>
          <w:p w:rsidR="001B0D9C" w:rsidRPr="007B665C" w:rsidRDefault="001B0D9C" w:rsidP="00661B26">
            <w:pPr>
              <w:spacing w:after="0" w:line="240" w:lineRule="auto"/>
              <w:rPr>
                <w:sz w:val="20"/>
                <w:szCs w:val="20"/>
              </w:rPr>
            </w:pPr>
            <w:r w:rsidRPr="007B665C">
              <w:rPr>
                <w:sz w:val="20"/>
                <w:szCs w:val="20"/>
              </w:rPr>
              <w:t>P6S_WG</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K_W04</w:t>
            </w:r>
          </w:p>
        </w:tc>
        <w:tc>
          <w:tcPr>
            <w:tcW w:w="3552" w:type="pct"/>
          </w:tcPr>
          <w:p w:rsidR="001B0D9C" w:rsidRPr="007B665C" w:rsidRDefault="002422AB" w:rsidP="00661B26">
            <w:pPr>
              <w:spacing w:after="0" w:line="240" w:lineRule="auto"/>
            </w:pPr>
            <w:r w:rsidRPr="002422AB">
              <w:t>methodological knowledge of classroom management within chosen disciplines of social work and aid.</w:t>
            </w:r>
          </w:p>
        </w:tc>
        <w:tc>
          <w:tcPr>
            <w:tcW w:w="455" w:type="pct"/>
          </w:tcPr>
          <w:p w:rsidR="001B0D9C" w:rsidRPr="007B665C" w:rsidRDefault="001B0D9C" w:rsidP="00661B26">
            <w:pPr>
              <w:spacing w:after="0" w:line="240" w:lineRule="auto"/>
              <w:rPr>
                <w:rFonts w:cs="Calibri"/>
                <w:sz w:val="20"/>
                <w:szCs w:val="20"/>
              </w:rPr>
            </w:pPr>
            <w:r w:rsidRPr="007B665C">
              <w:rPr>
                <w:rFonts w:cs="Calibri"/>
                <w:sz w:val="20"/>
                <w:szCs w:val="20"/>
              </w:rPr>
              <w:t>P6U_W</w:t>
            </w:r>
          </w:p>
        </w:tc>
        <w:tc>
          <w:tcPr>
            <w:tcW w:w="548" w:type="pct"/>
          </w:tcPr>
          <w:p w:rsidR="001B0D9C" w:rsidRPr="007B665C" w:rsidRDefault="001B0D9C" w:rsidP="00661B26">
            <w:pPr>
              <w:spacing w:after="0" w:line="240" w:lineRule="auto"/>
              <w:rPr>
                <w:rFonts w:cs="Calibri"/>
                <w:sz w:val="20"/>
                <w:szCs w:val="20"/>
              </w:rPr>
            </w:pPr>
            <w:r w:rsidRPr="007B665C">
              <w:rPr>
                <w:rFonts w:cs="Calibri"/>
                <w:sz w:val="20"/>
                <w:szCs w:val="20"/>
              </w:rPr>
              <w:t>P6S_WG</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K_W05</w:t>
            </w:r>
          </w:p>
        </w:tc>
        <w:tc>
          <w:tcPr>
            <w:tcW w:w="3552" w:type="pct"/>
          </w:tcPr>
          <w:p w:rsidR="001B0D9C" w:rsidRPr="007B665C" w:rsidRDefault="002422AB" w:rsidP="00661B26">
            <w:pPr>
              <w:spacing w:after="0" w:line="240" w:lineRule="auto"/>
            </w:pPr>
            <w:r w:rsidRPr="002422AB">
              <w:t>knows the methodology of conducting social research.</w:t>
            </w:r>
          </w:p>
        </w:tc>
        <w:tc>
          <w:tcPr>
            <w:tcW w:w="455" w:type="pct"/>
          </w:tcPr>
          <w:p w:rsidR="001B0D9C" w:rsidRPr="007B665C" w:rsidRDefault="001B0D9C" w:rsidP="00661B26">
            <w:pPr>
              <w:spacing w:after="0" w:line="240" w:lineRule="auto"/>
              <w:rPr>
                <w:rFonts w:cs="Calibri"/>
                <w:sz w:val="20"/>
                <w:szCs w:val="20"/>
              </w:rPr>
            </w:pPr>
            <w:r w:rsidRPr="007B665C">
              <w:rPr>
                <w:rFonts w:cs="Calibri"/>
                <w:sz w:val="20"/>
                <w:szCs w:val="20"/>
              </w:rPr>
              <w:t>P6U_W</w:t>
            </w:r>
          </w:p>
        </w:tc>
        <w:tc>
          <w:tcPr>
            <w:tcW w:w="548" w:type="pct"/>
          </w:tcPr>
          <w:p w:rsidR="001B0D9C" w:rsidRPr="007B665C" w:rsidRDefault="00D51F6F" w:rsidP="00D51F6F">
            <w:pPr>
              <w:spacing w:after="0" w:line="240" w:lineRule="auto"/>
              <w:rPr>
                <w:rFonts w:cs="Calibri"/>
                <w:sz w:val="20"/>
                <w:szCs w:val="20"/>
              </w:rPr>
            </w:pPr>
            <w:r>
              <w:rPr>
                <w:rFonts w:cs="Calibri"/>
                <w:sz w:val="20"/>
                <w:szCs w:val="20"/>
              </w:rPr>
              <w:t>P6S_WG</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K_W06</w:t>
            </w:r>
          </w:p>
        </w:tc>
        <w:tc>
          <w:tcPr>
            <w:tcW w:w="3552" w:type="pct"/>
          </w:tcPr>
          <w:p w:rsidR="001B0D9C" w:rsidRPr="007B665C" w:rsidRDefault="002422AB" w:rsidP="00661B26">
            <w:pPr>
              <w:spacing w:after="0" w:line="240" w:lineRule="auto"/>
            </w:pPr>
            <w:r w:rsidRPr="002422AB">
              <w:t>general rules of creating and developing forms of individual entrepreneurship that make use of social sciences disciplines within the frames specific to social work and aid.</w:t>
            </w:r>
          </w:p>
        </w:tc>
        <w:tc>
          <w:tcPr>
            <w:tcW w:w="455" w:type="pct"/>
          </w:tcPr>
          <w:p w:rsidR="001B0D9C" w:rsidRPr="007B665C" w:rsidRDefault="001B0D9C" w:rsidP="00661B26">
            <w:pPr>
              <w:spacing w:after="0" w:line="240" w:lineRule="auto"/>
              <w:rPr>
                <w:rFonts w:cs="Calibri"/>
                <w:sz w:val="20"/>
                <w:szCs w:val="20"/>
              </w:rPr>
            </w:pPr>
            <w:r w:rsidRPr="007B665C">
              <w:rPr>
                <w:rFonts w:cs="Calibri"/>
                <w:sz w:val="20"/>
                <w:szCs w:val="20"/>
              </w:rPr>
              <w:t>P6U_W</w:t>
            </w:r>
          </w:p>
        </w:tc>
        <w:tc>
          <w:tcPr>
            <w:tcW w:w="548" w:type="pct"/>
          </w:tcPr>
          <w:p w:rsidR="001B0D9C" w:rsidRPr="007B665C" w:rsidRDefault="001B0D9C" w:rsidP="00661B26">
            <w:pPr>
              <w:spacing w:after="0" w:line="240" w:lineRule="auto"/>
              <w:rPr>
                <w:rFonts w:cs="Calibri"/>
                <w:sz w:val="20"/>
                <w:szCs w:val="20"/>
              </w:rPr>
            </w:pPr>
            <w:r w:rsidRPr="007B665C">
              <w:rPr>
                <w:rFonts w:cs="Calibri"/>
                <w:sz w:val="20"/>
                <w:szCs w:val="20"/>
              </w:rPr>
              <w:t>P6S_WK</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t>K_W07</w:t>
            </w:r>
          </w:p>
        </w:tc>
        <w:tc>
          <w:tcPr>
            <w:tcW w:w="3552" w:type="pct"/>
          </w:tcPr>
          <w:p w:rsidR="001B0D9C" w:rsidRPr="007B665C" w:rsidRDefault="002422AB" w:rsidP="00661B26">
            <w:pPr>
              <w:spacing w:after="0" w:line="240" w:lineRule="auto"/>
            </w:pPr>
            <w:r w:rsidRPr="002422AB">
              <w:t>knows various institutions and organisations, individual social work and aid entrepreneurship forms. Knows and understands ethical, economic, law, i.a. conditioning of their functioning (including basic terminology and rules of intellectual property and industrial law.)</w:t>
            </w:r>
          </w:p>
        </w:tc>
        <w:tc>
          <w:tcPr>
            <w:tcW w:w="455" w:type="pct"/>
          </w:tcPr>
          <w:p w:rsidR="001B0D9C" w:rsidRPr="001B150A" w:rsidRDefault="001B0D9C" w:rsidP="00661B26">
            <w:pPr>
              <w:spacing w:after="0" w:line="240" w:lineRule="auto"/>
              <w:rPr>
                <w:rFonts w:cs="Calibri"/>
                <w:sz w:val="20"/>
                <w:szCs w:val="20"/>
              </w:rPr>
            </w:pPr>
            <w:r w:rsidRPr="001B150A">
              <w:rPr>
                <w:rFonts w:cs="Calibri"/>
                <w:sz w:val="20"/>
                <w:szCs w:val="20"/>
              </w:rPr>
              <w:t>P6U_W</w:t>
            </w:r>
          </w:p>
        </w:tc>
        <w:tc>
          <w:tcPr>
            <w:tcW w:w="548" w:type="pct"/>
          </w:tcPr>
          <w:p w:rsidR="001B0D9C" w:rsidRPr="001B150A" w:rsidRDefault="001B0D9C" w:rsidP="00661B26">
            <w:pPr>
              <w:spacing w:after="0" w:line="240" w:lineRule="auto"/>
              <w:rPr>
                <w:rFonts w:cs="Calibri"/>
                <w:sz w:val="20"/>
                <w:szCs w:val="20"/>
              </w:rPr>
            </w:pPr>
            <w:r w:rsidRPr="001B150A">
              <w:rPr>
                <w:rFonts w:cs="Calibri"/>
                <w:sz w:val="20"/>
                <w:szCs w:val="20"/>
              </w:rPr>
              <w:t>P6S_WK</w:t>
            </w:r>
          </w:p>
        </w:tc>
      </w:tr>
      <w:tr w:rsidR="007B665C" w:rsidRPr="007B665C" w:rsidTr="00395FD5">
        <w:trPr>
          <w:trHeight w:val="284"/>
        </w:trPr>
        <w:tc>
          <w:tcPr>
            <w:tcW w:w="445" w:type="pct"/>
            <w:vAlign w:val="center"/>
          </w:tcPr>
          <w:p w:rsidR="001B0D9C" w:rsidRPr="007B665C" w:rsidRDefault="001B0D9C" w:rsidP="00661B26">
            <w:pPr>
              <w:spacing w:after="0" w:line="240" w:lineRule="auto"/>
              <w:rPr>
                <w:sz w:val="20"/>
                <w:szCs w:val="20"/>
              </w:rPr>
            </w:pPr>
            <w:r w:rsidRPr="007B665C">
              <w:rPr>
                <w:sz w:val="20"/>
                <w:szCs w:val="20"/>
              </w:rPr>
              <w:lastRenderedPageBreak/>
              <w:t>K_W08</w:t>
            </w:r>
          </w:p>
        </w:tc>
        <w:tc>
          <w:tcPr>
            <w:tcW w:w="3552" w:type="pct"/>
          </w:tcPr>
          <w:p w:rsidR="001B0D9C" w:rsidRPr="007B665C" w:rsidRDefault="002422AB" w:rsidP="00661B26">
            <w:pPr>
              <w:spacing w:after="0" w:line="240" w:lineRule="auto"/>
            </w:pPr>
            <w:r w:rsidRPr="002422AB">
              <w:t>knows and understands the dilemmas of modern civilisation, specifically in relation to social work and aid (including ethical dilemmas of social work).</w:t>
            </w:r>
          </w:p>
        </w:tc>
        <w:tc>
          <w:tcPr>
            <w:tcW w:w="455" w:type="pct"/>
          </w:tcPr>
          <w:p w:rsidR="001B0D9C" w:rsidRPr="007B665C" w:rsidRDefault="001B0D9C" w:rsidP="00661B26">
            <w:pPr>
              <w:spacing w:after="0" w:line="240" w:lineRule="auto"/>
              <w:rPr>
                <w:rFonts w:cs="Calibri"/>
                <w:sz w:val="20"/>
                <w:szCs w:val="20"/>
              </w:rPr>
            </w:pPr>
            <w:r w:rsidRPr="007B665C">
              <w:rPr>
                <w:rFonts w:cs="Calibri"/>
                <w:sz w:val="20"/>
                <w:szCs w:val="20"/>
              </w:rPr>
              <w:t>P6U_W</w:t>
            </w:r>
          </w:p>
        </w:tc>
        <w:tc>
          <w:tcPr>
            <w:tcW w:w="548" w:type="pct"/>
          </w:tcPr>
          <w:p w:rsidR="001B0D9C" w:rsidRPr="007B665C" w:rsidRDefault="00661B26" w:rsidP="00661B26">
            <w:pPr>
              <w:spacing w:after="0" w:line="240" w:lineRule="auto"/>
              <w:rPr>
                <w:rFonts w:cs="Calibri"/>
                <w:sz w:val="20"/>
                <w:szCs w:val="20"/>
              </w:rPr>
            </w:pPr>
            <w:r>
              <w:rPr>
                <w:rFonts w:cs="Calibri"/>
                <w:sz w:val="20"/>
                <w:szCs w:val="20"/>
              </w:rPr>
              <w:t>P6S_WK</w:t>
            </w:r>
          </w:p>
        </w:tc>
      </w:tr>
      <w:tr w:rsidR="007B665C" w:rsidRPr="007B665C" w:rsidTr="001F44A6">
        <w:trPr>
          <w:trHeight w:val="284"/>
        </w:trPr>
        <w:tc>
          <w:tcPr>
            <w:tcW w:w="445" w:type="pct"/>
            <w:shd w:val="clear" w:color="auto" w:fill="D6E3BC"/>
            <w:vAlign w:val="center"/>
          </w:tcPr>
          <w:p w:rsidR="00D6230F" w:rsidRPr="007B665C" w:rsidRDefault="00D6230F" w:rsidP="00661B26">
            <w:pPr>
              <w:spacing w:after="0" w:line="240" w:lineRule="auto"/>
              <w:rPr>
                <w:b/>
                <w:sz w:val="20"/>
                <w:szCs w:val="20"/>
              </w:rPr>
            </w:pPr>
          </w:p>
        </w:tc>
        <w:tc>
          <w:tcPr>
            <w:tcW w:w="3552" w:type="pct"/>
            <w:shd w:val="clear" w:color="auto" w:fill="D6E3BC"/>
            <w:vAlign w:val="center"/>
          </w:tcPr>
          <w:p w:rsidR="00D6230F" w:rsidRPr="007B665C" w:rsidRDefault="002422AB" w:rsidP="00661B26">
            <w:pPr>
              <w:spacing w:after="0" w:line="240" w:lineRule="auto"/>
              <w:rPr>
                <w:b/>
                <w:sz w:val="20"/>
                <w:szCs w:val="20"/>
              </w:rPr>
            </w:pPr>
            <w:r w:rsidRPr="002422AB">
              <w:rPr>
                <w:b/>
                <w:sz w:val="20"/>
                <w:szCs w:val="20"/>
              </w:rPr>
              <w:t>Skills : A gradute can</w:t>
            </w:r>
            <w:r w:rsidR="004E1B5C">
              <w:rPr>
                <w:b/>
                <w:sz w:val="20"/>
                <w:szCs w:val="20"/>
              </w:rPr>
              <w:t>:</w:t>
            </w:r>
          </w:p>
        </w:tc>
        <w:tc>
          <w:tcPr>
            <w:tcW w:w="455" w:type="pct"/>
            <w:shd w:val="clear" w:color="auto" w:fill="D6E3BC"/>
            <w:vAlign w:val="center"/>
          </w:tcPr>
          <w:p w:rsidR="00D6230F" w:rsidRPr="007B665C" w:rsidRDefault="00D6230F" w:rsidP="00661B26">
            <w:pPr>
              <w:spacing w:after="0" w:line="240" w:lineRule="auto"/>
              <w:jc w:val="center"/>
              <w:rPr>
                <w:b/>
                <w:sz w:val="18"/>
                <w:szCs w:val="18"/>
              </w:rPr>
            </w:pPr>
            <w:r w:rsidRPr="007B665C">
              <w:rPr>
                <w:b/>
                <w:sz w:val="18"/>
                <w:szCs w:val="18"/>
              </w:rPr>
              <w:t>Kod składnika opisu</w:t>
            </w:r>
          </w:p>
        </w:tc>
        <w:tc>
          <w:tcPr>
            <w:tcW w:w="548" w:type="pct"/>
            <w:shd w:val="clear" w:color="auto" w:fill="D6E3BC"/>
            <w:vAlign w:val="center"/>
          </w:tcPr>
          <w:p w:rsidR="00D6230F" w:rsidRPr="007B665C" w:rsidRDefault="00D6230F" w:rsidP="00661B26">
            <w:pPr>
              <w:spacing w:after="0" w:line="240" w:lineRule="auto"/>
              <w:jc w:val="center"/>
              <w:rPr>
                <w:b/>
                <w:sz w:val="18"/>
                <w:szCs w:val="18"/>
              </w:rPr>
            </w:pPr>
            <w:r w:rsidRPr="007B665C">
              <w:rPr>
                <w:b/>
                <w:sz w:val="18"/>
                <w:szCs w:val="18"/>
              </w:rPr>
              <w:t>Kod składnik opisu</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K_U01</w:t>
            </w:r>
          </w:p>
        </w:tc>
        <w:tc>
          <w:tcPr>
            <w:tcW w:w="3552" w:type="pct"/>
          </w:tcPr>
          <w:p w:rsidR="00B6470B" w:rsidRPr="007B665C" w:rsidRDefault="002422AB" w:rsidP="00661B26">
            <w:pPr>
              <w:spacing w:after="0" w:line="240" w:lineRule="auto"/>
              <w:rPr>
                <w:rFonts w:cs="Calibri"/>
                <w:sz w:val="20"/>
                <w:szCs w:val="20"/>
              </w:rPr>
            </w:pPr>
            <w:r w:rsidRPr="002422AB">
              <w:rPr>
                <w:rFonts w:cs="Calibri"/>
                <w:lang w:eastAsia="pl-PL"/>
              </w:rPr>
              <w:t>identify, analyse and interpret social processes and phenomena, identify and solve problems related to the theory and practice of social work.</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6470B" w:rsidP="00661B26">
            <w:pPr>
              <w:spacing w:after="0" w:line="240" w:lineRule="auto"/>
              <w:rPr>
                <w:rFonts w:cs="Calibri"/>
                <w:sz w:val="20"/>
                <w:szCs w:val="20"/>
              </w:rPr>
            </w:pPr>
            <w:r w:rsidRPr="007B665C">
              <w:rPr>
                <w:rFonts w:cs="Calibri"/>
                <w:sz w:val="20"/>
                <w:szCs w:val="20"/>
              </w:rPr>
              <w:t>P6S_UW</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K_U02</w:t>
            </w:r>
          </w:p>
        </w:tc>
        <w:tc>
          <w:tcPr>
            <w:tcW w:w="3552" w:type="pct"/>
          </w:tcPr>
          <w:p w:rsidR="00B6470B" w:rsidRPr="007B665C" w:rsidRDefault="002422AB" w:rsidP="00E57A78">
            <w:pPr>
              <w:spacing w:after="0" w:line="240" w:lineRule="auto"/>
              <w:rPr>
                <w:rFonts w:cs="Calibri"/>
                <w:lang w:eastAsia="pl-PL"/>
              </w:rPr>
            </w:pPr>
            <w:r w:rsidRPr="002422AB">
              <w:t xml:space="preserve">analyse and forecast specific social processes and phenomena with the use of standard methodology and proper tools related to social work; use the beforementioned during social research and solving atypical social problems.   </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6470B" w:rsidP="00661B26">
            <w:pPr>
              <w:spacing w:after="0" w:line="240" w:lineRule="auto"/>
              <w:rPr>
                <w:sz w:val="20"/>
                <w:szCs w:val="20"/>
              </w:rPr>
            </w:pPr>
            <w:r w:rsidRPr="007B665C">
              <w:rPr>
                <w:sz w:val="20"/>
                <w:szCs w:val="20"/>
              </w:rPr>
              <w:t>P6S_UW</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K_U03</w:t>
            </w:r>
          </w:p>
        </w:tc>
        <w:tc>
          <w:tcPr>
            <w:tcW w:w="3552" w:type="pct"/>
          </w:tcPr>
          <w:p w:rsidR="00B6470B" w:rsidRPr="007B665C" w:rsidRDefault="002422AB" w:rsidP="00FF5B93">
            <w:pPr>
              <w:spacing w:after="0" w:line="240" w:lineRule="auto"/>
              <w:rPr>
                <w:rFonts w:cs="Calibri"/>
                <w:sz w:val="20"/>
                <w:szCs w:val="20"/>
              </w:rPr>
            </w:pPr>
            <w:r w:rsidRPr="002422AB">
              <w:rPr>
                <w:rFonts w:cs="Calibri"/>
              </w:rPr>
              <w:t>realise individually planned research and projects within the frame of social work and related disciplines (including atypical social problems).</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6470B" w:rsidP="00661B26">
            <w:pPr>
              <w:spacing w:after="0" w:line="240" w:lineRule="auto"/>
              <w:rPr>
                <w:rFonts w:cs="Calibri"/>
                <w:sz w:val="20"/>
                <w:szCs w:val="20"/>
              </w:rPr>
            </w:pPr>
            <w:r w:rsidRPr="007B665C">
              <w:rPr>
                <w:rFonts w:cs="Calibri"/>
                <w:sz w:val="20"/>
                <w:szCs w:val="20"/>
              </w:rPr>
              <w:t>P6S_UW</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K_U04</w:t>
            </w:r>
          </w:p>
        </w:tc>
        <w:tc>
          <w:tcPr>
            <w:tcW w:w="3552" w:type="pct"/>
          </w:tcPr>
          <w:p w:rsidR="00B6470B" w:rsidRPr="007B665C" w:rsidRDefault="002422AB" w:rsidP="00661B26">
            <w:pPr>
              <w:spacing w:after="0" w:line="240" w:lineRule="auto"/>
              <w:rPr>
                <w:rFonts w:cs="Calibri"/>
              </w:rPr>
            </w:pPr>
            <w:r w:rsidRPr="002422AB">
              <w:rPr>
                <w:rFonts w:cs="Calibri"/>
              </w:rPr>
              <w:t>search, analyse and critically evaluate information that is useful to professional functioning of social worker by means of various sources and methods (including advanced ICT techniques)</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6470B" w:rsidP="00661B26">
            <w:pPr>
              <w:spacing w:after="0" w:line="240" w:lineRule="auto"/>
              <w:rPr>
                <w:rFonts w:cs="Calibri"/>
                <w:sz w:val="20"/>
                <w:szCs w:val="20"/>
              </w:rPr>
            </w:pPr>
            <w:r w:rsidRPr="007B665C">
              <w:rPr>
                <w:rFonts w:cs="Calibri"/>
                <w:sz w:val="20"/>
                <w:szCs w:val="20"/>
              </w:rPr>
              <w:t>P6S_UW</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K_U05</w:t>
            </w:r>
          </w:p>
        </w:tc>
        <w:tc>
          <w:tcPr>
            <w:tcW w:w="3552" w:type="pct"/>
          </w:tcPr>
          <w:p w:rsidR="00B6470B" w:rsidRPr="007B665C" w:rsidRDefault="002422AB" w:rsidP="002D3FD4">
            <w:pPr>
              <w:spacing w:after="0" w:line="240" w:lineRule="auto"/>
              <w:rPr>
                <w:rFonts w:cs="Calibri"/>
              </w:rPr>
            </w:pPr>
            <w:r w:rsidRPr="002422AB">
              <w:rPr>
                <w:rFonts w:cs="Calibri"/>
              </w:rPr>
              <w:t>communicate with social aid professionals in English and Polish, making use of various communication channels and techniques; present and discuss diversified opinions and viewpoints.</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B1DBE" w:rsidP="00661B26">
            <w:pPr>
              <w:spacing w:after="0" w:line="240" w:lineRule="auto"/>
              <w:rPr>
                <w:rFonts w:cs="Calibri"/>
                <w:sz w:val="20"/>
                <w:szCs w:val="20"/>
              </w:rPr>
            </w:pPr>
            <w:r w:rsidRPr="007B665C">
              <w:rPr>
                <w:rFonts w:cs="Calibri"/>
                <w:sz w:val="20"/>
                <w:szCs w:val="20"/>
              </w:rPr>
              <w:t>P6S_UK</w:t>
            </w:r>
          </w:p>
          <w:p w:rsidR="00BB1DBE" w:rsidRPr="007B665C" w:rsidRDefault="00BB1DBE" w:rsidP="00661B26">
            <w:pPr>
              <w:spacing w:after="0" w:line="240" w:lineRule="auto"/>
              <w:rPr>
                <w:rFonts w:cs="Calibri"/>
                <w:sz w:val="20"/>
                <w:szCs w:val="20"/>
              </w:rPr>
            </w:pPr>
            <w:r w:rsidRPr="007B665C">
              <w:rPr>
                <w:rFonts w:cs="Calibri"/>
                <w:sz w:val="20"/>
                <w:szCs w:val="20"/>
              </w:rPr>
              <w:t>P6S_UO</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K_U06</w:t>
            </w:r>
          </w:p>
        </w:tc>
        <w:tc>
          <w:tcPr>
            <w:tcW w:w="3552" w:type="pct"/>
          </w:tcPr>
          <w:p w:rsidR="00B6470B" w:rsidRPr="007B665C" w:rsidRDefault="002422AB" w:rsidP="00661B26">
            <w:pPr>
              <w:spacing w:after="0" w:line="240" w:lineRule="auto"/>
              <w:rPr>
                <w:rFonts w:cs="Calibri"/>
              </w:rPr>
            </w:pPr>
            <w:r w:rsidRPr="002422AB">
              <w:rPr>
                <w:rFonts w:cs="Calibri"/>
              </w:rPr>
              <w:t>use language skills related to social work that are in agreement with B2 EFL level.</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B1DBE" w:rsidP="00661B26">
            <w:pPr>
              <w:spacing w:after="0" w:line="240" w:lineRule="auto"/>
              <w:rPr>
                <w:rFonts w:cs="Calibri"/>
                <w:sz w:val="20"/>
                <w:szCs w:val="20"/>
              </w:rPr>
            </w:pPr>
            <w:r w:rsidRPr="007B665C">
              <w:rPr>
                <w:rFonts w:cs="Calibri"/>
                <w:sz w:val="20"/>
                <w:szCs w:val="20"/>
              </w:rPr>
              <w:t>P6S_UK</w:t>
            </w:r>
          </w:p>
        </w:tc>
      </w:tr>
      <w:tr w:rsidR="007B665C" w:rsidRPr="007B665C" w:rsidTr="00395FD5">
        <w:trPr>
          <w:trHeight w:val="284"/>
        </w:trPr>
        <w:tc>
          <w:tcPr>
            <w:tcW w:w="445" w:type="pct"/>
            <w:vAlign w:val="center"/>
          </w:tcPr>
          <w:p w:rsidR="00B6470B" w:rsidRPr="007B665C" w:rsidRDefault="00B6470B" w:rsidP="00661B26">
            <w:pPr>
              <w:spacing w:after="0" w:line="240" w:lineRule="auto"/>
              <w:rPr>
                <w:sz w:val="20"/>
                <w:szCs w:val="20"/>
              </w:rPr>
            </w:pPr>
            <w:r w:rsidRPr="007B665C">
              <w:rPr>
                <w:sz w:val="20"/>
                <w:szCs w:val="20"/>
              </w:rPr>
              <w:t>K_U07</w:t>
            </w:r>
          </w:p>
        </w:tc>
        <w:tc>
          <w:tcPr>
            <w:tcW w:w="3552" w:type="pct"/>
          </w:tcPr>
          <w:p w:rsidR="00B6470B" w:rsidRPr="007B665C" w:rsidRDefault="002422AB" w:rsidP="0042672F">
            <w:pPr>
              <w:spacing w:after="0" w:line="240" w:lineRule="auto"/>
              <w:rPr>
                <w:rFonts w:cs="Calibri"/>
                <w:sz w:val="20"/>
                <w:szCs w:val="20"/>
              </w:rPr>
            </w:pPr>
            <w:r w:rsidRPr="002422AB">
              <w:rPr>
                <w:rFonts w:cs="Calibri"/>
              </w:rPr>
              <w:t>organise individual and group work, cooperate with other specialists to plan and realise various social work tasks and duties.</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B1DBE" w:rsidP="00661B26">
            <w:pPr>
              <w:spacing w:after="0" w:line="240" w:lineRule="auto"/>
              <w:rPr>
                <w:rFonts w:cs="Calibri"/>
                <w:sz w:val="20"/>
                <w:szCs w:val="20"/>
              </w:rPr>
            </w:pPr>
            <w:r w:rsidRPr="007B665C">
              <w:rPr>
                <w:rFonts w:cs="Calibri"/>
                <w:sz w:val="20"/>
                <w:szCs w:val="20"/>
              </w:rPr>
              <w:t>P6S_UO</w:t>
            </w:r>
          </w:p>
        </w:tc>
      </w:tr>
      <w:tr w:rsidR="007B665C" w:rsidRPr="007B665C" w:rsidTr="00395FD5">
        <w:trPr>
          <w:trHeight w:val="284"/>
        </w:trPr>
        <w:tc>
          <w:tcPr>
            <w:tcW w:w="445" w:type="pct"/>
            <w:vAlign w:val="center"/>
          </w:tcPr>
          <w:p w:rsidR="00B6470B" w:rsidRPr="007B665C" w:rsidRDefault="00BB1DBE" w:rsidP="00661B26">
            <w:pPr>
              <w:spacing w:after="0" w:line="240" w:lineRule="auto"/>
              <w:rPr>
                <w:sz w:val="20"/>
                <w:szCs w:val="20"/>
              </w:rPr>
            </w:pPr>
            <w:r w:rsidRPr="007B665C">
              <w:rPr>
                <w:sz w:val="20"/>
                <w:szCs w:val="20"/>
              </w:rPr>
              <w:t>K_U08</w:t>
            </w:r>
          </w:p>
        </w:tc>
        <w:tc>
          <w:tcPr>
            <w:tcW w:w="3552" w:type="pct"/>
          </w:tcPr>
          <w:p w:rsidR="00B6470B" w:rsidRPr="007B665C" w:rsidRDefault="002422AB" w:rsidP="00E57A78">
            <w:pPr>
              <w:spacing w:after="0" w:line="240" w:lineRule="auto"/>
              <w:rPr>
                <w:rFonts w:cs="Calibri"/>
                <w:sz w:val="20"/>
                <w:szCs w:val="20"/>
              </w:rPr>
            </w:pPr>
            <w:r w:rsidRPr="002422AB">
              <w:rPr>
                <w:rFonts w:cs="Calibri"/>
              </w:rPr>
              <w:t>develop skills and knowledge related to professional development and social work; make use of practical skills acquired during trainings; see the permanent education as an integral part of professional development.</w:t>
            </w:r>
          </w:p>
        </w:tc>
        <w:tc>
          <w:tcPr>
            <w:tcW w:w="455" w:type="pct"/>
          </w:tcPr>
          <w:p w:rsidR="00B6470B" w:rsidRPr="007B665C" w:rsidRDefault="00B6470B" w:rsidP="00661B26">
            <w:pPr>
              <w:spacing w:after="0" w:line="240" w:lineRule="auto"/>
            </w:pPr>
            <w:r w:rsidRPr="007B665C">
              <w:rPr>
                <w:rFonts w:cs="Calibri"/>
                <w:sz w:val="20"/>
                <w:szCs w:val="20"/>
              </w:rPr>
              <w:t>P6U_U</w:t>
            </w:r>
          </w:p>
        </w:tc>
        <w:tc>
          <w:tcPr>
            <w:tcW w:w="548" w:type="pct"/>
          </w:tcPr>
          <w:p w:rsidR="00B6470B" w:rsidRPr="007B665C" w:rsidRDefault="00BB1DBE" w:rsidP="00661B26">
            <w:pPr>
              <w:spacing w:after="0" w:line="240" w:lineRule="auto"/>
              <w:rPr>
                <w:rFonts w:cs="Calibri"/>
                <w:sz w:val="20"/>
                <w:szCs w:val="20"/>
              </w:rPr>
            </w:pPr>
            <w:r w:rsidRPr="007B665C">
              <w:rPr>
                <w:rFonts w:cs="Calibri"/>
                <w:sz w:val="20"/>
                <w:szCs w:val="20"/>
              </w:rPr>
              <w:t>P6S_UU</w:t>
            </w:r>
          </w:p>
        </w:tc>
      </w:tr>
      <w:tr w:rsidR="00B6470B" w:rsidRPr="007B665C" w:rsidTr="001F44A6">
        <w:trPr>
          <w:trHeight w:val="284"/>
        </w:trPr>
        <w:tc>
          <w:tcPr>
            <w:tcW w:w="445" w:type="pct"/>
            <w:vAlign w:val="center"/>
          </w:tcPr>
          <w:p w:rsidR="00B6470B" w:rsidRPr="007B665C" w:rsidRDefault="00B6470B" w:rsidP="00661B26">
            <w:pPr>
              <w:spacing w:after="0" w:line="240" w:lineRule="auto"/>
              <w:rPr>
                <w:sz w:val="20"/>
                <w:szCs w:val="20"/>
              </w:rPr>
            </w:pPr>
          </w:p>
        </w:tc>
        <w:tc>
          <w:tcPr>
            <w:tcW w:w="3552" w:type="pct"/>
            <w:vAlign w:val="center"/>
          </w:tcPr>
          <w:p w:rsidR="00B6470B" w:rsidRPr="007B665C" w:rsidRDefault="00B6470B" w:rsidP="00661B26">
            <w:pPr>
              <w:spacing w:after="0" w:line="240" w:lineRule="auto"/>
              <w:rPr>
                <w:sz w:val="20"/>
                <w:szCs w:val="20"/>
              </w:rPr>
            </w:pPr>
          </w:p>
        </w:tc>
        <w:tc>
          <w:tcPr>
            <w:tcW w:w="455" w:type="pct"/>
            <w:vAlign w:val="center"/>
          </w:tcPr>
          <w:p w:rsidR="00B6470B" w:rsidRPr="007B665C" w:rsidRDefault="00B6470B" w:rsidP="00661B26">
            <w:pPr>
              <w:spacing w:after="0" w:line="240" w:lineRule="auto"/>
              <w:jc w:val="center"/>
              <w:rPr>
                <w:sz w:val="20"/>
                <w:szCs w:val="20"/>
              </w:rPr>
            </w:pPr>
          </w:p>
        </w:tc>
        <w:tc>
          <w:tcPr>
            <w:tcW w:w="548" w:type="pct"/>
            <w:vAlign w:val="center"/>
          </w:tcPr>
          <w:p w:rsidR="00B6470B" w:rsidRPr="007B665C" w:rsidRDefault="00B6470B" w:rsidP="00661B26">
            <w:pPr>
              <w:spacing w:after="0" w:line="240" w:lineRule="auto"/>
              <w:jc w:val="center"/>
              <w:rPr>
                <w:sz w:val="20"/>
                <w:szCs w:val="20"/>
              </w:rPr>
            </w:pPr>
          </w:p>
        </w:tc>
      </w:tr>
      <w:tr w:rsidR="007B665C" w:rsidRPr="007B665C" w:rsidTr="001F44A6">
        <w:trPr>
          <w:trHeight w:val="284"/>
        </w:trPr>
        <w:tc>
          <w:tcPr>
            <w:tcW w:w="445" w:type="pct"/>
            <w:shd w:val="clear" w:color="auto" w:fill="D6E3BC"/>
            <w:vAlign w:val="center"/>
          </w:tcPr>
          <w:p w:rsidR="00D6230F" w:rsidRPr="007B665C" w:rsidRDefault="00D6230F" w:rsidP="00661B26">
            <w:pPr>
              <w:spacing w:after="0" w:line="240" w:lineRule="auto"/>
              <w:rPr>
                <w:sz w:val="20"/>
                <w:szCs w:val="20"/>
              </w:rPr>
            </w:pPr>
          </w:p>
        </w:tc>
        <w:tc>
          <w:tcPr>
            <w:tcW w:w="3552" w:type="pct"/>
            <w:shd w:val="clear" w:color="auto" w:fill="D6E3BC"/>
            <w:vAlign w:val="center"/>
          </w:tcPr>
          <w:p w:rsidR="00D6230F" w:rsidRPr="007B665C" w:rsidRDefault="002422AB" w:rsidP="00661B26">
            <w:pPr>
              <w:spacing w:after="0" w:line="240" w:lineRule="auto"/>
              <w:rPr>
                <w:b/>
                <w:sz w:val="20"/>
                <w:szCs w:val="20"/>
              </w:rPr>
            </w:pPr>
            <w:r w:rsidRPr="002422AB">
              <w:rPr>
                <w:b/>
                <w:sz w:val="20"/>
                <w:szCs w:val="20"/>
              </w:rPr>
              <w:t>A graduate is prepared to</w:t>
            </w:r>
            <w:r w:rsidR="004E1B5C">
              <w:rPr>
                <w:b/>
                <w:sz w:val="20"/>
                <w:szCs w:val="20"/>
              </w:rPr>
              <w:t>:</w:t>
            </w:r>
          </w:p>
        </w:tc>
        <w:tc>
          <w:tcPr>
            <w:tcW w:w="455" w:type="pct"/>
            <w:shd w:val="clear" w:color="auto" w:fill="D6E3BC"/>
            <w:vAlign w:val="center"/>
          </w:tcPr>
          <w:p w:rsidR="00D6230F" w:rsidRPr="007B665C" w:rsidRDefault="00D6230F" w:rsidP="00661B26">
            <w:pPr>
              <w:spacing w:after="0" w:line="240" w:lineRule="auto"/>
              <w:jc w:val="center"/>
              <w:rPr>
                <w:b/>
                <w:sz w:val="16"/>
                <w:szCs w:val="16"/>
              </w:rPr>
            </w:pPr>
            <w:r w:rsidRPr="007B665C">
              <w:rPr>
                <w:b/>
                <w:sz w:val="16"/>
                <w:szCs w:val="16"/>
              </w:rPr>
              <w:t>Kod składnika opisu</w:t>
            </w:r>
          </w:p>
        </w:tc>
        <w:tc>
          <w:tcPr>
            <w:tcW w:w="548" w:type="pct"/>
            <w:shd w:val="clear" w:color="auto" w:fill="D6E3BC"/>
            <w:vAlign w:val="center"/>
          </w:tcPr>
          <w:p w:rsidR="00D6230F" w:rsidRPr="007B665C" w:rsidRDefault="00D6230F" w:rsidP="00661B26">
            <w:pPr>
              <w:spacing w:after="0" w:line="240" w:lineRule="auto"/>
              <w:jc w:val="center"/>
              <w:rPr>
                <w:b/>
                <w:sz w:val="16"/>
                <w:szCs w:val="16"/>
              </w:rPr>
            </w:pPr>
            <w:r w:rsidRPr="007B665C">
              <w:rPr>
                <w:b/>
                <w:sz w:val="16"/>
                <w:szCs w:val="16"/>
              </w:rPr>
              <w:t>Kod składnik opisu</w:t>
            </w:r>
          </w:p>
        </w:tc>
      </w:tr>
      <w:tr w:rsidR="007B665C" w:rsidRPr="007B665C" w:rsidTr="000C7B5B">
        <w:trPr>
          <w:trHeight w:val="284"/>
        </w:trPr>
        <w:tc>
          <w:tcPr>
            <w:tcW w:w="445" w:type="pct"/>
            <w:vAlign w:val="center"/>
          </w:tcPr>
          <w:p w:rsidR="00BB1DBE" w:rsidRPr="007B665C" w:rsidRDefault="00BB1DBE" w:rsidP="00661B26">
            <w:pPr>
              <w:spacing w:after="0" w:line="240" w:lineRule="auto"/>
              <w:rPr>
                <w:sz w:val="20"/>
                <w:szCs w:val="20"/>
              </w:rPr>
            </w:pPr>
            <w:r w:rsidRPr="007B665C">
              <w:rPr>
                <w:sz w:val="20"/>
                <w:szCs w:val="20"/>
              </w:rPr>
              <w:t>K_K01</w:t>
            </w:r>
          </w:p>
        </w:tc>
        <w:tc>
          <w:tcPr>
            <w:tcW w:w="3552" w:type="pct"/>
          </w:tcPr>
          <w:p w:rsidR="00BB1DBE" w:rsidRPr="007B665C" w:rsidRDefault="00E225B2" w:rsidP="00661B26">
            <w:pPr>
              <w:spacing w:after="0" w:line="240" w:lineRule="auto"/>
              <w:rPr>
                <w:rFonts w:cs="Calibri"/>
                <w:sz w:val="20"/>
                <w:szCs w:val="20"/>
              </w:rPr>
            </w:pPr>
            <w:r w:rsidRPr="00E225B2">
              <w:rPr>
                <w:rFonts w:cs="Calibri"/>
              </w:rPr>
              <w:t>critically assess the level of acquired knowledge and understand the need to develop, both professionally and personally; self-assess his/her own competences and set directions of one’s development and education.</w:t>
            </w:r>
          </w:p>
        </w:tc>
        <w:tc>
          <w:tcPr>
            <w:tcW w:w="455" w:type="pct"/>
            <w:vAlign w:val="center"/>
          </w:tcPr>
          <w:p w:rsidR="00BB1DBE" w:rsidRPr="007B665C" w:rsidRDefault="00BB1DBE" w:rsidP="000C7B5B">
            <w:pPr>
              <w:spacing w:after="0" w:line="240" w:lineRule="auto"/>
              <w:rPr>
                <w:rFonts w:cs="Calibri"/>
                <w:sz w:val="20"/>
                <w:szCs w:val="20"/>
              </w:rPr>
            </w:pPr>
            <w:r w:rsidRPr="007B665C">
              <w:rPr>
                <w:rFonts w:cs="Calibri"/>
                <w:sz w:val="20"/>
                <w:szCs w:val="20"/>
              </w:rPr>
              <w:t>P6U_K</w:t>
            </w:r>
          </w:p>
        </w:tc>
        <w:tc>
          <w:tcPr>
            <w:tcW w:w="548" w:type="pct"/>
            <w:vAlign w:val="center"/>
          </w:tcPr>
          <w:p w:rsidR="00BB1DBE" w:rsidRPr="007B665C" w:rsidRDefault="007B665C" w:rsidP="000C7B5B">
            <w:pPr>
              <w:spacing w:after="0" w:line="240" w:lineRule="auto"/>
              <w:rPr>
                <w:sz w:val="20"/>
                <w:szCs w:val="20"/>
              </w:rPr>
            </w:pPr>
            <w:r w:rsidRPr="007B665C">
              <w:rPr>
                <w:sz w:val="20"/>
                <w:szCs w:val="20"/>
              </w:rPr>
              <w:t>P6S_KK</w:t>
            </w:r>
          </w:p>
        </w:tc>
      </w:tr>
      <w:tr w:rsidR="00FA26F5" w:rsidRPr="007B665C" w:rsidTr="000C7B5B">
        <w:trPr>
          <w:trHeight w:val="284"/>
        </w:trPr>
        <w:tc>
          <w:tcPr>
            <w:tcW w:w="445" w:type="pct"/>
            <w:vAlign w:val="center"/>
          </w:tcPr>
          <w:p w:rsidR="00FA26F5" w:rsidRPr="007B665C" w:rsidRDefault="00FA26F5" w:rsidP="00FA26F5">
            <w:pPr>
              <w:spacing w:after="0" w:line="240" w:lineRule="auto"/>
              <w:rPr>
                <w:sz w:val="20"/>
                <w:szCs w:val="20"/>
              </w:rPr>
            </w:pPr>
            <w:r w:rsidRPr="007B665C">
              <w:rPr>
                <w:sz w:val="20"/>
                <w:szCs w:val="20"/>
              </w:rPr>
              <w:t>K_K02</w:t>
            </w:r>
          </w:p>
        </w:tc>
        <w:tc>
          <w:tcPr>
            <w:tcW w:w="3552" w:type="pct"/>
          </w:tcPr>
          <w:p w:rsidR="00FA26F5" w:rsidRPr="007B665C" w:rsidRDefault="00E225B2" w:rsidP="00FA26F5">
            <w:pPr>
              <w:spacing w:after="0" w:line="240" w:lineRule="auto"/>
              <w:rPr>
                <w:rFonts w:cs="Calibri"/>
              </w:rPr>
            </w:pPr>
            <w:r w:rsidRPr="00E225B2">
              <w:rPr>
                <w:rFonts w:cs="Calibri"/>
              </w:rPr>
              <w:t>fulfil social obligations and co-organise social activities; critically think and act for the well-being of social environment; think and act in entrepreneurial way in relation to actions within social work sphere.</w:t>
            </w:r>
          </w:p>
        </w:tc>
        <w:tc>
          <w:tcPr>
            <w:tcW w:w="455" w:type="pct"/>
            <w:vAlign w:val="center"/>
          </w:tcPr>
          <w:p w:rsidR="00FA26F5" w:rsidRPr="007B665C" w:rsidRDefault="00FA26F5" w:rsidP="00FA26F5">
            <w:pPr>
              <w:spacing w:after="0" w:line="240" w:lineRule="auto"/>
              <w:rPr>
                <w:rFonts w:cs="Calibri"/>
                <w:sz w:val="20"/>
                <w:szCs w:val="20"/>
              </w:rPr>
            </w:pPr>
            <w:r w:rsidRPr="007B665C">
              <w:rPr>
                <w:rFonts w:cs="Calibri"/>
                <w:sz w:val="20"/>
                <w:szCs w:val="20"/>
              </w:rPr>
              <w:t>P6U_K</w:t>
            </w:r>
          </w:p>
        </w:tc>
        <w:tc>
          <w:tcPr>
            <w:tcW w:w="548" w:type="pct"/>
            <w:vAlign w:val="center"/>
          </w:tcPr>
          <w:p w:rsidR="00FA26F5" w:rsidRPr="007B665C" w:rsidRDefault="00FA26F5" w:rsidP="00FA26F5">
            <w:pPr>
              <w:spacing w:after="0" w:line="240" w:lineRule="auto"/>
              <w:rPr>
                <w:sz w:val="20"/>
                <w:szCs w:val="20"/>
              </w:rPr>
            </w:pPr>
            <w:r w:rsidRPr="007B665C">
              <w:rPr>
                <w:sz w:val="20"/>
                <w:szCs w:val="20"/>
              </w:rPr>
              <w:t>P6S_KO</w:t>
            </w:r>
          </w:p>
        </w:tc>
      </w:tr>
      <w:tr w:rsidR="00FA26F5" w:rsidRPr="007B665C" w:rsidTr="000C7B5B">
        <w:trPr>
          <w:trHeight w:val="284"/>
        </w:trPr>
        <w:tc>
          <w:tcPr>
            <w:tcW w:w="445" w:type="pct"/>
            <w:vAlign w:val="center"/>
          </w:tcPr>
          <w:p w:rsidR="00FA26F5" w:rsidRPr="007B665C" w:rsidRDefault="00FA26F5" w:rsidP="00FA26F5">
            <w:pPr>
              <w:spacing w:after="0" w:line="240" w:lineRule="auto"/>
              <w:rPr>
                <w:sz w:val="20"/>
                <w:szCs w:val="20"/>
              </w:rPr>
            </w:pPr>
            <w:r w:rsidRPr="007B665C">
              <w:rPr>
                <w:sz w:val="20"/>
                <w:szCs w:val="20"/>
              </w:rPr>
              <w:t>K_K03</w:t>
            </w:r>
          </w:p>
        </w:tc>
        <w:tc>
          <w:tcPr>
            <w:tcW w:w="3552" w:type="pct"/>
          </w:tcPr>
          <w:p w:rsidR="00FA26F5" w:rsidRPr="007B665C" w:rsidRDefault="00E225B2" w:rsidP="00FA26F5">
            <w:pPr>
              <w:spacing w:after="0" w:line="240" w:lineRule="auto"/>
              <w:rPr>
                <w:rFonts w:cs="Calibri"/>
                <w:sz w:val="20"/>
                <w:szCs w:val="20"/>
              </w:rPr>
            </w:pPr>
            <w:r w:rsidRPr="00E225B2">
              <w:rPr>
                <w:rFonts w:cs="Calibri"/>
              </w:rPr>
              <w:t>bear responsibility in professional life and obey ethical and professional rules of a given position.</w:t>
            </w:r>
          </w:p>
        </w:tc>
        <w:tc>
          <w:tcPr>
            <w:tcW w:w="455" w:type="pct"/>
            <w:vAlign w:val="center"/>
          </w:tcPr>
          <w:p w:rsidR="00FA26F5" w:rsidRPr="007B665C" w:rsidRDefault="00FA26F5" w:rsidP="00FA26F5">
            <w:pPr>
              <w:spacing w:after="0" w:line="240" w:lineRule="auto"/>
              <w:rPr>
                <w:rFonts w:cs="Calibri"/>
                <w:sz w:val="20"/>
                <w:szCs w:val="20"/>
              </w:rPr>
            </w:pPr>
            <w:r w:rsidRPr="007B665C">
              <w:rPr>
                <w:rFonts w:cs="Calibri"/>
                <w:sz w:val="20"/>
                <w:szCs w:val="20"/>
              </w:rPr>
              <w:t>P6U_K</w:t>
            </w:r>
          </w:p>
        </w:tc>
        <w:tc>
          <w:tcPr>
            <w:tcW w:w="548" w:type="pct"/>
            <w:vAlign w:val="center"/>
          </w:tcPr>
          <w:p w:rsidR="00FA26F5" w:rsidRPr="007B665C" w:rsidRDefault="00FA26F5" w:rsidP="00FA26F5">
            <w:pPr>
              <w:spacing w:after="0" w:line="240" w:lineRule="auto"/>
              <w:rPr>
                <w:sz w:val="20"/>
                <w:szCs w:val="20"/>
              </w:rPr>
            </w:pPr>
            <w:r w:rsidRPr="007B665C">
              <w:rPr>
                <w:sz w:val="20"/>
                <w:szCs w:val="20"/>
              </w:rPr>
              <w:t>P6S_KR</w:t>
            </w:r>
          </w:p>
        </w:tc>
      </w:tr>
      <w:tr w:rsidR="00FA26F5" w:rsidRPr="007B665C" w:rsidTr="000C7B5B">
        <w:trPr>
          <w:trHeight w:val="284"/>
        </w:trPr>
        <w:tc>
          <w:tcPr>
            <w:tcW w:w="445" w:type="pct"/>
            <w:vAlign w:val="center"/>
          </w:tcPr>
          <w:p w:rsidR="00FA26F5" w:rsidRPr="007B665C" w:rsidRDefault="00FA26F5" w:rsidP="00FA26F5">
            <w:pPr>
              <w:spacing w:after="0" w:line="240" w:lineRule="auto"/>
              <w:rPr>
                <w:sz w:val="20"/>
                <w:szCs w:val="20"/>
              </w:rPr>
            </w:pPr>
            <w:r w:rsidRPr="007B665C">
              <w:rPr>
                <w:sz w:val="20"/>
                <w:szCs w:val="20"/>
              </w:rPr>
              <w:t>K_K04</w:t>
            </w:r>
          </w:p>
        </w:tc>
        <w:tc>
          <w:tcPr>
            <w:tcW w:w="3552" w:type="pct"/>
          </w:tcPr>
          <w:p w:rsidR="00FA26F5" w:rsidRPr="007B665C" w:rsidRDefault="00E225B2" w:rsidP="00FA26F5">
            <w:pPr>
              <w:spacing w:after="0" w:line="240" w:lineRule="auto"/>
              <w:rPr>
                <w:rFonts w:cs="Calibri"/>
                <w:sz w:val="20"/>
                <w:szCs w:val="20"/>
              </w:rPr>
            </w:pPr>
            <w:r w:rsidRPr="00E225B2">
              <w:rPr>
                <w:rFonts w:cs="Calibri"/>
              </w:rPr>
              <w:t>be responsible and diligent in performing his/her professional duties; consult with other professionals</w:t>
            </w:r>
          </w:p>
        </w:tc>
        <w:tc>
          <w:tcPr>
            <w:tcW w:w="455" w:type="pct"/>
            <w:vAlign w:val="center"/>
          </w:tcPr>
          <w:p w:rsidR="00FA26F5" w:rsidRPr="007B665C" w:rsidRDefault="00FA26F5" w:rsidP="00FA26F5">
            <w:pPr>
              <w:spacing w:after="0" w:line="240" w:lineRule="auto"/>
              <w:rPr>
                <w:rFonts w:cs="Calibri"/>
                <w:sz w:val="20"/>
                <w:szCs w:val="20"/>
              </w:rPr>
            </w:pPr>
            <w:r w:rsidRPr="007B665C">
              <w:rPr>
                <w:rFonts w:cs="Calibri"/>
                <w:sz w:val="20"/>
                <w:szCs w:val="20"/>
              </w:rPr>
              <w:t>P6U_K</w:t>
            </w:r>
          </w:p>
        </w:tc>
        <w:tc>
          <w:tcPr>
            <w:tcW w:w="548" w:type="pct"/>
            <w:vAlign w:val="center"/>
          </w:tcPr>
          <w:p w:rsidR="00FA26F5" w:rsidRPr="007B665C" w:rsidRDefault="00FA26F5" w:rsidP="00FA26F5">
            <w:pPr>
              <w:spacing w:after="0" w:line="240" w:lineRule="auto"/>
              <w:rPr>
                <w:sz w:val="20"/>
                <w:szCs w:val="20"/>
              </w:rPr>
            </w:pPr>
            <w:r w:rsidRPr="007B665C">
              <w:rPr>
                <w:sz w:val="20"/>
                <w:szCs w:val="20"/>
              </w:rPr>
              <w:t>P6S_KK</w:t>
            </w:r>
          </w:p>
        </w:tc>
      </w:tr>
    </w:tbl>
    <w:p w:rsidR="00D90FE5" w:rsidRPr="007B665C" w:rsidRDefault="00D90FE5" w:rsidP="00D6230F"/>
    <w:sectPr w:rsidR="00D90FE5" w:rsidRPr="007B665C" w:rsidSect="00EA529C">
      <w:footerReference w:type="default" r:id="rId8"/>
      <w:pgSz w:w="16838" w:h="11906" w:orient="landscape"/>
      <w:pgMar w:top="720" w:right="720" w:bottom="720" w:left="720" w:header="708" w:footer="3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E8" w:rsidRDefault="005610E8" w:rsidP="00442E83">
      <w:pPr>
        <w:spacing w:after="0" w:line="240" w:lineRule="auto"/>
      </w:pPr>
      <w:r>
        <w:separator/>
      </w:r>
    </w:p>
  </w:endnote>
  <w:endnote w:type="continuationSeparator" w:id="0">
    <w:p w:rsidR="005610E8" w:rsidRDefault="005610E8" w:rsidP="0044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60" w:rsidRPr="008C6F17" w:rsidRDefault="007E4F1E">
    <w:pPr>
      <w:pStyle w:val="Stopka"/>
      <w:jc w:val="center"/>
      <w:rPr>
        <w:sz w:val="16"/>
        <w:szCs w:val="16"/>
      </w:rPr>
    </w:pPr>
    <w:r w:rsidRPr="008C6F17">
      <w:rPr>
        <w:sz w:val="16"/>
        <w:szCs w:val="16"/>
      </w:rPr>
      <w:fldChar w:fldCharType="begin"/>
    </w:r>
    <w:r w:rsidR="00A60860" w:rsidRPr="008C6F17">
      <w:rPr>
        <w:sz w:val="16"/>
        <w:szCs w:val="16"/>
      </w:rPr>
      <w:instrText>PAGE   \* MERGEFORMAT</w:instrText>
    </w:r>
    <w:r w:rsidRPr="008C6F17">
      <w:rPr>
        <w:sz w:val="16"/>
        <w:szCs w:val="16"/>
      </w:rPr>
      <w:fldChar w:fldCharType="separate"/>
    </w:r>
    <w:r w:rsidR="00700400">
      <w:rPr>
        <w:noProof/>
        <w:sz w:val="16"/>
        <w:szCs w:val="16"/>
      </w:rPr>
      <w:t>2</w:t>
    </w:r>
    <w:r w:rsidRPr="008C6F17">
      <w:rPr>
        <w:sz w:val="16"/>
        <w:szCs w:val="16"/>
      </w:rPr>
      <w:fldChar w:fldCharType="end"/>
    </w:r>
  </w:p>
  <w:p w:rsidR="00A60860" w:rsidRDefault="00A608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E8" w:rsidRDefault="005610E8" w:rsidP="00442E83">
      <w:pPr>
        <w:spacing w:after="0" w:line="240" w:lineRule="auto"/>
      </w:pPr>
      <w:r>
        <w:separator/>
      </w:r>
    </w:p>
  </w:footnote>
  <w:footnote w:type="continuationSeparator" w:id="0">
    <w:p w:rsidR="005610E8" w:rsidRDefault="005610E8" w:rsidP="00442E83">
      <w:pPr>
        <w:spacing w:after="0" w:line="240" w:lineRule="auto"/>
      </w:pPr>
      <w:r>
        <w:continuationSeparator/>
      </w:r>
    </w:p>
  </w:footnote>
  <w:footnote w:id="1">
    <w:p w:rsidR="0065276D" w:rsidRPr="000C7B5B" w:rsidRDefault="0065276D">
      <w:pPr>
        <w:pStyle w:val="Tekstprzypisudolnego"/>
        <w:rPr>
          <w:sz w:val="18"/>
          <w:szCs w:val="18"/>
        </w:rPr>
      </w:pPr>
      <w:r w:rsidRPr="000C7B5B">
        <w:rPr>
          <w:rStyle w:val="Odwoanieprzypisudolnego"/>
          <w:sz w:val="18"/>
          <w:szCs w:val="18"/>
        </w:rPr>
        <w:footnoteRef/>
      </w:r>
      <w:r w:rsidRPr="000C7B5B">
        <w:rPr>
          <w:sz w:val="18"/>
          <w:szCs w:val="18"/>
        </w:rPr>
        <w:t xml:space="preserve"> Wpisać właściwe: ogólnoakademicki lub praktyczny</w:t>
      </w:r>
    </w:p>
  </w:footnote>
  <w:footnote w:id="2">
    <w:p w:rsidR="0065276D" w:rsidRPr="000C7B5B" w:rsidRDefault="0065276D">
      <w:pPr>
        <w:pStyle w:val="Tekstprzypisudolnego"/>
        <w:rPr>
          <w:sz w:val="18"/>
          <w:szCs w:val="18"/>
        </w:rPr>
      </w:pPr>
      <w:r w:rsidRPr="000C7B5B">
        <w:rPr>
          <w:rStyle w:val="Odwoanieprzypisudolnego"/>
          <w:sz w:val="18"/>
          <w:szCs w:val="18"/>
        </w:rPr>
        <w:footnoteRef/>
      </w:r>
      <w:r w:rsidRPr="000C7B5B">
        <w:rPr>
          <w:sz w:val="18"/>
          <w:szCs w:val="18"/>
        </w:rPr>
        <w:t xml:space="preserve"> Wpisać właściwe: pierwszego stopnia, drugiego stopnia lub jednolite studia magisterskie.</w:t>
      </w:r>
    </w:p>
  </w:footnote>
  <w:footnote w:id="3">
    <w:p w:rsidR="0065276D" w:rsidRPr="000C7B5B" w:rsidRDefault="0065276D">
      <w:pPr>
        <w:pStyle w:val="Tekstprzypisudolnego"/>
        <w:rPr>
          <w:sz w:val="18"/>
          <w:szCs w:val="18"/>
        </w:rPr>
      </w:pPr>
      <w:r w:rsidRPr="000C7B5B">
        <w:rPr>
          <w:rStyle w:val="Odwoanieprzypisudolnego"/>
          <w:sz w:val="18"/>
          <w:szCs w:val="18"/>
        </w:rPr>
        <w:footnoteRef/>
      </w:r>
      <w:r w:rsidRPr="000C7B5B">
        <w:rPr>
          <w:sz w:val="18"/>
          <w:szCs w:val="18"/>
        </w:rPr>
        <w:t xml:space="preserve"> Wpisać zgodnie z rozporządzeniem Ministra Nauki i Szkolnictwa Wyższego z dnia 20 września 2018 r. </w:t>
      </w:r>
      <w:r w:rsidRPr="000C7B5B">
        <w:rPr>
          <w:i/>
          <w:sz w:val="18"/>
          <w:szCs w:val="18"/>
        </w:rPr>
        <w:t>w sprawie dziedzin nauki i dyscyplin naukowych oraz dyscyplin artystycznych</w:t>
      </w:r>
      <w:r w:rsidRPr="000C7B5B">
        <w:rPr>
          <w:sz w:val="18"/>
          <w:szCs w:val="18"/>
        </w:rPr>
        <w:t>. Kierunek należy przyporządkować do co najmniej 1 dyscypliny. W przypadku przyporządkowania kierunku studiów do więcej niż 1 dyscypliny wskazuje się dyscyplinę wiodącą, w ramach której będzie uzyskiwana ponad połowa efektów uczenia (liczona wg. punktów ECTS). Należy wskazać % udział poszczególnych dziedzin i dyscyplin.</w:t>
      </w:r>
    </w:p>
  </w:footnote>
  <w:footnote w:id="4">
    <w:p w:rsidR="0065276D" w:rsidRPr="000C7B5B" w:rsidRDefault="0065276D">
      <w:pPr>
        <w:pStyle w:val="Tekstprzypisudolnego"/>
        <w:rPr>
          <w:sz w:val="18"/>
          <w:szCs w:val="18"/>
        </w:rPr>
      </w:pPr>
      <w:r w:rsidRPr="000C7B5B">
        <w:rPr>
          <w:rStyle w:val="Odwoanieprzypisudolnego"/>
          <w:sz w:val="18"/>
          <w:szCs w:val="18"/>
        </w:rPr>
        <w:footnoteRef/>
      </w:r>
      <w:r w:rsidRPr="000C7B5B">
        <w:rPr>
          <w:sz w:val="18"/>
          <w:szCs w:val="18"/>
        </w:rPr>
        <w:t xml:space="preserve"> Wpisać właściwe: studia pierwszego stopnia – poziom 6, studia drugiego stopnia lub jednolite studia magisterskie – poziom 7.</w:t>
      </w:r>
    </w:p>
  </w:footnote>
  <w:footnote w:id="5">
    <w:p w:rsidR="0065276D" w:rsidRPr="000C7B5B" w:rsidRDefault="0065276D" w:rsidP="0065276D">
      <w:pPr>
        <w:pStyle w:val="Tekstprzypisudolnego"/>
        <w:rPr>
          <w:sz w:val="18"/>
          <w:szCs w:val="18"/>
        </w:rPr>
      </w:pPr>
      <w:r w:rsidRPr="000C7B5B">
        <w:rPr>
          <w:rStyle w:val="Odwoanieprzypisudolnego"/>
          <w:sz w:val="18"/>
          <w:szCs w:val="18"/>
        </w:rPr>
        <w:footnoteRef/>
      </w:r>
      <w:r w:rsidRPr="000C7B5B">
        <w:rPr>
          <w:sz w:val="18"/>
          <w:szCs w:val="18"/>
        </w:rPr>
        <w:t xml:space="preserve"> Należy odnieść się do właściwego poziom PRK 6-8 zgodnie z załącznikiem do ustawy z dnia 22 grudnia 2015 r. </w:t>
      </w:r>
      <w:r w:rsidRPr="000C7B5B">
        <w:rPr>
          <w:i/>
          <w:sz w:val="18"/>
          <w:szCs w:val="18"/>
        </w:rPr>
        <w:t>o Zintegrowanym Systemie Kwalifikacji</w:t>
      </w:r>
    </w:p>
  </w:footnote>
  <w:footnote w:id="6">
    <w:p w:rsidR="0065276D" w:rsidRPr="00660621" w:rsidRDefault="0065276D" w:rsidP="00660621">
      <w:pPr>
        <w:pStyle w:val="Tekstprzypisudolnego"/>
        <w:jc w:val="both"/>
      </w:pPr>
      <w:r w:rsidRPr="000C7B5B">
        <w:rPr>
          <w:rStyle w:val="Odwoanieprzypisudolnego"/>
          <w:sz w:val="18"/>
          <w:szCs w:val="18"/>
        </w:rPr>
        <w:footnoteRef/>
      </w:r>
      <w:r w:rsidRPr="000C7B5B">
        <w:rPr>
          <w:sz w:val="18"/>
          <w:szCs w:val="18"/>
        </w:rPr>
        <w:t xml:space="preserve"> Odniesienie do charakterystyk drugiego stopnia efektów uczenia sią dla kwalifikacji na poziomach 6-8 Polskiej Ramy Kwalifikacji typowych dla kwalifikacji uzyskiwanych w ramach systemu szkolnictwa wyższego i nauki po uzyskaniu kwalifikacji pełnej na poziomie 4 – zgodnie z rozporządzeniem Ministra Nauki i Szkolnictwa Wyższego z dnia 14 listopada 2018 r</w:t>
      </w:r>
      <w:r w:rsidRPr="000C7B5B">
        <w:rPr>
          <w:i/>
          <w:sz w:val="18"/>
          <w:szCs w:val="18"/>
        </w:rPr>
        <w:t>. w sprawie charakterystyk drugiego stopnia efektów uczenia się dla kwalifikacji na poziomach 6-8 Polskiej Ramy Kwalifikacji</w:t>
      </w:r>
      <w:r w:rsidR="00660621" w:rsidRPr="000C7B5B">
        <w:rPr>
          <w:i/>
          <w:sz w:val="18"/>
          <w:szCs w:val="18"/>
        </w:rPr>
        <w:t xml:space="preserve">. </w:t>
      </w:r>
      <w:r w:rsidR="00660621" w:rsidRPr="000C7B5B">
        <w:rPr>
          <w:sz w:val="18"/>
          <w:szCs w:val="18"/>
        </w:rPr>
        <w:t>W przypadku studiów inżynierskich powinny uwzględniać również możliwość uzyskania wszystkich kompetencji inżynierskich, o których mowa w cz. III rozporządzenia. Efekty uczenia sią dla kierunków z dziedziny sztuki powinny zawierać odniesienia r</w:t>
      </w:r>
      <w:r w:rsidR="002D3FD4">
        <w:rPr>
          <w:sz w:val="18"/>
          <w:szCs w:val="18"/>
        </w:rPr>
        <w:t>ównież do cz. II rozporządzenia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273"/>
    <w:multiLevelType w:val="hybridMultilevel"/>
    <w:tmpl w:val="E83AA22E"/>
    <w:lvl w:ilvl="0" w:tplc="5ED23C10">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01475"/>
    <w:multiLevelType w:val="hybridMultilevel"/>
    <w:tmpl w:val="69D48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5C2E43"/>
    <w:multiLevelType w:val="hybridMultilevel"/>
    <w:tmpl w:val="92D691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E57E17"/>
    <w:multiLevelType w:val="hybridMultilevel"/>
    <w:tmpl w:val="D8F4AF1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536D73"/>
    <w:multiLevelType w:val="hybridMultilevel"/>
    <w:tmpl w:val="81A2BA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692E31"/>
    <w:multiLevelType w:val="hybridMultilevel"/>
    <w:tmpl w:val="421C89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4C6FA9"/>
    <w:multiLevelType w:val="hybridMultilevel"/>
    <w:tmpl w:val="33EE84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09"/>
    <w:rsid w:val="000075F1"/>
    <w:rsid w:val="00010210"/>
    <w:rsid w:val="00015ABA"/>
    <w:rsid w:val="00031E8F"/>
    <w:rsid w:val="00033149"/>
    <w:rsid w:val="0004125E"/>
    <w:rsid w:val="00091B08"/>
    <w:rsid w:val="00093DE6"/>
    <w:rsid w:val="000A411C"/>
    <w:rsid w:val="000A41F0"/>
    <w:rsid w:val="000A7355"/>
    <w:rsid w:val="000C7B5B"/>
    <w:rsid w:val="00102C28"/>
    <w:rsid w:val="0010428A"/>
    <w:rsid w:val="00126834"/>
    <w:rsid w:val="001341AA"/>
    <w:rsid w:val="00163420"/>
    <w:rsid w:val="001736ED"/>
    <w:rsid w:val="00176AE7"/>
    <w:rsid w:val="00195384"/>
    <w:rsid w:val="001A7430"/>
    <w:rsid w:val="001B0D9C"/>
    <w:rsid w:val="001B150A"/>
    <w:rsid w:val="001D75E2"/>
    <w:rsid w:val="001E024E"/>
    <w:rsid w:val="001F414B"/>
    <w:rsid w:val="001F44A6"/>
    <w:rsid w:val="00207989"/>
    <w:rsid w:val="00224273"/>
    <w:rsid w:val="00231CD6"/>
    <w:rsid w:val="002422AB"/>
    <w:rsid w:val="002461EF"/>
    <w:rsid w:val="002543C6"/>
    <w:rsid w:val="002705B1"/>
    <w:rsid w:val="00285DE7"/>
    <w:rsid w:val="0028665B"/>
    <w:rsid w:val="002A030E"/>
    <w:rsid w:val="002A2BF6"/>
    <w:rsid w:val="002A459A"/>
    <w:rsid w:val="002A46E4"/>
    <w:rsid w:val="002B4992"/>
    <w:rsid w:val="002B4C8F"/>
    <w:rsid w:val="002D3FD4"/>
    <w:rsid w:val="002D7E09"/>
    <w:rsid w:val="002E53A2"/>
    <w:rsid w:val="002F07CC"/>
    <w:rsid w:val="002F619D"/>
    <w:rsid w:val="002F6E3B"/>
    <w:rsid w:val="00313661"/>
    <w:rsid w:val="003314A7"/>
    <w:rsid w:val="00340403"/>
    <w:rsid w:val="0034741A"/>
    <w:rsid w:val="00366980"/>
    <w:rsid w:val="00395C11"/>
    <w:rsid w:val="00395FD5"/>
    <w:rsid w:val="003B098A"/>
    <w:rsid w:val="003D257B"/>
    <w:rsid w:val="003F4506"/>
    <w:rsid w:val="00400E02"/>
    <w:rsid w:val="004161A2"/>
    <w:rsid w:val="0042672F"/>
    <w:rsid w:val="004279FD"/>
    <w:rsid w:val="00435ABD"/>
    <w:rsid w:val="00442E83"/>
    <w:rsid w:val="00476A82"/>
    <w:rsid w:val="00485D42"/>
    <w:rsid w:val="00487074"/>
    <w:rsid w:val="004875DE"/>
    <w:rsid w:val="004A7B98"/>
    <w:rsid w:val="004C5291"/>
    <w:rsid w:val="004E1B5C"/>
    <w:rsid w:val="004E4CF3"/>
    <w:rsid w:val="004F60E0"/>
    <w:rsid w:val="005122F8"/>
    <w:rsid w:val="005308E0"/>
    <w:rsid w:val="005610E8"/>
    <w:rsid w:val="00561649"/>
    <w:rsid w:val="0056559F"/>
    <w:rsid w:val="005723BF"/>
    <w:rsid w:val="00576282"/>
    <w:rsid w:val="0058790D"/>
    <w:rsid w:val="005A6ABA"/>
    <w:rsid w:val="005A77C1"/>
    <w:rsid w:val="005B132E"/>
    <w:rsid w:val="005B4ABC"/>
    <w:rsid w:val="005C7E9A"/>
    <w:rsid w:val="005D5F7F"/>
    <w:rsid w:val="006031A8"/>
    <w:rsid w:val="006057E0"/>
    <w:rsid w:val="0061556C"/>
    <w:rsid w:val="0062573E"/>
    <w:rsid w:val="00626EFD"/>
    <w:rsid w:val="0065207E"/>
    <w:rsid w:val="0065276D"/>
    <w:rsid w:val="00660621"/>
    <w:rsid w:val="00661B26"/>
    <w:rsid w:val="00667293"/>
    <w:rsid w:val="006931BE"/>
    <w:rsid w:val="006A68C8"/>
    <w:rsid w:val="006B7DD8"/>
    <w:rsid w:val="006E12E7"/>
    <w:rsid w:val="006F0837"/>
    <w:rsid w:val="006F2D67"/>
    <w:rsid w:val="00700400"/>
    <w:rsid w:val="00741F55"/>
    <w:rsid w:val="007476CD"/>
    <w:rsid w:val="0075150C"/>
    <w:rsid w:val="007B2C25"/>
    <w:rsid w:val="007B665C"/>
    <w:rsid w:val="007E0D87"/>
    <w:rsid w:val="007E1722"/>
    <w:rsid w:val="007E4F1E"/>
    <w:rsid w:val="008055C7"/>
    <w:rsid w:val="0080603D"/>
    <w:rsid w:val="00810C14"/>
    <w:rsid w:val="008164BF"/>
    <w:rsid w:val="0082647D"/>
    <w:rsid w:val="00831F13"/>
    <w:rsid w:val="00840B2C"/>
    <w:rsid w:val="00870153"/>
    <w:rsid w:val="0087451A"/>
    <w:rsid w:val="008C148D"/>
    <w:rsid w:val="008C6F17"/>
    <w:rsid w:val="008C7071"/>
    <w:rsid w:val="008D17C2"/>
    <w:rsid w:val="008D6762"/>
    <w:rsid w:val="009055E4"/>
    <w:rsid w:val="0092166A"/>
    <w:rsid w:val="009220A4"/>
    <w:rsid w:val="00926B02"/>
    <w:rsid w:val="0093799D"/>
    <w:rsid w:val="00951D7C"/>
    <w:rsid w:val="00955288"/>
    <w:rsid w:val="00962274"/>
    <w:rsid w:val="00972419"/>
    <w:rsid w:val="009877BA"/>
    <w:rsid w:val="009A62AD"/>
    <w:rsid w:val="009B2A5C"/>
    <w:rsid w:val="009E2D81"/>
    <w:rsid w:val="00A04707"/>
    <w:rsid w:val="00A14D97"/>
    <w:rsid w:val="00A15917"/>
    <w:rsid w:val="00A43D73"/>
    <w:rsid w:val="00A60860"/>
    <w:rsid w:val="00A80A75"/>
    <w:rsid w:val="00A87A96"/>
    <w:rsid w:val="00AA0665"/>
    <w:rsid w:val="00AA313C"/>
    <w:rsid w:val="00AA5893"/>
    <w:rsid w:val="00AB367A"/>
    <w:rsid w:val="00AE39C7"/>
    <w:rsid w:val="00AE7681"/>
    <w:rsid w:val="00B217D0"/>
    <w:rsid w:val="00B260D6"/>
    <w:rsid w:val="00B6470B"/>
    <w:rsid w:val="00B87C0A"/>
    <w:rsid w:val="00B9548A"/>
    <w:rsid w:val="00B96B96"/>
    <w:rsid w:val="00BA3F26"/>
    <w:rsid w:val="00BA76E2"/>
    <w:rsid w:val="00BB1DBE"/>
    <w:rsid w:val="00BB3F4F"/>
    <w:rsid w:val="00BB5860"/>
    <w:rsid w:val="00BE1E30"/>
    <w:rsid w:val="00BE44A8"/>
    <w:rsid w:val="00C07F60"/>
    <w:rsid w:val="00C317A8"/>
    <w:rsid w:val="00C32B88"/>
    <w:rsid w:val="00C624DE"/>
    <w:rsid w:val="00C65AE5"/>
    <w:rsid w:val="00C915C9"/>
    <w:rsid w:val="00CA0D3D"/>
    <w:rsid w:val="00CA4A9E"/>
    <w:rsid w:val="00CB7ED0"/>
    <w:rsid w:val="00CC493E"/>
    <w:rsid w:val="00CD2B49"/>
    <w:rsid w:val="00CE15AE"/>
    <w:rsid w:val="00CF7AF5"/>
    <w:rsid w:val="00D0338E"/>
    <w:rsid w:val="00D11083"/>
    <w:rsid w:val="00D21213"/>
    <w:rsid w:val="00D23DB6"/>
    <w:rsid w:val="00D51F6F"/>
    <w:rsid w:val="00D575CA"/>
    <w:rsid w:val="00D6230F"/>
    <w:rsid w:val="00D90FE5"/>
    <w:rsid w:val="00DA5465"/>
    <w:rsid w:val="00DB24E1"/>
    <w:rsid w:val="00DC1543"/>
    <w:rsid w:val="00DC7B08"/>
    <w:rsid w:val="00DD7C40"/>
    <w:rsid w:val="00DE58F9"/>
    <w:rsid w:val="00E1340A"/>
    <w:rsid w:val="00E225B2"/>
    <w:rsid w:val="00E57A78"/>
    <w:rsid w:val="00E64D01"/>
    <w:rsid w:val="00E70409"/>
    <w:rsid w:val="00E92EB3"/>
    <w:rsid w:val="00E95935"/>
    <w:rsid w:val="00EA529C"/>
    <w:rsid w:val="00EA6BBC"/>
    <w:rsid w:val="00EC681E"/>
    <w:rsid w:val="00EE1C6D"/>
    <w:rsid w:val="00EF3D41"/>
    <w:rsid w:val="00F70814"/>
    <w:rsid w:val="00F81219"/>
    <w:rsid w:val="00FA26F5"/>
    <w:rsid w:val="00FD3B2E"/>
    <w:rsid w:val="00FE2F48"/>
    <w:rsid w:val="00FE4EEA"/>
    <w:rsid w:val="00FE590A"/>
    <w:rsid w:val="00FF5B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6C3D0-F4E7-4E1D-A90B-A95C61C9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61E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F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D3B2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D3B2E"/>
    <w:rPr>
      <w:rFonts w:ascii="Tahoma" w:hAnsi="Tahoma" w:cs="Tahoma"/>
      <w:sz w:val="16"/>
      <w:szCs w:val="16"/>
    </w:rPr>
  </w:style>
  <w:style w:type="paragraph" w:styleId="Nagwek">
    <w:name w:val="header"/>
    <w:basedOn w:val="Normalny"/>
    <w:link w:val="NagwekZnak"/>
    <w:uiPriority w:val="99"/>
    <w:unhideWhenUsed/>
    <w:rsid w:val="00442E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E83"/>
  </w:style>
  <w:style w:type="paragraph" w:styleId="Stopka">
    <w:name w:val="footer"/>
    <w:basedOn w:val="Normalny"/>
    <w:link w:val="StopkaZnak"/>
    <w:uiPriority w:val="99"/>
    <w:unhideWhenUsed/>
    <w:rsid w:val="00442E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E83"/>
  </w:style>
  <w:style w:type="paragraph" w:styleId="Akapitzlist">
    <w:name w:val="List Paragraph"/>
    <w:basedOn w:val="Normalny"/>
    <w:uiPriority w:val="34"/>
    <w:qFormat/>
    <w:rsid w:val="00DE58F9"/>
    <w:pPr>
      <w:ind w:left="720"/>
      <w:contextualSpacing/>
    </w:pPr>
  </w:style>
  <w:style w:type="paragraph" w:styleId="Tekstprzypisudolnego">
    <w:name w:val="footnote text"/>
    <w:basedOn w:val="Normalny"/>
    <w:link w:val="TekstprzypisudolnegoZnak"/>
    <w:uiPriority w:val="99"/>
    <w:unhideWhenUsed/>
    <w:rsid w:val="0065207E"/>
    <w:pPr>
      <w:spacing w:after="0" w:line="240" w:lineRule="auto"/>
    </w:pPr>
    <w:rPr>
      <w:sz w:val="20"/>
      <w:szCs w:val="20"/>
    </w:rPr>
  </w:style>
  <w:style w:type="character" w:customStyle="1" w:styleId="TekstprzypisudolnegoZnak">
    <w:name w:val="Tekst przypisu dolnego Znak"/>
    <w:link w:val="Tekstprzypisudolnego"/>
    <w:uiPriority w:val="99"/>
    <w:rsid w:val="0065207E"/>
    <w:rPr>
      <w:sz w:val="20"/>
      <w:szCs w:val="20"/>
    </w:rPr>
  </w:style>
  <w:style w:type="character" w:styleId="Odwoanieprzypisudolnego">
    <w:name w:val="footnote reference"/>
    <w:uiPriority w:val="99"/>
    <w:semiHidden/>
    <w:unhideWhenUsed/>
    <w:rsid w:val="0065207E"/>
    <w:rPr>
      <w:vertAlign w:val="superscript"/>
    </w:rPr>
  </w:style>
  <w:style w:type="paragraph" w:styleId="Tekstprzypisukocowego">
    <w:name w:val="endnote text"/>
    <w:basedOn w:val="Normalny"/>
    <w:link w:val="TekstprzypisukocowegoZnak"/>
    <w:uiPriority w:val="99"/>
    <w:unhideWhenUsed/>
    <w:rsid w:val="00476A82"/>
    <w:pPr>
      <w:spacing w:after="0" w:line="240" w:lineRule="auto"/>
    </w:pPr>
    <w:rPr>
      <w:sz w:val="20"/>
      <w:szCs w:val="20"/>
    </w:rPr>
  </w:style>
  <w:style w:type="character" w:customStyle="1" w:styleId="TekstprzypisukocowegoZnak">
    <w:name w:val="Tekst przypisu końcowego Znak"/>
    <w:link w:val="Tekstprzypisukocowego"/>
    <w:uiPriority w:val="99"/>
    <w:rsid w:val="00476A82"/>
    <w:rPr>
      <w:sz w:val="20"/>
      <w:szCs w:val="20"/>
    </w:rPr>
  </w:style>
  <w:style w:type="character" w:styleId="Odwoanieprzypisukocowego">
    <w:name w:val="endnote reference"/>
    <w:uiPriority w:val="99"/>
    <w:semiHidden/>
    <w:unhideWhenUsed/>
    <w:rsid w:val="00476A82"/>
    <w:rPr>
      <w:vertAlign w:val="superscript"/>
    </w:rPr>
  </w:style>
  <w:style w:type="table" w:customStyle="1" w:styleId="Tabela-Siatka1">
    <w:name w:val="Tabela - Siatka1"/>
    <w:basedOn w:val="Standardowy"/>
    <w:next w:val="Tabela-Siatka"/>
    <w:uiPriority w:val="59"/>
    <w:rsid w:val="0041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75150C"/>
    <w:rPr>
      <w:sz w:val="16"/>
      <w:szCs w:val="16"/>
    </w:rPr>
  </w:style>
  <w:style w:type="paragraph" w:styleId="Tekstkomentarza">
    <w:name w:val="annotation text"/>
    <w:basedOn w:val="Normalny"/>
    <w:link w:val="TekstkomentarzaZnak"/>
    <w:uiPriority w:val="99"/>
    <w:unhideWhenUsed/>
    <w:rsid w:val="0075150C"/>
    <w:pPr>
      <w:spacing w:line="240" w:lineRule="auto"/>
    </w:pPr>
    <w:rPr>
      <w:sz w:val="20"/>
      <w:szCs w:val="20"/>
    </w:rPr>
  </w:style>
  <w:style w:type="character" w:customStyle="1" w:styleId="TekstkomentarzaZnak">
    <w:name w:val="Tekst komentarza Znak"/>
    <w:link w:val="Tekstkomentarza"/>
    <w:uiPriority w:val="99"/>
    <w:rsid w:val="0075150C"/>
    <w:rPr>
      <w:sz w:val="20"/>
      <w:szCs w:val="20"/>
    </w:rPr>
  </w:style>
  <w:style w:type="paragraph" w:styleId="Tematkomentarza">
    <w:name w:val="annotation subject"/>
    <w:basedOn w:val="Tekstkomentarza"/>
    <w:next w:val="Tekstkomentarza"/>
    <w:link w:val="TematkomentarzaZnak"/>
    <w:uiPriority w:val="99"/>
    <w:semiHidden/>
    <w:unhideWhenUsed/>
    <w:rsid w:val="0075150C"/>
    <w:rPr>
      <w:b/>
      <w:bCs/>
    </w:rPr>
  </w:style>
  <w:style w:type="character" w:customStyle="1" w:styleId="TematkomentarzaZnak">
    <w:name w:val="Temat komentarza Znak"/>
    <w:link w:val="Tematkomentarza"/>
    <w:uiPriority w:val="99"/>
    <w:semiHidden/>
    <w:rsid w:val="0075150C"/>
    <w:rPr>
      <w:b/>
      <w:bCs/>
      <w:sz w:val="20"/>
      <w:szCs w:val="20"/>
    </w:rPr>
  </w:style>
  <w:style w:type="paragraph" w:styleId="Bezodstpw">
    <w:name w:val="No Spacing"/>
    <w:uiPriority w:val="1"/>
    <w:qFormat/>
    <w:rsid w:val="001D75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65BE-C9FE-47B2-884F-4F2B087F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3615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borzeckaa</dc:creator>
  <cp:lastModifiedBy>Prodziekan</cp:lastModifiedBy>
  <cp:revision>2</cp:revision>
  <dcterms:created xsi:type="dcterms:W3CDTF">2021-04-23T18:25:00Z</dcterms:created>
  <dcterms:modified xsi:type="dcterms:W3CDTF">2021-04-23T18:25:00Z</dcterms:modified>
</cp:coreProperties>
</file>