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01FFA" w14:textId="77777777" w:rsidR="00993A71" w:rsidRDefault="00F23FAB" w:rsidP="00993A71">
      <w:pPr>
        <w:pStyle w:val="punktacja"/>
        <w:numPr>
          <w:ilvl w:val="0"/>
          <w:numId w:val="0"/>
        </w:numPr>
        <w:spacing w:before="360" w:after="120"/>
        <w:ind w:left="720" w:hanging="360"/>
        <w:jc w:val="center"/>
        <w:outlineLvl w:val="0"/>
        <w:rPr>
          <w:sz w:val="32"/>
          <w:szCs w:val="32"/>
        </w:rPr>
      </w:pPr>
      <w:bookmarkStart w:id="0" w:name="_Toc531767449"/>
      <w:bookmarkStart w:id="1" w:name="_Toc12957716"/>
      <w:bookmarkStart w:id="2" w:name="_Hlk508118392"/>
      <w:bookmarkStart w:id="3" w:name="_Hlk510595148"/>
      <w:r w:rsidRPr="00993A71">
        <w:rPr>
          <w:sz w:val="32"/>
          <w:szCs w:val="32"/>
        </w:rPr>
        <w:t xml:space="preserve">Gotowość do podjęcia współpracy </w:t>
      </w:r>
    </w:p>
    <w:p w14:paraId="688DE07C" w14:textId="5296BB66" w:rsidR="00993A71" w:rsidRDefault="00F23FAB" w:rsidP="00993A71">
      <w:pPr>
        <w:pStyle w:val="punktacja"/>
        <w:numPr>
          <w:ilvl w:val="0"/>
          <w:numId w:val="0"/>
        </w:numPr>
        <w:spacing w:before="360" w:after="120"/>
        <w:ind w:left="720" w:hanging="360"/>
        <w:jc w:val="center"/>
        <w:outlineLvl w:val="0"/>
        <w:rPr>
          <w:sz w:val="32"/>
          <w:szCs w:val="32"/>
        </w:rPr>
      </w:pPr>
      <w:r w:rsidRPr="00993A71">
        <w:rPr>
          <w:sz w:val="32"/>
          <w:szCs w:val="32"/>
        </w:rPr>
        <w:t xml:space="preserve">według koncepcji potrójnej helisy – </w:t>
      </w:r>
    </w:p>
    <w:p w14:paraId="2E9B72B3" w14:textId="25E9F2A1" w:rsidR="00F23FAB" w:rsidRDefault="00F23FAB" w:rsidP="00993A71">
      <w:pPr>
        <w:pStyle w:val="punktacja"/>
        <w:numPr>
          <w:ilvl w:val="0"/>
          <w:numId w:val="0"/>
        </w:numPr>
        <w:spacing w:before="360" w:after="120"/>
        <w:ind w:left="720" w:hanging="360"/>
        <w:jc w:val="center"/>
        <w:outlineLvl w:val="0"/>
        <w:rPr>
          <w:sz w:val="32"/>
          <w:szCs w:val="32"/>
        </w:rPr>
      </w:pPr>
      <w:r w:rsidRPr="00993A71">
        <w:rPr>
          <w:sz w:val="32"/>
          <w:szCs w:val="32"/>
        </w:rPr>
        <w:t>perspektywa urzędów miast</w:t>
      </w:r>
      <w:bookmarkEnd w:id="0"/>
      <w:bookmarkEnd w:id="1"/>
    </w:p>
    <w:p w14:paraId="1B0DCE73" w14:textId="77777777" w:rsidR="00993A71" w:rsidRPr="00993A71" w:rsidRDefault="00993A71" w:rsidP="00993A71">
      <w:pPr>
        <w:pStyle w:val="punktacja"/>
        <w:numPr>
          <w:ilvl w:val="0"/>
          <w:numId w:val="0"/>
        </w:numPr>
        <w:spacing w:before="360" w:after="120"/>
        <w:ind w:left="720" w:hanging="360"/>
        <w:jc w:val="center"/>
        <w:outlineLvl w:val="0"/>
        <w:rPr>
          <w:sz w:val="32"/>
          <w:szCs w:val="32"/>
        </w:rPr>
      </w:pPr>
    </w:p>
    <w:p w14:paraId="1C8C0051" w14:textId="77777777" w:rsidR="00F23FAB" w:rsidRDefault="00F23FAB" w:rsidP="00F23FAB">
      <w:pPr>
        <w:pStyle w:val="punktacja"/>
        <w:numPr>
          <w:ilvl w:val="2"/>
          <w:numId w:val="6"/>
        </w:numPr>
        <w:spacing w:before="360" w:after="120"/>
        <w:ind w:left="1077"/>
        <w:outlineLvl w:val="1"/>
        <w:rPr>
          <w:b w:val="0"/>
          <w:i/>
          <w:sz w:val="24"/>
        </w:rPr>
      </w:pPr>
      <w:bookmarkStart w:id="4" w:name="_Toc531767450"/>
      <w:bookmarkStart w:id="5" w:name="_Toc12957717"/>
      <w:r>
        <w:rPr>
          <w:b w:val="0"/>
          <w:i/>
          <w:sz w:val="24"/>
        </w:rPr>
        <w:t xml:space="preserve">Charakterystyka próby badawczej </w:t>
      </w:r>
      <w:r>
        <w:rPr>
          <w:b w:val="0"/>
          <w:i/>
          <w:sz w:val="24"/>
        </w:rPr>
        <w:sym w:font="Symbol" w:char="F02D"/>
      </w:r>
      <w:r>
        <w:rPr>
          <w:b w:val="0"/>
          <w:i/>
          <w:sz w:val="24"/>
        </w:rPr>
        <w:t xml:space="preserve"> </w:t>
      </w:r>
      <w:bookmarkEnd w:id="2"/>
      <w:bookmarkEnd w:id="4"/>
      <w:r>
        <w:rPr>
          <w:b w:val="0"/>
          <w:i/>
          <w:sz w:val="24"/>
        </w:rPr>
        <w:t>urzędy miast</w:t>
      </w:r>
      <w:bookmarkEnd w:id="5"/>
    </w:p>
    <w:p w14:paraId="41F4DB3F" w14:textId="6ABDF740" w:rsidR="00F23FAB" w:rsidRDefault="00F23FAB" w:rsidP="00F23FAB">
      <w:pPr>
        <w:spacing w:after="0" w:line="360" w:lineRule="auto"/>
        <w:jc w:val="both"/>
        <w:rPr>
          <w:rFonts w:ascii="Times New Roman" w:eastAsia="Calibri" w:hAnsi="Times New Roman" w:cs="Times New Roman"/>
          <w:sz w:val="24"/>
        </w:rPr>
      </w:pPr>
      <w:r>
        <w:rPr>
          <w:rFonts w:ascii="Times New Roman" w:eastAsia="Calibri" w:hAnsi="Times New Roman" w:cs="Times New Roman"/>
          <w:sz w:val="24"/>
        </w:rPr>
        <w:t>Badaniem dotyczącym gotowości do nawiązywania i rozszerzania współpracy ze środowiskiem nauki i biznesu zostały objęte urzędy</w:t>
      </w:r>
      <w:r>
        <w:rPr>
          <w:rStyle w:val="Odwoanieprzypisudolnego"/>
          <w:rFonts w:ascii="Times New Roman" w:eastAsia="Calibri" w:hAnsi="Times New Roman" w:cs="Times New Roman"/>
          <w:sz w:val="24"/>
        </w:rPr>
        <w:footnoteReference w:id="1"/>
      </w:r>
      <w:r>
        <w:rPr>
          <w:rFonts w:ascii="Times New Roman" w:eastAsia="Calibri" w:hAnsi="Times New Roman" w:cs="Times New Roman"/>
          <w:sz w:val="24"/>
        </w:rPr>
        <w:t xml:space="preserve"> zlokalizowane w miastach wojewódzkich w Polsce oraz Toruniu. </w:t>
      </w:r>
      <w:r w:rsidRPr="0030672F">
        <w:rPr>
          <w:rFonts w:ascii="Times New Roman" w:eastAsia="Calibri" w:hAnsi="Times New Roman" w:cs="Times New Roman"/>
          <w:b/>
          <w:bCs/>
          <w:sz w:val="24"/>
        </w:rPr>
        <w:t>Rozesłano ankietę w wersji elektronicznej do 17 urzędów miast zlokalizowanych w Białymstoku, Bydgoszczy, Gdańsku, Katowicach, Kielcach, Krakowie, Lublinie, Łodzi, Olsztynie, Opolu, Poznaniu, Rzeszowie, Szczecinie, Warszawie, Wrocław</w:t>
      </w:r>
      <w:r w:rsidR="005D515A" w:rsidRPr="0030672F">
        <w:rPr>
          <w:rFonts w:ascii="Times New Roman" w:eastAsia="Calibri" w:hAnsi="Times New Roman" w:cs="Times New Roman"/>
          <w:b/>
          <w:bCs/>
          <w:sz w:val="24"/>
        </w:rPr>
        <w:t>i</w:t>
      </w:r>
      <w:r w:rsidRPr="0030672F">
        <w:rPr>
          <w:rFonts w:ascii="Times New Roman" w:eastAsia="Calibri" w:hAnsi="Times New Roman" w:cs="Times New Roman"/>
          <w:b/>
          <w:bCs/>
          <w:sz w:val="24"/>
        </w:rPr>
        <w:t>u oraz w Zielonej Górze. Dodatkowym urzędem zakwalifikowanym do badania był Toruń</w:t>
      </w:r>
      <w:r>
        <w:rPr>
          <w:rFonts w:ascii="Times New Roman" w:eastAsia="Calibri" w:hAnsi="Times New Roman" w:cs="Times New Roman"/>
          <w:sz w:val="24"/>
        </w:rPr>
        <w:t xml:space="preserve"> ze względu na rosnące inwestycje zagraniczne lokalizowane w mieście. Urzędy miast były reprezentowane przez osoby na stanowiskach dyrektorów zajmujących się obsługą inwestorów zagranicznych w sektorze outsourcingu procesów biznesowych.</w:t>
      </w:r>
    </w:p>
    <w:p w14:paraId="698BE616" w14:textId="0C39ADFF" w:rsidR="00F23FAB" w:rsidRDefault="00F23FAB" w:rsidP="00F23FAB">
      <w:pPr>
        <w:spacing w:after="0" w:line="360" w:lineRule="auto"/>
        <w:ind w:firstLine="357"/>
        <w:jc w:val="both"/>
        <w:rPr>
          <w:rStyle w:val="Pracadoktorska-tekstgwnyZnak"/>
        </w:rPr>
      </w:pPr>
      <w:r>
        <w:rPr>
          <w:rFonts w:ascii="Times New Roman" w:eastAsia="Calibri" w:hAnsi="Times New Roman" w:cs="Times New Roman"/>
          <w:sz w:val="24"/>
        </w:rPr>
        <w:t xml:space="preserve">W tabeli </w:t>
      </w:r>
      <w:r w:rsidR="005D515A">
        <w:rPr>
          <w:rFonts w:ascii="Times New Roman" w:eastAsia="Calibri" w:hAnsi="Times New Roman" w:cs="Times New Roman"/>
          <w:sz w:val="24"/>
        </w:rPr>
        <w:t>1</w:t>
      </w:r>
      <w:r>
        <w:rPr>
          <w:rFonts w:ascii="Times New Roman" w:eastAsia="Calibri" w:hAnsi="Times New Roman" w:cs="Times New Roman"/>
          <w:sz w:val="24"/>
        </w:rPr>
        <w:t xml:space="preserve"> przedstawiono klasyfikację miast ze względu na poziom zatrudnienia w urzędzie </w:t>
      </w:r>
      <w:r>
        <w:rPr>
          <w:rStyle w:val="Pracadoktorska-tekstgwnyZnak"/>
        </w:rPr>
        <w:t>miast</w:t>
      </w:r>
      <w:bookmarkEnd w:id="3"/>
      <w:r>
        <w:rPr>
          <w:rStyle w:val="Pracadoktorska-tekstgwnyZnak"/>
        </w:rPr>
        <w:t>a.</w:t>
      </w:r>
    </w:p>
    <w:p w14:paraId="3706D0E7" w14:textId="414D489C" w:rsidR="00F23FAB" w:rsidRDefault="00F23FAB" w:rsidP="00F23FAB">
      <w:pPr>
        <w:pStyle w:val="Pracadoktorska-nagwektabeli"/>
        <w:jc w:val="left"/>
        <w:rPr>
          <w:rFonts w:eastAsia="Calibri"/>
        </w:rPr>
      </w:pPr>
      <w:bookmarkStart w:id="6" w:name="_Ref531158512"/>
      <w:bookmarkStart w:id="7" w:name="_Toc6309680"/>
      <w:bookmarkStart w:id="8" w:name="_Toc12543540"/>
      <w:r>
        <w:t>Tabela</w:t>
      </w:r>
      <w:bookmarkEnd w:id="6"/>
      <w:r w:rsidR="005D515A">
        <w:t xml:space="preserve"> 1</w:t>
      </w:r>
      <w:r>
        <w:t>. Rozkład zatrudnienia w badanych urzędach miast</w:t>
      </w:r>
      <w:bookmarkEnd w:id="7"/>
      <w:bookmarkEnd w:id="8"/>
    </w:p>
    <w:tbl>
      <w:tblPr>
        <w:tblStyle w:val="Tabela-Siatka"/>
        <w:tblW w:w="3749" w:type="pct"/>
        <w:tblInd w:w="0" w:type="dxa"/>
        <w:tblLook w:val="04A0" w:firstRow="1" w:lastRow="0" w:firstColumn="1" w:lastColumn="0" w:noHBand="0" w:noVBand="1"/>
      </w:tblPr>
      <w:tblGrid>
        <w:gridCol w:w="2720"/>
        <w:gridCol w:w="1966"/>
        <w:gridCol w:w="2109"/>
      </w:tblGrid>
      <w:tr w:rsidR="005D515A" w14:paraId="456444E5" w14:textId="77777777" w:rsidTr="005D515A">
        <w:trPr>
          <w:trHeight w:val="567"/>
        </w:trPr>
        <w:tc>
          <w:tcPr>
            <w:tcW w:w="2001" w:type="pct"/>
            <w:tcBorders>
              <w:top w:val="single" w:sz="4" w:space="0" w:color="auto"/>
              <w:left w:val="single" w:sz="4" w:space="0" w:color="auto"/>
              <w:bottom w:val="single" w:sz="4" w:space="0" w:color="auto"/>
              <w:right w:val="single" w:sz="4" w:space="0" w:color="auto"/>
            </w:tcBorders>
            <w:vAlign w:val="center"/>
            <w:hideMark/>
          </w:tcPr>
          <w:p w14:paraId="1B8911E0" w14:textId="77777777" w:rsidR="005D515A" w:rsidRDefault="005D515A">
            <w:pPr>
              <w:pStyle w:val="Pracadoktorska-tabelawntrze"/>
              <w:rPr>
                <w:b/>
              </w:rPr>
            </w:pPr>
            <w:r>
              <w:rPr>
                <w:b/>
              </w:rPr>
              <w:t>Poziom zatrudnienia</w:t>
            </w:r>
          </w:p>
        </w:tc>
        <w:tc>
          <w:tcPr>
            <w:tcW w:w="1447" w:type="pct"/>
            <w:tcBorders>
              <w:top w:val="single" w:sz="4" w:space="0" w:color="auto"/>
              <w:left w:val="single" w:sz="4" w:space="0" w:color="auto"/>
              <w:bottom w:val="single" w:sz="4" w:space="0" w:color="auto"/>
              <w:right w:val="single" w:sz="4" w:space="0" w:color="auto"/>
            </w:tcBorders>
            <w:vAlign w:val="center"/>
            <w:hideMark/>
          </w:tcPr>
          <w:p w14:paraId="5A05B56F" w14:textId="77777777" w:rsidR="005D515A" w:rsidRDefault="005D515A">
            <w:pPr>
              <w:pStyle w:val="Pracadoktorska-tabelawntrze"/>
              <w:rPr>
                <w:b/>
              </w:rPr>
            </w:pPr>
            <w:r>
              <w:rPr>
                <w:b/>
              </w:rPr>
              <w:t>Udział procentowy</w:t>
            </w:r>
          </w:p>
        </w:tc>
        <w:tc>
          <w:tcPr>
            <w:tcW w:w="1553" w:type="pct"/>
            <w:tcBorders>
              <w:top w:val="single" w:sz="4" w:space="0" w:color="auto"/>
              <w:left w:val="single" w:sz="4" w:space="0" w:color="auto"/>
              <w:bottom w:val="single" w:sz="4" w:space="0" w:color="auto"/>
              <w:right w:val="single" w:sz="4" w:space="0" w:color="auto"/>
            </w:tcBorders>
            <w:vAlign w:val="center"/>
            <w:hideMark/>
          </w:tcPr>
          <w:p w14:paraId="280E3DC4" w14:textId="77777777" w:rsidR="005D515A" w:rsidRDefault="005D515A">
            <w:pPr>
              <w:pStyle w:val="Pracadoktorska-tabelawntrze"/>
              <w:rPr>
                <w:b/>
              </w:rPr>
            </w:pPr>
            <w:r>
              <w:rPr>
                <w:b/>
              </w:rPr>
              <w:t>Wielkość urzędu</w:t>
            </w:r>
            <w:r>
              <w:rPr>
                <w:b/>
              </w:rPr>
              <w:br/>
              <w:t>ze względu na zatrudnienie</w:t>
            </w:r>
          </w:p>
        </w:tc>
      </w:tr>
      <w:tr w:rsidR="005D515A" w14:paraId="3E6122BC" w14:textId="77777777" w:rsidTr="005D515A">
        <w:trPr>
          <w:trHeight w:val="288"/>
        </w:trPr>
        <w:tc>
          <w:tcPr>
            <w:tcW w:w="2001" w:type="pct"/>
            <w:tcBorders>
              <w:top w:val="single" w:sz="4" w:space="0" w:color="auto"/>
              <w:left w:val="single" w:sz="4" w:space="0" w:color="auto"/>
              <w:bottom w:val="single" w:sz="4" w:space="0" w:color="auto"/>
              <w:right w:val="single" w:sz="4" w:space="0" w:color="auto"/>
            </w:tcBorders>
            <w:vAlign w:val="center"/>
            <w:hideMark/>
          </w:tcPr>
          <w:p w14:paraId="32B3E3FA" w14:textId="77777777" w:rsidR="005D515A" w:rsidRDefault="005D515A">
            <w:pPr>
              <w:pStyle w:val="Pracadoktorska-tabelawntrze"/>
              <w:jc w:val="left"/>
            </w:pPr>
            <w:r>
              <w:t>Od 2500 do 3000 osób</w:t>
            </w:r>
          </w:p>
        </w:tc>
        <w:tc>
          <w:tcPr>
            <w:tcW w:w="1447" w:type="pct"/>
            <w:tcBorders>
              <w:top w:val="single" w:sz="4" w:space="0" w:color="auto"/>
              <w:left w:val="single" w:sz="4" w:space="0" w:color="auto"/>
              <w:bottom w:val="single" w:sz="4" w:space="0" w:color="auto"/>
              <w:right w:val="single" w:sz="4" w:space="0" w:color="auto"/>
            </w:tcBorders>
            <w:noWrap/>
            <w:vAlign w:val="center"/>
            <w:hideMark/>
          </w:tcPr>
          <w:p w14:paraId="6DD6DEF0" w14:textId="77777777" w:rsidR="005D515A" w:rsidRDefault="005D515A">
            <w:pPr>
              <w:pStyle w:val="Pracadoktorska-tabelawntrze"/>
            </w:pPr>
            <w:r>
              <w:t xml:space="preserve">  6,7%</w:t>
            </w:r>
          </w:p>
        </w:tc>
        <w:tc>
          <w:tcPr>
            <w:tcW w:w="1553" w:type="pct"/>
            <w:tcBorders>
              <w:top w:val="single" w:sz="4" w:space="0" w:color="auto"/>
              <w:left w:val="single" w:sz="4" w:space="0" w:color="auto"/>
              <w:bottom w:val="single" w:sz="4" w:space="0" w:color="auto"/>
              <w:right w:val="single" w:sz="4" w:space="0" w:color="auto"/>
            </w:tcBorders>
            <w:vAlign w:val="center"/>
            <w:hideMark/>
          </w:tcPr>
          <w:p w14:paraId="67338423" w14:textId="77777777" w:rsidR="005D515A" w:rsidRDefault="005D515A">
            <w:pPr>
              <w:pStyle w:val="Pracadoktorska-tabelawntrze"/>
            </w:pPr>
            <w:r>
              <w:t>Duży</w:t>
            </w:r>
          </w:p>
        </w:tc>
      </w:tr>
      <w:tr w:rsidR="005D515A" w14:paraId="2F2E38C6" w14:textId="77777777" w:rsidTr="005D515A">
        <w:trPr>
          <w:trHeight w:val="288"/>
        </w:trPr>
        <w:tc>
          <w:tcPr>
            <w:tcW w:w="2001" w:type="pct"/>
            <w:tcBorders>
              <w:top w:val="single" w:sz="4" w:space="0" w:color="auto"/>
              <w:left w:val="single" w:sz="4" w:space="0" w:color="auto"/>
              <w:bottom w:val="single" w:sz="4" w:space="0" w:color="auto"/>
              <w:right w:val="single" w:sz="4" w:space="0" w:color="auto"/>
            </w:tcBorders>
            <w:vAlign w:val="center"/>
            <w:hideMark/>
          </w:tcPr>
          <w:p w14:paraId="2F7E4EFB" w14:textId="77777777" w:rsidR="005D515A" w:rsidRDefault="005D515A">
            <w:pPr>
              <w:pStyle w:val="Pracadoktorska-tabelawntrze"/>
              <w:jc w:val="left"/>
            </w:pPr>
            <w:r>
              <w:t>Od 1501 do 2000 osób</w:t>
            </w:r>
          </w:p>
        </w:tc>
        <w:tc>
          <w:tcPr>
            <w:tcW w:w="1447" w:type="pct"/>
            <w:tcBorders>
              <w:top w:val="single" w:sz="4" w:space="0" w:color="auto"/>
              <w:left w:val="single" w:sz="4" w:space="0" w:color="auto"/>
              <w:bottom w:val="single" w:sz="4" w:space="0" w:color="auto"/>
              <w:right w:val="single" w:sz="4" w:space="0" w:color="auto"/>
            </w:tcBorders>
            <w:noWrap/>
            <w:vAlign w:val="center"/>
            <w:hideMark/>
          </w:tcPr>
          <w:p w14:paraId="31282665" w14:textId="77777777" w:rsidR="005D515A" w:rsidRDefault="005D515A">
            <w:pPr>
              <w:pStyle w:val="Pracadoktorska-tabelawntrze"/>
            </w:pPr>
            <w:r>
              <w:t xml:space="preserve">  20,0%</w:t>
            </w:r>
          </w:p>
        </w:tc>
        <w:tc>
          <w:tcPr>
            <w:tcW w:w="1553" w:type="pct"/>
            <w:vMerge w:val="restart"/>
            <w:tcBorders>
              <w:top w:val="single" w:sz="4" w:space="0" w:color="auto"/>
              <w:left w:val="single" w:sz="4" w:space="0" w:color="auto"/>
              <w:bottom w:val="single" w:sz="4" w:space="0" w:color="auto"/>
              <w:right w:val="single" w:sz="4" w:space="0" w:color="auto"/>
            </w:tcBorders>
            <w:vAlign w:val="center"/>
            <w:hideMark/>
          </w:tcPr>
          <w:p w14:paraId="6C55B5D9" w14:textId="77777777" w:rsidR="005D515A" w:rsidRDefault="005D515A">
            <w:pPr>
              <w:pStyle w:val="Pracadoktorska-tabelawntrze"/>
            </w:pPr>
            <w:r>
              <w:t>Średni</w:t>
            </w:r>
          </w:p>
        </w:tc>
      </w:tr>
      <w:tr w:rsidR="005D515A" w14:paraId="684CD3A2" w14:textId="77777777" w:rsidTr="005D515A">
        <w:trPr>
          <w:trHeight w:val="288"/>
        </w:trPr>
        <w:tc>
          <w:tcPr>
            <w:tcW w:w="2001" w:type="pct"/>
            <w:tcBorders>
              <w:top w:val="single" w:sz="4" w:space="0" w:color="auto"/>
              <w:left w:val="single" w:sz="4" w:space="0" w:color="auto"/>
              <w:bottom w:val="single" w:sz="4" w:space="0" w:color="auto"/>
              <w:right w:val="single" w:sz="4" w:space="0" w:color="auto"/>
            </w:tcBorders>
            <w:vAlign w:val="center"/>
            <w:hideMark/>
          </w:tcPr>
          <w:p w14:paraId="1B44CFFC" w14:textId="77777777" w:rsidR="005D515A" w:rsidRDefault="005D515A">
            <w:pPr>
              <w:pStyle w:val="Pracadoktorska-tabelawntrze"/>
              <w:jc w:val="left"/>
            </w:pPr>
            <w:r>
              <w:t>Od 1001 do 1500 osób</w:t>
            </w:r>
          </w:p>
        </w:tc>
        <w:tc>
          <w:tcPr>
            <w:tcW w:w="1447" w:type="pct"/>
            <w:tcBorders>
              <w:top w:val="single" w:sz="4" w:space="0" w:color="auto"/>
              <w:left w:val="single" w:sz="4" w:space="0" w:color="auto"/>
              <w:bottom w:val="single" w:sz="4" w:space="0" w:color="auto"/>
              <w:right w:val="single" w:sz="4" w:space="0" w:color="auto"/>
            </w:tcBorders>
            <w:noWrap/>
            <w:vAlign w:val="center"/>
            <w:hideMark/>
          </w:tcPr>
          <w:p w14:paraId="230001AB" w14:textId="77777777" w:rsidR="005D515A" w:rsidRDefault="005D515A">
            <w:pPr>
              <w:pStyle w:val="Pracadoktorska-tabelawntrze"/>
            </w:pPr>
            <w:r>
              <w:t xml:space="preserve">  33,3%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4CD323" w14:textId="77777777" w:rsidR="005D515A" w:rsidRDefault="005D515A">
            <w:pPr>
              <w:spacing w:line="240" w:lineRule="auto"/>
              <w:rPr>
                <w:rFonts w:ascii="Times New Roman" w:hAnsi="Times New Roman" w:cs="Times New Roman"/>
                <w:sz w:val="20"/>
              </w:rPr>
            </w:pPr>
          </w:p>
        </w:tc>
      </w:tr>
      <w:tr w:rsidR="005D515A" w14:paraId="54A79E64" w14:textId="77777777" w:rsidTr="005D515A">
        <w:trPr>
          <w:trHeight w:val="288"/>
        </w:trPr>
        <w:tc>
          <w:tcPr>
            <w:tcW w:w="2001" w:type="pct"/>
            <w:tcBorders>
              <w:top w:val="single" w:sz="4" w:space="0" w:color="auto"/>
              <w:left w:val="single" w:sz="4" w:space="0" w:color="auto"/>
              <w:bottom w:val="single" w:sz="4" w:space="0" w:color="auto"/>
              <w:right w:val="single" w:sz="4" w:space="0" w:color="auto"/>
            </w:tcBorders>
            <w:vAlign w:val="center"/>
            <w:hideMark/>
          </w:tcPr>
          <w:p w14:paraId="665FD999" w14:textId="77777777" w:rsidR="005D515A" w:rsidRDefault="005D515A">
            <w:pPr>
              <w:pStyle w:val="Pracadoktorska-tabelawntrze"/>
              <w:jc w:val="left"/>
            </w:pPr>
            <w:r>
              <w:t>Od 501 do 1000 osób</w:t>
            </w:r>
          </w:p>
        </w:tc>
        <w:tc>
          <w:tcPr>
            <w:tcW w:w="1447" w:type="pct"/>
            <w:tcBorders>
              <w:top w:val="single" w:sz="4" w:space="0" w:color="auto"/>
              <w:left w:val="single" w:sz="4" w:space="0" w:color="auto"/>
              <w:bottom w:val="single" w:sz="4" w:space="0" w:color="auto"/>
              <w:right w:val="single" w:sz="4" w:space="0" w:color="auto"/>
            </w:tcBorders>
            <w:noWrap/>
            <w:vAlign w:val="center"/>
            <w:hideMark/>
          </w:tcPr>
          <w:p w14:paraId="5341DFB7" w14:textId="77777777" w:rsidR="005D515A" w:rsidRDefault="005D515A">
            <w:pPr>
              <w:pStyle w:val="Pracadoktorska-tabelawntrze"/>
            </w:pPr>
            <w:r>
              <w:t xml:space="preserve">  20,0%</w:t>
            </w:r>
          </w:p>
        </w:tc>
        <w:tc>
          <w:tcPr>
            <w:tcW w:w="1553" w:type="pct"/>
            <w:vMerge w:val="restart"/>
            <w:tcBorders>
              <w:top w:val="single" w:sz="4" w:space="0" w:color="auto"/>
              <w:left w:val="single" w:sz="4" w:space="0" w:color="auto"/>
              <w:bottom w:val="single" w:sz="4" w:space="0" w:color="auto"/>
              <w:right w:val="single" w:sz="4" w:space="0" w:color="auto"/>
            </w:tcBorders>
            <w:vAlign w:val="center"/>
            <w:hideMark/>
          </w:tcPr>
          <w:p w14:paraId="21304A85" w14:textId="77777777" w:rsidR="005D515A" w:rsidRDefault="005D515A">
            <w:pPr>
              <w:pStyle w:val="Pracadoktorska-tabelawntrze"/>
            </w:pPr>
            <w:r>
              <w:t>Mały</w:t>
            </w:r>
          </w:p>
        </w:tc>
      </w:tr>
      <w:tr w:rsidR="005D515A" w14:paraId="4602D3BA" w14:textId="77777777" w:rsidTr="005D515A">
        <w:trPr>
          <w:trHeight w:val="288"/>
        </w:trPr>
        <w:tc>
          <w:tcPr>
            <w:tcW w:w="2001" w:type="pct"/>
            <w:tcBorders>
              <w:top w:val="single" w:sz="4" w:space="0" w:color="auto"/>
              <w:left w:val="single" w:sz="4" w:space="0" w:color="auto"/>
              <w:bottom w:val="single" w:sz="4" w:space="0" w:color="auto"/>
              <w:right w:val="single" w:sz="4" w:space="0" w:color="auto"/>
            </w:tcBorders>
            <w:vAlign w:val="center"/>
            <w:hideMark/>
          </w:tcPr>
          <w:p w14:paraId="3D744682" w14:textId="77777777" w:rsidR="005D515A" w:rsidRDefault="005D515A">
            <w:pPr>
              <w:pStyle w:val="Pracadoktorska-tabelawntrze"/>
              <w:jc w:val="left"/>
            </w:pPr>
            <w:r>
              <w:t>Poniżej 500 osób</w:t>
            </w:r>
          </w:p>
        </w:tc>
        <w:tc>
          <w:tcPr>
            <w:tcW w:w="1447" w:type="pct"/>
            <w:tcBorders>
              <w:top w:val="single" w:sz="4" w:space="0" w:color="auto"/>
              <w:left w:val="single" w:sz="4" w:space="0" w:color="auto"/>
              <w:bottom w:val="single" w:sz="4" w:space="0" w:color="auto"/>
              <w:right w:val="single" w:sz="4" w:space="0" w:color="auto"/>
            </w:tcBorders>
            <w:noWrap/>
            <w:vAlign w:val="center"/>
            <w:hideMark/>
          </w:tcPr>
          <w:p w14:paraId="138D9E8D" w14:textId="77777777" w:rsidR="005D515A" w:rsidRDefault="005D515A">
            <w:pPr>
              <w:pStyle w:val="Pracadoktorska-tabelawntrze"/>
            </w:pPr>
            <w:r>
              <w:t xml:space="preserve">  20,0%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083C6C" w14:textId="77777777" w:rsidR="005D515A" w:rsidRDefault="005D515A">
            <w:pPr>
              <w:spacing w:line="240" w:lineRule="auto"/>
              <w:rPr>
                <w:rFonts w:ascii="Times New Roman" w:hAnsi="Times New Roman" w:cs="Times New Roman"/>
                <w:sz w:val="20"/>
              </w:rPr>
            </w:pPr>
          </w:p>
        </w:tc>
      </w:tr>
      <w:tr w:rsidR="005D515A" w14:paraId="3F77C10A" w14:textId="77777777" w:rsidTr="005D515A">
        <w:trPr>
          <w:trHeight w:val="288"/>
        </w:trPr>
        <w:tc>
          <w:tcPr>
            <w:tcW w:w="2001" w:type="pct"/>
            <w:tcBorders>
              <w:top w:val="single" w:sz="4" w:space="0" w:color="auto"/>
              <w:left w:val="single" w:sz="4" w:space="0" w:color="auto"/>
              <w:bottom w:val="single" w:sz="4" w:space="0" w:color="auto"/>
              <w:right w:val="single" w:sz="4" w:space="0" w:color="auto"/>
            </w:tcBorders>
            <w:vAlign w:val="center"/>
            <w:hideMark/>
          </w:tcPr>
          <w:p w14:paraId="75814DE6" w14:textId="77777777" w:rsidR="005D515A" w:rsidRDefault="005D515A">
            <w:pPr>
              <w:pStyle w:val="Pracadoktorska-tabelawntrze"/>
              <w:jc w:val="left"/>
            </w:pPr>
            <w:r>
              <w:t>Ogółem</w:t>
            </w:r>
          </w:p>
        </w:tc>
        <w:tc>
          <w:tcPr>
            <w:tcW w:w="1447" w:type="pct"/>
            <w:tcBorders>
              <w:top w:val="single" w:sz="4" w:space="0" w:color="auto"/>
              <w:left w:val="single" w:sz="4" w:space="0" w:color="auto"/>
              <w:bottom w:val="single" w:sz="4" w:space="0" w:color="auto"/>
              <w:right w:val="single" w:sz="4" w:space="0" w:color="auto"/>
            </w:tcBorders>
            <w:noWrap/>
            <w:vAlign w:val="center"/>
            <w:hideMark/>
          </w:tcPr>
          <w:p w14:paraId="31FD9966" w14:textId="77777777" w:rsidR="005D515A" w:rsidRDefault="005D515A">
            <w:pPr>
              <w:pStyle w:val="Pracadoktorska-tabelawntrze"/>
            </w:pPr>
            <w:r>
              <w:t>100,0%</w:t>
            </w:r>
          </w:p>
        </w:tc>
        <w:tc>
          <w:tcPr>
            <w:tcW w:w="1553" w:type="pct"/>
            <w:tcBorders>
              <w:top w:val="single" w:sz="4" w:space="0" w:color="auto"/>
              <w:left w:val="single" w:sz="4" w:space="0" w:color="auto"/>
              <w:bottom w:val="single" w:sz="4" w:space="0" w:color="auto"/>
              <w:right w:val="single" w:sz="4" w:space="0" w:color="auto"/>
            </w:tcBorders>
            <w:vAlign w:val="center"/>
          </w:tcPr>
          <w:p w14:paraId="68F2A383" w14:textId="77777777" w:rsidR="005D515A" w:rsidRDefault="005D515A">
            <w:pPr>
              <w:pStyle w:val="Pracadoktorska-tabelawntrze"/>
            </w:pPr>
          </w:p>
        </w:tc>
      </w:tr>
    </w:tbl>
    <w:p w14:paraId="70357E69" w14:textId="59521073" w:rsidR="00F23FAB" w:rsidRDefault="00F23FAB" w:rsidP="00F23FAB">
      <w:pPr>
        <w:pStyle w:val="Pracadoktorska-rdo"/>
      </w:pPr>
      <w:r>
        <w:t>Źródło: opracowanie własne na podstawie wyników badań.</w:t>
      </w:r>
    </w:p>
    <w:p w14:paraId="4F3F83EB" w14:textId="77777777" w:rsidR="00F23FAB" w:rsidRDefault="00F23FAB" w:rsidP="00F23FAB">
      <w:pPr>
        <w:pStyle w:val="Pracadoktorska-rdo"/>
        <w:rPr>
          <w:sz w:val="24"/>
          <w:szCs w:val="24"/>
        </w:rPr>
      </w:pPr>
    </w:p>
    <w:p w14:paraId="52B4BF4A" w14:textId="77777777" w:rsidR="00F23FAB" w:rsidRDefault="00F23FAB" w:rsidP="00F23FAB">
      <w:pPr>
        <w:spacing w:after="0" w:line="360" w:lineRule="auto"/>
        <w:jc w:val="both"/>
        <w:rPr>
          <w:rFonts w:ascii="Times New Roman" w:eastAsia="Calibri" w:hAnsi="Times New Roman" w:cs="Times New Roman"/>
          <w:sz w:val="24"/>
        </w:rPr>
      </w:pPr>
      <w:r>
        <w:rPr>
          <w:rFonts w:ascii="Times New Roman" w:hAnsi="Times New Roman" w:cs="Times New Roman"/>
          <w:sz w:val="24"/>
          <w:szCs w:val="24"/>
        </w:rPr>
        <w:t xml:space="preserve">W strukturze próby badawczej największą część stanowiły urzędy miast </w:t>
      </w:r>
      <w:r>
        <w:rPr>
          <w:rFonts w:ascii="Times New Roman" w:eastAsia="Calibri" w:hAnsi="Times New Roman" w:cs="Times New Roman"/>
          <w:sz w:val="24"/>
          <w:szCs w:val="24"/>
        </w:rPr>
        <w:t>zatrudniające od 1001 do 1500 osób, co stanowi 33,3% próby badawczej. Wśród uzyskanych ankiet</w:t>
      </w:r>
      <w:r>
        <w:rPr>
          <w:rFonts w:ascii="Times New Roman" w:eastAsia="Calibri" w:hAnsi="Times New Roman" w:cs="Times New Roman"/>
          <w:sz w:val="24"/>
        </w:rPr>
        <w:t xml:space="preserve"> największym urzędem ze względu na zatrudnienie jest Urząd Miasta Krakowa, do średnich urzędów należy 53,3% urzędów poddanych badaniu zlokalizowanych w Białymstoku, Bydgoszczy, Lublinie, </w:t>
      </w:r>
      <w:r>
        <w:rPr>
          <w:rFonts w:ascii="Times New Roman" w:eastAsia="Calibri" w:hAnsi="Times New Roman" w:cs="Times New Roman"/>
          <w:sz w:val="24"/>
        </w:rPr>
        <w:lastRenderedPageBreak/>
        <w:t>Łodzi, Katowicach, Poznaniu, Szczecinie oraz Opolu, natomiast 40% analizowanych urzędów miast zatrudnia maksymalnie do 1000 pracowników.</w:t>
      </w:r>
    </w:p>
    <w:p w14:paraId="7B1B4974" w14:textId="318CF9E7" w:rsidR="00F23FAB" w:rsidRDefault="00F23FAB" w:rsidP="00F23FAB">
      <w:pPr>
        <w:spacing w:after="0" w:line="360" w:lineRule="auto"/>
        <w:ind w:firstLine="357"/>
        <w:jc w:val="both"/>
        <w:rPr>
          <w:rFonts w:ascii="Times New Roman" w:eastAsia="Calibri" w:hAnsi="Times New Roman" w:cs="Times New Roman"/>
          <w:sz w:val="24"/>
        </w:rPr>
      </w:pPr>
      <w:bookmarkStart w:id="9" w:name="_Hlk506791870"/>
      <w:bookmarkStart w:id="10" w:name="_Hlk510596084"/>
      <w:r>
        <w:rPr>
          <w:rFonts w:ascii="Times New Roman" w:eastAsia="Calibri" w:hAnsi="Times New Roman" w:cs="Times New Roman"/>
          <w:sz w:val="24"/>
        </w:rPr>
        <w:t xml:space="preserve">Przedstawiciele środowiska administracji w oparciu o przyjęty model współpracy realizują projekty wspólnie ze środowiskiem naukowo-biznesowym. Zdecydowano poddać ocenie skalę zjawiska, dlatego też kolejna część badania dotyczyła faktycznego zaangażowania w realizację tego rodzaju projektów. Zaangażowanie było kategoryzowane ze względu na poświęcony czas, poniesione nakłady finansowe oraz liczbę osób zaangażowanych w wykonywanie prac związanych z realizacją przedsięwzięć opartych na współpracy. </w:t>
      </w:r>
      <w:r w:rsidR="005D515A">
        <w:rPr>
          <w:rFonts w:ascii="Times New Roman" w:eastAsia="Calibri" w:hAnsi="Times New Roman" w:cs="Times New Roman"/>
          <w:sz w:val="24"/>
        </w:rPr>
        <w:t xml:space="preserve">Tabela 2 </w:t>
      </w:r>
      <w:r>
        <w:rPr>
          <w:rFonts w:ascii="Times New Roman" w:eastAsia="Calibri" w:hAnsi="Times New Roman" w:cs="Times New Roman"/>
          <w:sz w:val="24"/>
        </w:rPr>
        <w:t>przedstawia udział procentowy deklarowanego (szacowanego) wkładu czasu pracy w realizację projektów we współpracy z przedstawicielami nauki i biznesu.</w:t>
      </w:r>
    </w:p>
    <w:p w14:paraId="60DDE398" w14:textId="77777777" w:rsidR="00F23FAB" w:rsidRDefault="00F23FAB" w:rsidP="00F23FAB">
      <w:pPr>
        <w:spacing w:after="0" w:line="360" w:lineRule="auto"/>
        <w:jc w:val="both"/>
        <w:rPr>
          <w:rFonts w:ascii="Times New Roman" w:eastAsia="Calibri" w:hAnsi="Times New Roman" w:cs="Times New Roman"/>
          <w:sz w:val="24"/>
        </w:rPr>
      </w:pPr>
    </w:p>
    <w:p w14:paraId="3B71332F" w14:textId="77777777" w:rsidR="00F23FAB" w:rsidRDefault="00F23FAB" w:rsidP="00F23FAB">
      <w:pPr>
        <w:spacing w:after="120" w:line="240" w:lineRule="auto"/>
        <w:rPr>
          <w:rFonts w:ascii="Times New Roman" w:eastAsia="Calibri" w:hAnsi="Times New Roman" w:cs="Times New Roman"/>
          <w:spacing w:val="-4"/>
          <w:sz w:val="20"/>
        </w:rPr>
      </w:pPr>
      <w:bookmarkStart w:id="11" w:name="_Ref504983814"/>
      <w:bookmarkStart w:id="12" w:name="_Toc6309681"/>
      <w:bookmarkStart w:id="13" w:name="_Toc12543541"/>
      <w:r>
        <w:rPr>
          <w:rFonts w:ascii="Times New Roman" w:eastAsia="Calibri" w:hAnsi="Times New Roman" w:cs="Times New Roman"/>
          <w:sz w:val="20"/>
        </w:rPr>
        <w:t xml:space="preserve">Tabela </w:t>
      </w:r>
      <w:r>
        <w:fldChar w:fldCharType="begin"/>
      </w:r>
      <w:r>
        <w:rPr>
          <w:rFonts w:ascii="Times New Roman" w:eastAsia="Calibri" w:hAnsi="Times New Roman" w:cs="Times New Roman"/>
          <w:sz w:val="20"/>
        </w:rPr>
        <w:instrText xml:space="preserve"> SEQ Tabela \* ARABIC </w:instrText>
      </w:r>
      <w:r>
        <w:fldChar w:fldCharType="separate"/>
      </w:r>
      <w:r>
        <w:rPr>
          <w:rFonts w:ascii="Times New Roman" w:eastAsia="Calibri" w:hAnsi="Times New Roman" w:cs="Times New Roman"/>
          <w:noProof/>
          <w:sz w:val="20"/>
        </w:rPr>
        <w:t>27</w:t>
      </w:r>
      <w:r>
        <w:fldChar w:fldCharType="end"/>
      </w:r>
      <w:bookmarkEnd w:id="11"/>
      <w:r>
        <w:rPr>
          <w:rFonts w:ascii="Times New Roman" w:eastAsia="Calibri" w:hAnsi="Times New Roman" w:cs="Times New Roman"/>
          <w:sz w:val="20"/>
        </w:rPr>
        <w:t xml:space="preserve">. </w:t>
      </w:r>
      <w:r>
        <w:rPr>
          <w:rFonts w:ascii="Times New Roman" w:eastAsia="Calibri" w:hAnsi="Times New Roman" w:cs="Times New Roman"/>
          <w:spacing w:val="-4"/>
          <w:sz w:val="20"/>
        </w:rPr>
        <w:t>Udział procentowy zaangażowania czasu w realizację projektów we współpracy ze środowiskiem</w:t>
      </w:r>
      <w:r>
        <w:rPr>
          <w:rFonts w:ascii="Times New Roman" w:eastAsia="Calibri" w:hAnsi="Times New Roman" w:cs="Times New Roman"/>
          <w:spacing w:val="-4"/>
          <w:sz w:val="20"/>
        </w:rPr>
        <w:br/>
        <w:t>nauki i biznesu w łącznym czasie realizacji wszystkich projektów w urzędach miast</w:t>
      </w:r>
      <w:bookmarkEnd w:id="12"/>
      <w:bookmarkEnd w:id="13"/>
    </w:p>
    <w:tbl>
      <w:tblPr>
        <w:tblStyle w:val="Tabela-Siatka"/>
        <w:tblW w:w="0" w:type="auto"/>
        <w:tblInd w:w="0" w:type="dxa"/>
        <w:tblLook w:val="04A0" w:firstRow="1" w:lastRow="0" w:firstColumn="1" w:lastColumn="0" w:noHBand="0" w:noVBand="1"/>
      </w:tblPr>
      <w:tblGrid>
        <w:gridCol w:w="2122"/>
        <w:gridCol w:w="2121"/>
      </w:tblGrid>
      <w:tr w:rsidR="005D515A" w14:paraId="7E40172B" w14:textId="77777777" w:rsidTr="00F23FAB">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00C55A4F" w14:textId="77777777" w:rsidR="005D515A" w:rsidRDefault="005D515A">
            <w:pPr>
              <w:spacing w:line="240" w:lineRule="auto"/>
              <w:jc w:val="center"/>
              <w:rPr>
                <w:rFonts w:ascii="Times New Roman" w:eastAsia="Calibri" w:hAnsi="Times New Roman" w:cs="Times New Roman"/>
                <w:b/>
                <w:sz w:val="20"/>
              </w:rPr>
            </w:pPr>
            <w:r>
              <w:rPr>
                <w:rFonts w:ascii="Times New Roman" w:eastAsia="Calibri" w:hAnsi="Times New Roman" w:cs="Times New Roman"/>
                <w:b/>
                <w:sz w:val="20"/>
              </w:rPr>
              <w:t>Deklarowane</w:t>
            </w:r>
          </w:p>
          <w:p w14:paraId="2E264013" w14:textId="77777777" w:rsidR="005D515A" w:rsidRDefault="005D515A">
            <w:pPr>
              <w:spacing w:line="240" w:lineRule="auto"/>
              <w:jc w:val="center"/>
              <w:rPr>
                <w:rFonts w:ascii="Times New Roman" w:eastAsia="Calibri" w:hAnsi="Times New Roman" w:cs="Times New Roman"/>
                <w:b/>
                <w:sz w:val="20"/>
              </w:rPr>
            </w:pPr>
            <w:r>
              <w:rPr>
                <w:rFonts w:ascii="Times New Roman" w:eastAsia="Calibri" w:hAnsi="Times New Roman" w:cs="Times New Roman"/>
                <w:b/>
                <w:sz w:val="20"/>
              </w:rPr>
              <w:t>zaangażowanie</w:t>
            </w:r>
          </w:p>
        </w:tc>
        <w:tc>
          <w:tcPr>
            <w:tcW w:w="2121" w:type="dxa"/>
            <w:tcBorders>
              <w:top w:val="single" w:sz="4" w:space="0" w:color="auto"/>
              <w:left w:val="single" w:sz="4" w:space="0" w:color="auto"/>
              <w:bottom w:val="single" w:sz="4" w:space="0" w:color="auto"/>
              <w:right w:val="single" w:sz="4" w:space="0" w:color="auto"/>
            </w:tcBorders>
            <w:vAlign w:val="center"/>
            <w:hideMark/>
          </w:tcPr>
          <w:p w14:paraId="79279305" w14:textId="77777777" w:rsidR="005D515A" w:rsidRDefault="005D515A">
            <w:pPr>
              <w:spacing w:line="240" w:lineRule="auto"/>
              <w:jc w:val="center"/>
              <w:rPr>
                <w:rFonts w:ascii="Times New Roman" w:eastAsia="Calibri" w:hAnsi="Times New Roman" w:cs="Times New Roman"/>
                <w:b/>
                <w:sz w:val="20"/>
              </w:rPr>
            </w:pPr>
            <w:r>
              <w:rPr>
                <w:rFonts w:ascii="Times New Roman" w:eastAsia="Calibri" w:hAnsi="Times New Roman" w:cs="Times New Roman"/>
                <w:b/>
                <w:sz w:val="20"/>
              </w:rPr>
              <w:t>Udział procentowy</w:t>
            </w:r>
          </w:p>
        </w:tc>
      </w:tr>
      <w:tr w:rsidR="005D515A" w14:paraId="1394B02E" w14:textId="77777777" w:rsidTr="00F23FAB">
        <w:trPr>
          <w:trHeight w:val="268"/>
        </w:trPr>
        <w:tc>
          <w:tcPr>
            <w:tcW w:w="2122" w:type="dxa"/>
            <w:tcBorders>
              <w:top w:val="single" w:sz="4" w:space="0" w:color="auto"/>
              <w:left w:val="single" w:sz="4" w:space="0" w:color="auto"/>
              <w:bottom w:val="single" w:sz="4" w:space="0" w:color="auto"/>
              <w:right w:val="single" w:sz="4" w:space="0" w:color="auto"/>
            </w:tcBorders>
            <w:vAlign w:val="center"/>
            <w:hideMark/>
          </w:tcPr>
          <w:p w14:paraId="7BC5C7E0" w14:textId="77777777" w:rsidR="005D515A" w:rsidRDefault="005D515A">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 xml:space="preserve">  0-10%</w:t>
            </w:r>
          </w:p>
        </w:tc>
        <w:tc>
          <w:tcPr>
            <w:tcW w:w="2121" w:type="dxa"/>
            <w:tcBorders>
              <w:top w:val="single" w:sz="4" w:space="0" w:color="auto"/>
              <w:left w:val="single" w:sz="4" w:space="0" w:color="auto"/>
              <w:bottom w:val="single" w:sz="4" w:space="0" w:color="auto"/>
              <w:right w:val="single" w:sz="4" w:space="0" w:color="auto"/>
            </w:tcBorders>
            <w:noWrap/>
            <w:vAlign w:val="center"/>
            <w:hideMark/>
          </w:tcPr>
          <w:p w14:paraId="0EA2B8B5" w14:textId="77777777" w:rsidR="005D515A" w:rsidRDefault="005D515A">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 xml:space="preserve">  53,3%</w:t>
            </w:r>
          </w:p>
        </w:tc>
      </w:tr>
      <w:tr w:rsidR="005D515A" w14:paraId="2FF05D39" w14:textId="77777777" w:rsidTr="00F23FAB">
        <w:trPr>
          <w:trHeight w:val="268"/>
        </w:trPr>
        <w:tc>
          <w:tcPr>
            <w:tcW w:w="2122" w:type="dxa"/>
            <w:tcBorders>
              <w:top w:val="single" w:sz="4" w:space="0" w:color="auto"/>
              <w:left w:val="single" w:sz="4" w:space="0" w:color="auto"/>
              <w:bottom w:val="single" w:sz="4" w:space="0" w:color="auto"/>
              <w:right w:val="single" w:sz="4" w:space="0" w:color="auto"/>
            </w:tcBorders>
            <w:vAlign w:val="center"/>
            <w:hideMark/>
          </w:tcPr>
          <w:p w14:paraId="4A377F92" w14:textId="77777777" w:rsidR="005D515A" w:rsidRDefault="005D515A">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11-20%</w:t>
            </w:r>
          </w:p>
        </w:tc>
        <w:tc>
          <w:tcPr>
            <w:tcW w:w="2121" w:type="dxa"/>
            <w:tcBorders>
              <w:top w:val="single" w:sz="4" w:space="0" w:color="auto"/>
              <w:left w:val="single" w:sz="4" w:space="0" w:color="auto"/>
              <w:bottom w:val="single" w:sz="4" w:space="0" w:color="auto"/>
              <w:right w:val="single" w:sz="4" w:space="0" w:color="auto"/>
            </w:tcBorders>
            <w:noWrap/>
            <w:vAlign w:val="center"/>
            <w:hideMark/>
          </w:tcPr>
          <w:p w14:paraId="1D285923" w14:textId="77777777" w:rsidR="005D515A" w:rsidRDefault="005D515A">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 xml:space="preserve">  13,3%</w:t>
            </w:r>
          </w:p>
        </w:tc>
      </w:tr>
      <w:tr w:rsidR="005D515A" w14:paraId="237A7B30" w14:textId="77777777" w:rsidTr="00F23FAB">
        <w:trPr>
          <w:trHeight w:val="268"/>
        </w:trPr>
        <w:tc>
          <w:tcPr>
            <w:tcW w:w="2122" w:type="dxa"/>
            <w:tcBorders>
              <w:top w:val="single" w:sz="4" w:space="0" w:color="auto"/>
              <w:left w:val="single" w:sz="4" w:space="0" w:color="auto"/>
              <w:bottom w:val="single" w:sz="4" w:space="0" w:color="auto"/>
              <w:right w:val="single" w:sz="4" w:space="0" w:color="auto"/>
            </w:tcBorders>
            <w:vAlign w:val="center"/>
            <w:hideMark/>
          </w:tcPr>
          <w:p w14:paraId="33350E74" w14:textId="77777777" w:rsidR="005D515A" w:rsidRDefault="005D515A">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21-30%</w:t>
            </w:r>
          </w:p>
        </w:tc>
        <w:tc>
          <w:tcPr>
            <w:tcW w:w="2121" w:type="dxa"/>
            <w:tcBorders>
              <w:top w:val="single" w:sz="4" w:space="0" w:color="auto"/>
              <w:left w:val="single" w:sz="4" w:space="0" w:color="auto"/>
              <w:bottom w:val="single" w:sz="4" w:space="0" w:color="auto"/>
              <w:right w:val="single" w:sz="4" w:space="0" w:color="auto"/>
            </w:tcBorders>
            <w:noWrap/>
            <w:vAlign w:val="center"/>
            <w:hideMark/>
          </w:tcPr>
          <w:p w14:paraId="4084032C" w14:textId="77777777" w:rsidR="005D515A" w:rsidRDefault="005D515A">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 xml:space="preserve">  20,0%</w:t>
            </w:r>
          </w:p>
        </w:tc>
      </w:tr>
      <w:tr w:rsidR="005D515A" w14:paraId="79F1CAF3" w14:textId="77777777" w:rsidTr="00F23FAB">
        <w:trPr>
          <w:trHeight w:val="268"/>
        </w:trPr>
        <w:tc>
          <w:tcPr>
            <w:tcW w:w="2122" w:type="dxa"/>
            <w:tcBorders>
              <w:top w:val="single" w:sz="4" w:space="0" w:color="auto"/>
              <w:left w:val="single" w:sz="4" w:space="0" w:color="auto"/>
              <w:bottom w:val="single" w:sz="4" w:space="0" w:color="auto"/>
              <w:right w:val="single" w:sz="4" w:space="0" w:color="auto"/>
            </w:tcBorders>
            <w:vAlign w:val="center"/>
            <w:hideMark/>
          </w:tcPr>
          <w:p w14:paraId="2CD4AFDD" w14:textId="77777777" w:rsidR="005D515A" w:rsidRDefault="005D515A">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31</w:t>
            </w:r>
            <w:r>
              <w:rPr>
                <w:rFonts w:ascii="Times New Roman" w:eastAsia="Calibri" w:hAnsi="Times New Roman" w:cs="Times New Roman"/>
                <w:spacing w:val="20"/>
                <w:sz w:val="20"/>
              </w:rPr>
              <w:t>-</w:t>
            </w:r>
            <w:r>
              <w:rPr>
                <w:rFonts w:ascii="Times New Roman" w:eastAsia="Calibri" w:hAnsi="Times New Roman" w:cs="Times New Roman"/>
                <w:sz w:val="20"/>
              </w:rPr>
              <w:t>40%</w:t>
            </w:r>
          </w:p>
        </w:tc>
        <w:tc>
          <w:tcPr>
            <w:tcW w:w="2121" w:type="dxa"/>
            <w:tcBorders>
              <w:top w:val="single" w:sz="4" w:space="0" w:color="auto"/>
              <w:left w:val="single" w:sz="4" w:space="0" w:color="auto"/>
              <w:bottom w:val="single" w:sz="4" w:space="0" w:color="auto"/>
              <w:right w:val="single" w:sz="4" w:space="0" w:color="auto"/>
            </w:tcBorders>
            <w:noWrap/>
            <w:vAlign w:val="center"/>
            <w:hideMark/>
          </w:tcPr>
          <w:p w14:paraId="141EBAD2" w14:textId="77777777" w:rsidR="005D515A" w:rsidRDefault="005D515A">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 xml:space="preserve">    6,7%</w:t>
            </w:r>
          </w:p>
        </w:tc>
      </w:tr>
      <w:tr w:rsidR="005D515A" w14:paraId="57AAFC70" w14:textId="77777777" w:rsidTr="00F23FAB">
        <w:trPr>
          <w:trHeight w:val="268"/>
        </w:trPr>
        <w:tc>
          <w:tcPr>
            <w:tcW w:w="2122" w:type="dxa"/>
            <w:tcBorders>
              <w:top w:val="single" w:sz="4" w:space="0" w:color="auto"/>
              <w:left w:val="single" w:sz="4" w:space="0" w:color="auto"/>
              <w:bottom w:val="single" w:sz="4" w:space="0" w:color="auto"/>
              <w:right w:val="single" w:sz="4" w:space="0" w:color="auto"/>
            </w:tcBorders>
            <w:vAlign w:val="center"/>
            <w:hideMark/>
          </w:tcPr>
          <w:p w14:paraId="4C03C31D" w14:textId="77777777" w:rsidR="005D515A" w:rsidRDefault="005D515A">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41-90%</w:t>
            </w:r>
          </w:p>
        </w:tc>
        <w:tc>
          <w:tcPr>
            <w:tcW w:w="2121" w:type="dxa"/>
            <w:tcBorders>
              <w:top w:val="single" w:sz="4" w:space="0" w:color="auto"/>
              <w:left w:val="single" w:sz="4" w:space="0" w:color="auto"/>
              <w:bottom w:val="single" w:sz="4" w:space="0" w:color="auto"/>
              <w:right w:val="single" w:sz="4" w:space="0" w:color="auto"/>
            </w:tcBorders>
            <w:noWrap/>
            <w:vAlign w:val="center"/>
            <w:hideMark/>
          </w:tcPr>
          <w:p w14:paraId="712FF3DB" w14:textId="77777777" w:rsidR="005D515A" w:rsidRDefault="005D515A">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w:t>
            </w:r>
          </w:p>
        </w:tc>
      </w:tr>
      <w:tr w:rsidR="005D515A" w14:paraId="05A849B3" w14:textId="77777777" w:rsidTr="00F23FAB">
        <w:trPr>
          <w:trHeight w:val="268"/>
        </w:trPr>
        <w:tc>
          <w:tcPr>
            <w:tcW w:w="2122" w:type="dxa"/>
            <w:tcBorders>
              <w:top w:val="single" w:sz="4" w:space="0" w:color="auto"/>
              <w:left w:val="single" w:sz="4" w:space="0" w:color="auto"/>
              <w:bottom w:val="single" w:sz="4" w:space="0" w:color="auto"/>
              <w:right w:val="single" w:sz="4" w:space="0" w:color="auto"/>
            </w:tcBorders>
            <w:vAlign w:val="center"/>
            <w:hideMark/>
          </w:tcPr>
          <w:p w14:paraId="55A33379" w14:textId="77777777" w:rsidR="005D515A" w:rsidRDefault="005D515A">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 xml:space="preserve">  91-100%</w:t>
            </w:r>
          </w:p>
        </w:tc>
        <w:tc>
          <w:tcPr>
            <w:tcW w:w="2121" w:type="dxa"/>
            <w:tcBorders>
              <w:top w:val="single" w:sz="4" w:space="0" w:color="auto"/>
              <w:left w:val="single" w:sz="4" w:space="0" w:color="auto"/>
              <w:bottom w:val="single" w:sz="4" w:space="0" w:color="auto"/>
              <w:right w:val="single" w:sz="4" w:space="0" w:color="auto"/>
            </w:tcBorders>
            <w:noWrap/>
            <w:vAlign w:val="center"/>
            <w:hideMark/>
          </w:tcPr>
          <w:p w14:paraId="542E0CA7" w14:textId="77777777" w:rsidR="005D515A" w:rsidRDefault="005D515A">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 xml:space="preserve">    6,7%</w:t>
            </w:r>
          </w:p>
        </w:tc>
      </w:tr>
      <w:tr w:rsidR="005D515A" w14:paraId="7EDA13C5" w14:textId="77777777" w:rsidTr="00F23FAB">
        <w:trPr>
          <w:trHeight w:val="268"/>
        </w:trPr>
        <w:tc>
          <w:tcPr>
            <w:tcW w:w="2122" w:type="dxa"/>
            <w:tcBorders>
              <w:top w:val="single" w:sz="4" w:space="0" w:color="auto"/>
              <w:left w:val="single" w:sz="4" w:space="0" w:color="auto"/>
              <w:bottom w:val="single" w:sz="4" w:space="0" w:color="auto"/>
              <w:right w:val="single" w:sz="4" w:space="0" w:color="auto"/>
            </w:tcBorders>
            <w:vAlign w:val="center"/>
            <w:hideMark/>
          </w:tcPr>
          <w:p w14:paraId="24200224" w14:textId="77777777" w:rsidR="005D515A" w:rsidRDefault="005D515A">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Ogółem</w:t>
            </w:r>
          </w:p>
        </w:tc>
        <w:tc>
          <w:tcPr>
            <w:tcW w:w="2121" w:type="dxa"/>
            <w:tcBorders>
              <w:top w:val="single" w:sz="4" w:space="0" w:color="auto"/>
              <w:left w:val="single" w:sz="4" w:space="0" w:color="auto"/>
              <w:bottom w:val="single" w:sz="4" w:space="0" w:color="auto"/>
              <w:right w:val="single" w:sz="4" w:space="0" w:color="auto"/>
            </w:tcBorders>
            <w:noWrap/>
            <w:vAlign w:val="center"/>
            <w:hideMark/>
          </w:tcPr>
          <w:p w14:paraId="1D591DD4" w14:textId="77777777" w:rsidR="005D515A" w:rsidRDefault="005D515A">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100,0%</w:t>
            </w:r>
          </w:p>
        </w:tc>
      </w:tr>
    </w:tbl>
    <w:p w14:paraId="0F3570E5" w14:textId="52A2E88D" w:rsidR="00F23FAB" w:rsidRDefault="00F23FAB" w:rsidP="00F23FAB">
      <w:pPr>
        <w:spacing w:before="120" w:after="120" w:line="240" w:lineRule="auto"/>
        <w:jc w:val="both"/>
        <w:rPr>
          <w:rFonts w:ascii="Times New Roman" w:eastAsia="Calibri" w:hAnsi="Times New Roman" w:cs="Times New Roman"/>
          <w:sz w:val="20"/>
        </w:rPr>
      </w:pPr>
      <w:r>
        <w:rPr>
          <w:rFonts w:ascii="Times New Roman" w:eastAsia="Calibri" w:hAnsi="Times New Roman" w:cs="Times New Roman"/>
          <w:sz w:val="20"/>
        </w:rPr>
        <w:t>Źródło: opracowanie własne na podstawie wyników badań.</w:t>
      </w:r>
    </w:p>
    <w:p w14:paraId="1038AC47" w14:textId="77777777" w:rsidR="00F23FAB" w:rsidRDefault="00F23FAB" w:rsidP="00F23FAB">
      <w:pPr>
        <w:spacing w:before="120" w:after="120" w:line="240" w:lineRule="auto"/>
        <w:jc w:val="both"/>
        <w:rPr>
          <w:rFonts w:ascii="Times New Roman" w:eastAsia="Calibri" w:hAnsi="Times New Roman" w:cs="Times New Roman"/>
          <w:sz w:val="20"/>
        </w:rPr>
      </w:pPr>
    </w:p>
    <w:bookmarkEnd w:id="9"/>
    <w:bookmarkEnd w:id="10"/>
    <w:p w14:paraId="6935E446" w14:textId="77777777" w:rsidR="00F23FAB" w:rsidRDefault="00F23FAB" w:rsidP="00F23FAB">
      <w:pPr>
        <w:spacing w:after="0" w:line="360" w:lineRule="auto"/>
        <w:jc w:val="both"/>
        <w:rPr>
          <w:rFonts w:ascii="Times New Roman" w:eastAsia="Calibri" w:hAnsi="Times New Roman" w:cs="Times New Roman"/>
          <w:sz w:val="24"/>
        </w:rPr>
      </w:pPr>
      <w:r>
        <w:rPr>
          <w:rFonts w:ascii="Times New Roman" w:eastAsia="Calibri" w:hAnsi="Times New Roman" w:cs="Times New Roman"/>
          <w:sz w:val="24"/>
        </w:rPr>
        <w:t xml:space="preserve">Ponad połowa miast wskazuje na niewielkie zaangażowanie czasu w realizację tego typu projektów (53,3%), natomiast 40% miast deklaruje większe zaangażowanie mieszczące się w przedziale od 11% do 40%, co ma przełożenie na ilość realizowanych projektów. Największą aktywnością charakteryzuje się Gdańsk, który wskazał zorientowanie na wdrażanie projektów opartych na współpracy wynoszące ponad 90%. W mieście tym realizację projektów wspiera Agencja Rozwoju Pomorza S.A. Agencja w ramach programu Invest in Pomerania w myśl ustawy wdrożeniowej zasadniczo nie realizuje projektów w partnerstwie z jednostkami naukowymi. Nie mniej jednak współpracuje z Politechniką Gdańską oraz z Uniwersytetem Gdańskim. W szczególności jest współorganizatorem paneli współpracy pomiędzy biznesem </w:t>
      </w:r>
      <w:r>
        <w:rPr>
          <w:rFonts w:ascii="Times New Roman" w:eastAsia="Calibri" w:hAnsi="Times New Roman" w:cs="Times New Roman"/>
          <w:sz w:val="24"/>
        </w:rPr>
        <w:lastRenderedPageBreak/>
        <w:t>a uczelniami mających na celu tworzenie nowych kierunków studiów spełniających zapotrzebowanie pracodawców</w:t>
      </w:r>
      <w:r>
        <w:rPr>
          <w:rStyle w:val="Odwoanieprzypisudolnego"/>
          <w:rFonts w:ascii="Times New Roman" w:eastAsia="Calibri" w:hAnsi="Times New Roman" w:cs="Times New Roman"/>
          <w:sz w:val="24"/>
        </w:rPr>
        <w:footnoteReference w:id="2"/>
      </w:r>
      <w:r>
        <w:rPr>
          <w:rFonts w:ascii="Times New Roman" w:eastAsia="Calibri" w:hAnsi="Times New Roman" w:cs="Times New Roman"/>
          <w:sz w:val="24"/>
        </w:rPr>
        <w:t>.</w:t>
      </w:r>
    </w:p>
    <w:p w14:paraId="53835261" w14:textId="33A16914" w:rsidR="00F23FAB" w:rsidRDefault="00F23FAB" w:rsidP="00F23FAB">
      <w:pPr>
        <w:spacing w:after="0" w:line="360" w:lineRule="auto"/>
        <w:ind w:firstLine="357"/>
        <w:jc w:val="both"/>
        <w:rPr>
          <w:rStyle w:val="Pracadoktorska-tekstgwnyZnak"/>
        </w:rPr>
      </w:pPr>
      <w:bookmarkStart w:id="15" w:name="_Hlk510597688"/>
      <w:r>
        <w:rPr>
          <w:rFonts w:ascii="Times New Roman" w:eastAsia="Calibri" w:hAnsi="Times New Roman" w:cs="Times New Roman"/>
          <w:sz w:val="24"/>
        </w:rPr>
        <w:t xml:space="preserve">Do sprawnego wdrożenia projektów niezbędne są przede wszystkim czynniki finansowe wskazujące na </w:t>
      </w:r>
      <w:r>
        <w:rPr>
          <w:rStyle w:val="Pracadoktorska-tekstgwnyZnak"/>
        </w:rPr>
        <w:t xml:space="preserve">zaangażowanie kapitału (tabela </w:t>
      </w:r>
      <w:r w:rsidR="00E11B01">
        <w:rPr>
          <w:rStyle w:val="Pracadoktorska-tekstgwnyZnak"/>
        </w:rPr>
        <w:t>3</w:t>
      </w:r>
      <w:r>
        <w:rPr>
          <w:rStyle w:val="Pracadoktorska-tekstgwnyZnak"/>
        </w:rPr>
        <w:t xml:space="preserve">) oraz nakłady pracy ponoszone przez zatrudnionych pracowników (tabela </w:t>
      </w:r>
      <w:r w:rsidR="00E11B01">
        <w:rPr>
          <w:rStyle w:val="Pracadoktorska-tekstgwnyZnak"/>
        </w:rPr>
        <w:t>4</w:t>
      </w:r>
      <w:r>
        <w:rPr>
          <w:rStyle w:val="Pracadoktorska-tekstgwnyZnak"/>
        </w:rPr>
        <w:t>).</w:t>
      </w:r>
    </w:p>
    <w:p w14:paraId="6FFC443A" w14:textId="77777777" w:rsidR="00F23FAB" w:rsidRPr="0030672F" w:rsidRDefault="00F23FAB" w:rsidP="00F23FAB">
      <w:pPr>
        <w:spacing w:after="0" w:line="360" w:lineRule="auto"/>
        <w:ind w:firstLine="357"/>
        <w:jc w:val="both"/>
        <w:rPr>
          <w:rFonts w:ascii="Times New Roman" w:hAnsi="Times New Roman" w:cs="Times New Roman"/>
          <w:sz w:val="20"/>
          <w:szCs w:val="20"/>
        </w:rPr>
      </w:pPr>
    </w:p>
    <w:p w14:paraId="3BD261FA" w14:textId="429C4108" w:rsidR="00F23FAB" w:rsidRPr="0030672F" w:rsidRDefault="00F23FAB" w:rsidP="00F23FAB">
      <w:pPr>
        <w:spacing w:after="120" w:line="240" w:lineRule="auto"/>
        <w:rPr>
          <w:rFonts w:ascii="Times New Roman" w:eastAsia="Calibri" w:hAnsi="Times New Roman" w:cs="Times New Roman"/>
          <w:sz w:val="20"/>
          <w:szCs w:val="20"/>
        </w:rPr>
      </w:pPr>
      <w:bookmarkStart w:id="16" w:name="_Ref504986104"/>
      <w:bookmarkStart w:id="17" w:name="_Toc6309682"/>
      <w:bookmarkStart w:id="18" w:name="_Toc12543542"/>
      <w:bookmarkStart w:id="19" w:name="_Hlk506794890"/>
      <w:r w:rsidRPr="0030672F">
        <w:rPr>
          <w:rFonts w:ascii="Times New Roman" w:eastAsia="Calibri" w:hAnsi="Times New Roman" w:cs="Times New Roman"/>
          <w:sz w:val="20"/>
          <w:szCs w:val="20"/>
        </w:rPr>
        <w:t xml:space="preserve">Tabela </w:t>
      </w:r>
      <w:bookmarkEnd w:id="16"/>
      <w:r w:rsidR="00E11B01" w:rsidRPr="0030672F">
        <w:rPr>
          <w:rFonts w:ascii="Times New Roman" w:hAnsi="Times New Roman" w:cs="Times New Roman"/>
          <w:sz w:val="20"/>
          <w:szCs w:val="20"/>
        </w:rPr>
        <w:t xml:space="preserve">3. </w:t>
      </w:r>
      <w:r w:rsidRPr="0030672F">
        <w:rPr>
          <w:rFonts w:ascii="Times New Roman" w:eastAsia="Calibri" w:hAnsi="Times New Roman" w:cs="Times New Roman"/>
          <w:sz w:val="20"/>
          <w:szCs w:val="20"/>
        </w:rPr>
        <w:t>Udział procentowy zaangażowania kapitału finansowego urzędów miast w wydatkach ogółem</w:t>
      </w:r>
      <w:bookmarkEnd w:id="17"/>
      <w:bookmarkEnd w:id="18"/>
    </w:p>
    <w:tbl>
      <w:tblPr>
        <w:tblStyle w:val="Tabela-Siatka"/>
        <w:tblW w:w="0" w:type="auto"/>
        <w:tblInd w:w="0" w:type="dxa"/>
        <w:tblLook w:val="04A0" w:firstRow="1" w:lastRow="0" w:firstColumn="1" w:lastColumn="0" w:noHBand="0" w:noVBand="1"/>
      </w:tblPr>
      <w:tblGrid>
        <w:gridCol w:w="2772"/>
        <w:gridCol w:w="2687"/>
      </w:tblGrid>
      <w:tr w:rsidR="00E11B01" w14:paraId="7224764B" w14:textId="77777777" w:rsidTr="00F23FAB">
        <w:trPr>
          <w:trHeight w:val="684"/>
        </w:trPr>
        <w:tc>
          <w:tcPr>
            <w:tcW w:w="2772" w:type="dxa"/>
            <w:tcBorders>
              <w:top w:val="single" w:sz="4" w:space="0" w:color="auto"/>
              <w:left w:val="single" w:sz="4" w:space="0" w:color="auto"/>
              <w:bottom w:val="single" w:sz="4" w:space="0" w:color="auto"/>
              <w:right w:val="single" w:sz="4" w:space="0" w:color="auto"/>
            </w:tcBorders>
            <w:vAlign w:val="center"/>
            <w:hideMark/>
          </w:tcPr>
          <w:p w14:paraId="110585DF" w14:textId="77777777" w:rsidR="00E11B01" w:rsidRDefault="00E11B01">
            <w:pPr>
              <w:spacing w:line="240" w:lineRule="auto"/>
              <w:jc w:val="center"/>
              <w:rPr>
                <w:rFonts w:ascii="Times New Roman" w:eastAsia="Calibri" w:hAnsi="Times New Roman" w:cs="Times New Roman"/>
                <w:b/>
                <w:sz w:val="20"/>
              </w:rPr>
            </w:pPr>
            <w:r>
              <w:rPr>
                <w:rFonts w:ascii="Times New Roman" w:eastAsia="Calibri" w:hAnsi="Times New Roman" w:cs="Times New Roman"/>
                <w:b/>
                <w:sz w:val="20"/>
              </w:rPr>
              <w:t>Deklarowane</w:t>
            </w:r>
          </w:p>
          <w:p w14:paraId="1BED6B85" w14:textId="77777777" w:rsidR="00E11B01" w:rsidRDefault="00E11B01">
            <w:pPr>
              <w:spacing w:line="240" w:lineRule="auto"/>
              <w:jc w:val="center"/>
              <w:rPr>
                <w:rFonts w:ascii="Times New Roman" w:eastAsia="Calibri" w:hAnsi="Times New Roman" w:cs="Times New Roman"/>
                <w:b/>
                <w:sz w:val="20"/>
              </w:rPr>
            </w:pPr>
            <w:r>
              <w:rPr>
                <w:rFonts w:ascii="Times New Roman" w:eastAsia="Calibri" w:hAnsi="Times New Roman" w:cs="Times New Roman"/>
                <w:b/>
                <w:sz w:val="20"/>
              </w:rPr>
              <w:t>zaangażowanie</w:t>
            </w:r>
          </w:p>
        </w:tc>
        <w:tc>
          <w:tcPr>
            <w:tcW w:w="2687" w:type="dxa"/>
            <w:tcBorders>
              <w:top w:val="single" w:sz="4" w:space="0" w:color="auto"/>
              <w:left w:val="single" w:sz="4" w:space="0" w:color="auto"/>
              <w:bottom w:val="single" w:sz="4" w:space="0" w:color="auto"/>
              <w:right w:val="single" w:sz="4" w:space="0" w:color="auto"/>
            </w:tcBorders>
            <w:vAlign w:val="center"/>
            <w:hideMark/>
          </w:tcPr>
          <w:p w14:paraId="593F72D0" w14:textId="77777777" w:rsidR="00E11B01" w:rsidRDefault="00E11B01">
            <w:pPr>
              <w:spacing w:line="240" w:lineRule="auto"/>
              <w:jc w:val="center"/>
              <w:rPr>
                <w:rFonts w:ascii="Times New Roman" w:eastAsia="Calibri" w:hAnsi="Times New Roman" w:cs="Times New Roman"/>
                <w:b/>
                <w:sz w:val="20"/>
              </w:rPr>
            </w:pPr>
            <w:r>
              <w:rPr>
                <w:rFonts w:ascii="Times New Roman" w:eastAsia="Calibri" w:hAnsi="Times New Roman" w:cs="Times New Roman"/>
                <w:b/>
                <w:sz w:val="20"/>
              </w:rPr>
              <w:t>Udział procentowy</w:t>
            </w:r>
          </w:p>
        </w:tc>
      </w:tr>
      <w:tr w:rsidR="00E11B01" w14:paraId="7FA2CC62" w14:textId="77777777" w:rsidTr="00F23FAB">
        <w:trPr>
          <w:trHeight w:val="278"/>
        </w:trPr>
        <w:tc>
          <w:tcPr>
            <w:tcW w:w="2772" w:type="dxa"/>
            <w:tcBorders>
              <w:top w:val="single" w:sz="4" w:space="0" w:color="auto"/>
              <w:left w:val="single" w:sz="4" w:space="0" w:color="auto"/>
              <w:bottom w:val="single" w:sz="4" w:space="0" w:color="auto"/>
              <w:right w:val="single" w:sz="4" w:space="0" w:color="auto"/>
            </w:tcBorders>
            <w:vAlign w:val="center"/>
            <w:hideMark/>
          </w:tcPr>
          <w:p w14:paraId="7BDB0830" w14:textId="77777777" w:rsidR="00E11B01" w:rsidRDefault="00E11B01">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 xml:space="preserve"> 0-10%</w:t>
            </w:r>
          </w:p>
        </w:tc>
        <w:tc>
          <w:tcPr>
            <w:tcW w:w="2687" w:type="dxa"/>
            <w:tcBorders>
              <w:top w:val="single" w:sz="4" w:space="0" w:color="auto"/>
              <w:left w:val="single" w:sz="4" w:space="0" w:color="auto"/>
              <w:bottom w:val="single" w:sz="4" w:space="0" w:color="auto"/>
              <w:right w:val="single" w:sz="4" w:space="0" w:color="auto"/>
            </w:tcBorders>
            <w:noWrap/>
            <w:vAlign w:val="center"/>
            <w:hideMark/>
          </w:tcPr>
          <w:p w14:paraId="5D437315" w14:textId="77777777" w:rsidR="00E11B01" w:rsidRDefault="00E11B01">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 xml:space="preserve">  66,7%</w:t>
            </w:r>
          </w:p>
        </w:tc>
      </w:tr>
      <w:tr w:rsidR="00E11B01" w14:paraId="16FB7EB6" w14:textId="77777777" w:rsidTr="00F23FAB">
        <w:trPr>
          <w:trHeight w:val="278"/>
        </w:trPr>
        <w:tc>
          <w:tcPr>
            <w:tcW w:w="2772" w:type="dxa"/>
            <w:tcBorders>
              <w:top w:val="single" w:sz="4" w:space="0" w:color="auto"/>
              <w:left w:val="single" w:sz="4" w:space="0" w:color="auto"/>
              <w:bottom w:val="single" w:sz="4" w:space="0" w:color="auto"/>
              <w:right w:val="single" w:sz="4" w:space="0" w:color="auto"/>
            </w:tcBorders>
            <w:vAlign w:val="center"/>
            <w:hideMark/>
          </w:tcPr>
          <w:p w14:paraId="2387D10D" w14:textId="77777777" w:rsidR="00E11B01" w:rsidRDefault="00E11B01">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11-20%</w:t>
            </w:r>
          </w:p>
        </w:tc>
        <w:tc>
          <w:tcPr>
            <w:tcW w:w="2687" w:type="dxa"/>
            <w:tcBorders>
              <w:top w:val="single" w:sz="4" w:space="0" w:color="auto"/>
              <w:left w:val="single" w:sz="4" w:space="0" w:color="auto"/>
              <w:bottom w:val="single" w:sz="4" w:space="0" w:color="auto"/>
              <w:right w:val="single" w:sz="4" w:space="0" w:color="auto"/>
            </w:tcBorders>
            <w:noWrap/>
            <w:vAlign w:val="center"/>
            <w:hideMark/>
          </w:tcPr>
          <w:p w14:paraId="38E07BD5" w14:textId="77777777" w:rsidR="00E11B01" w:rsidRDefault="00E11B01">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 xml:space="preserve">  20,0%</w:t>
            </w:r>
          </w:p>
        </w:tc>
      </w:tr>
      <w:tr w:rsidR="00E11B01" w14:paraId="12568014" w14:textId="77777777" w:rsidTr="00F23FAB">
        <w:trPr>
          <w:trHeight w:val="278"/>
        </w:trPr>
        <w:tc>
          <w:tcPr>
            <w:tcW w:w="2772" w:type="dxa"/>
            <w:tcBorders>
              <w:top w:val="single" w:sz="4" w:space="0" w:color="auto"/>
              <w:left w:val="single" w:sz="4" w:space="0" w:color="auto"/>
              <w:bottom w:val="single" w:sz="4" w:space="0" w:color="auto"/>
              <w:right w:val="single" w:sz="4" w:space="0" w:color="auto"/>
            </w:tcBorders>
            <w:vAlign w:val="center"/>
            <w:hideMark/>
          </w:tcPr>
          <w:p w14:paraId="4938C7E9" w14:textId="77777777" w:rsidR="00E11B01" w:rsidRDefault="00E11B01">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21-30%</w:t>
            </w:r>
          </w:p>
        </w:tc>
        <w:tc>
          <w:tcPr>
            <w:tcW w:w="2687" w:type="dxa"/>
            <w:tcBorders>
              <w:top w:val="single" w:sz="4" w:space="0" w:color="auto"/>
              <w:left w:val="single" w:sz="4" w:space="0" w:color="auto"/>
              <w:bottom w:val="single" w:sz="4" w:space="0" w:color="auto"/>
              <w:right w:val="single" w:sz="4" w:space="0" w:color="auto"/>
            </w:tcBorders>
            <w:noWrap/>
            <w:vAlign w:val="center"/>
            <w:hideMark/>
          </w:tcPr>
          <w:p w14:paraId="73C61D14" w14:textId="77777777" w:rsidR="00E11B01" w:rsidRDefault="00E11B01">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 xml:space="preserve">    6,7%</w:t>
            </w:r>
          </w:p>
        </w:tc>
      </w:tr>
      <w:tr w:rsidR="00E11B01" w14:paraId="11D0178C" w14:textId="77777777" w:rsidTr="00F23FAB">
        <w:trPr>
          <w:trHeight w:val="278"/>
        </w:trPr>
        <w:tc>
          <w:tcPr>
            <w:tcW w:w="2772" w:type="dxa"/>
            <w:tcBorders>
              <w:top w:val="single" w:sz="4" w:space="0" w:color="auto"/>
              <w:left w:val="single" w:sz="4" w:space="0" w:color="auto"/>
              <w:bottom w:val="single" w:sz="4" w:space="0" w:color="auto"/>
              <w:right w:val="single" w:sz="4" w:space="0" w:color="auto"/>
            </w:tcBorders>
            <w:vAlign w:val="center"/>
            <w:hideMark/>
          </w:tcPr>
          <w:p w14:paraId="1B7C43D4" w14:textId="77777777" w:rsidR="00E11B01" w:rsidRDefault="00E11B01">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31-90%</w:t>
            </w:r>
          </w:p>
        </w:tc>
        <w:tc>
          <w:tcPr>
            <w:tcW w:w="2687" w:type="dxa"/>
            <w:tcBorders>
              <w:top w:val="single" w:sz="4" w:space="0" w:color="auto"/>
              <w:left w:val="single" w:sz="4" w:space="0" w:color="auto"/>
              <w:bottom w:val="single" w:sz="4" w:space="0" w:color="auto"/>
              <w:right w:val="single" w:sz="4" w:space="0" w:color="auto"/>
            </w:tcBorders>
            <w:noWrap/>
            <w:vAlign w:val="center"/>
            <w:hideMark/>
          </w:tcPr>
          <w:p w14:paraId="6446F91F" w14:textId="77777777" w:rsidR="00E11B01" w:rsidRDefault="00E11B01">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sym w:font="Symbol" w:char="F02D"/>
            </w:r>
          </w:p>
        </w:tc>
      </w:tr>
      <w:tr w:rsidR="00E11B01" w14:paraId="15C4BB34" w14:textId="77777777" w:rsidTr="00F23FAB">
        <w:trPr>
          <w:trHeight w:val="278"/>
        </w:trPr>
        <w:tc>
          <w:tcPr>
            <w:tcW w:w="2772" w:type="dxa"/>
            <w:tcBorders>
              <w:top w:val="single" w:sz="4" w:space="0" w:color="auto"/>
              <w:left w:val="single" w:sz="4" w:space="0" w:color="auto"/>
              <w:bottom w:val="single" w:sz="4" w:space="0" w:color="auto"/>
              <w:right w:val="single" w:sz="4" w:space="0" w:color="auto"/>
            </w:tcBorders>
            <w:vAlign w:val="center"/>
            <w:hideMark/>
          </w:tcPr>
          <w:p w14:paraId="7723FDF1" w14:textId="77777777" w:rsidR="00E11B01" w:rsidRDefault="00E11B01">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 xml:space="preserve">  91-100%</w:t>
            </w:r>
          </w:p>
        </w:tc>
        <w:tc>
          <w:tcPr>
            <w:tcW w:w="2687" w:type="dxa"/>
            <w:tcBorders>
              <w:top w:val="single" w:sz="4" w:space="0" w:color="auto"/>
              <w:left w:val="single" w:sz="4" w:space="0" w:color="auto"/>
              <w:bottom w:val="single" w:sz="4" w:space="0" w:color="auto"/>
              <w:right w:val="single" w:sz="4" w:space="0" w:color="auto"/>
            </w:tcBorders>
            <w:noWrap/>
            <w:vAlign w:val="center"/>
            <w:hideMark/>
          </w:tcPr>
          <w:p w14:paraId="275F802B" w14:textId="77777777" w:rsidR="00E11B01" w:rsidRDefault="00E11B01">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 xml:space="preserve">    6,7%</w:t>
            </w:r>
          </w:p>
        </w:tc>
      </w:tr>
      <w:tr w:rsidR="00E11B01" w14:paraId="2F4454F7" w14:textId="77777777" w:rsidTr="00F23FAB">
        <w:trPr>
          <w:trHeight w:val="278"/>
        </w:trPr>
        <w:tc>
          <w:tcPr>
            <w:tcW w:w="2772" w:type="dxa"/>
            <w:tcBorders>
              <w:top w:val="single" w:sz="4" w:space="0" w:color="auto"/>
              <w:left w:val="single" w:sz="4" w:space="0" w:color="auto"/>
              <w:bottom w:val="single" w:sz="4" w:space="0" w:color="auto"/>
              <w:right w:val="single" w:sz="4" w:space="0" w:color="auto"/>
            </w:tcBorders>
            <w:vAlign w:val="center"/>
            <w:hideMark/>
          </w:tcPr>
          <w:p w14:paraId="374E7B9B" w14:textId="77777777" w:rsidR="00E11B01" w:rsidRDefault="00E11B01">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Ogółem</w:t>
            </w:r>
          </w:p>
        </w:tc>
        <w:tc>
          <w:tcPr>
            <w:tcW w:w="2687" w:type="dxa"/>
            <w:tcBorders>
              <w:top w:val="single" w:sz="4" w:space="0" w:color="auto"/>
              <w:left w:val="single" w:sz="4" w:space="0" w:color="auto"/>
              <w:bottom w:val="single" w:sz="4" w:space="0" w:color="auto"/>
              <w:right w:val="single" w:sz="4" w:space="0" w:color="auto"/>
            </w:tcBorders>
            <w:noWrap/>
            <w:vAlign w:val="center"/>
            <w:hideMark/>
          </w:tcPr>
          <w:p w14:paraId="708B68E7" w14:textId="77777777" w:rsidR="00E11B01" w:rsidRDefault="00E11B01">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100,0%</w:t>
            </w:r>
          </w:p>
        </w:tc>
      </w:tr>
    </w:tbl>
    <w:p w14:paraId="6B7C42B2" w14:textId="6386D48A" w:rsidR="00F23FAB" w:rsidRDefault="00F23FAB" w:rsidP="00F23FAB">
      <w:pPr>
        <w:pStyle w:val="Pracadoktorska-rdo"/>
      </w:pPr>
      <w:bookmarkStart w:id="20" w:name="_Hlk506547222"/>
      <w:r>
        <w:t>Źródło: opracowanie własne na podstawie wyników badań.</w:t>
      </w:r>
      <w:bookmarkEnd w:id="19"/>
      <w:bookmarkEnd w:id="20"/>
    </w:p>
    <w:p w14:paraId="1917A4FF" w14:textId="77777777" w:rsidR="00F23FAB" w:rsidRDefault="00F23FAB" w:rsidP="00F23FAB">
      <w:pPr>
        <w:pStyle w:val="Pracadoktorska-rdo"/>
      </w:pPr>
    </w:p>
    <w:p w14:paraId="3B2187B4" w14:textId="02DAFFC2" w:rsidR="00F23FAB" w:rsidRDefault="00F23FAB" w:rsidP="00F23FAB">
      <w:pPr>
        <w:pStyle w:val="Tekstkomentarza"/>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Większość urzędów miast (66,7%) wskazała na niskie zaangażowanie kapitału finansowego, 5 urzędów miast (stanowiących 26,7% próby badawczej) dla realizowanych projektów dedykuje zdecydowanie większe nakłady finansowe. Należy zauważyć, że spójne wyniki przedstawia miasto Gdańsk, gdzie zarówno zaangażowanie czasu, jak i kapitału finansowego jest utrzymywane na takim samym poziomie. </w:t>
      </w:r>
      <w:r>
        <w:rPr>
          <w:rFonts w:ascii="Times New Roman" w:eastAsia="Calibri" w:hAnsi="Times New Roman" w:cs="Times New Roman"/>
          <w:sz w:val="24"/>
        </w:rPr>
        <w:t>Poprzez program Invest in Pomerania 2020 miasto to wdraża szereg mechanizmów w postaci zachęt inwestycyjnych przyciągających inwestorów zewnętrznych, w tym w szczególności międzynarodowych do województwa pomorskiego. W głównej mierze środkami do osiągnięcia założonego celu są programy relokacji wysoko wyspecjalizowanych pracowników oraz granty przeznaczone na tworzenie nowych stref przemysłowych, stąd zaangażowanie środków finansowych ma tutaj swoje odzwierciedlenie. Przy realizacji projektów niezbędna jest dobrze wykwalifikowana kadra, która powinna posiadać wiedzę technologiczną i merytoryczną z zakresu zarządzania projektami.</w:t>
      </w:r>
      <w:r w:rsidR="00E11B01">
        <w:rPr>
          <w:rStyle w:val="Pracadoktorska-tekstgwnyZnak"/>
        </w:rPr>
        <w:t xml:space="preserve"> Tabela 4 </w:t>
      </w:r>
      <w:r>
        <w:rPr>
          <w:rFonts w:ascii="Times New Roman" w:eastAsia="Calibri" w:hAnsi="Times New Roman" w:cs="Times New Roman"/>
          <w:sz w:val="24"/>
        </w:rPr>
        <w:t>przedstawia udział pracowników urzędów zaangażowanych w realizację projektów, liczony proporcjonalnie do ogółu zatrudnionych.</w:t>
      </w:r>
    </w:p>
    <w:p w14:paraId="105FDFA8" w14:textId="77777777" w:rsidR="00F23FAB" w:rsidRDefault="00F23FAB" w:rsidP="00F23FAB">
      <w:pPr>
        <w:spacing w:after="0" w:line="360" w:lineRule="auto"/>
        <w:jc w:val="both"/>
        <w:rPr>
          <w:rFonts w:ascii="Times New Roman" w:eastAsia="Calibri" w:hAnsi="Times New Roman" w:cs="Times New Roman"/>
          <w:sz w:val="24"/>
        </w:rPr>
      </w:pPr>
    </w:p>
    <w:p w14:paraId="4913ECA6" w14:textId="381CBA93" w:rsidR="00F23FAB" w:rsidRDefault="00F23FAB" w:rsidP="00F23FAB">
      <w:pPr>
        <w:pStyle w:val="Pracadoktorska-nagwektabeli"/>
        <w:jc w:val="left"/>
        <w:rPr>
          <w:rFonts w:eastAsia="Calibri"/>
          <w:sz w:val="24"/>
        </w:rPr>
      </w:pPr>
      <w:bookmarkStart w:id="21" w:name="_Ref504986266"/>
      <w:bookmarkStart w:id="22" w:name="_Toc6309683"/>
      <w:bookmarkStart w:id="23" w:name="_Toc12543543"/>
      <w:r>
        <w:lastRenderedPageBreak/>
        <w:t xml:space="preserve">Tabela </w:t>
      </w:r>
      <w:bookmarkEnd w:id="21"/>
      <w:r w:rsidR="0057068B">
        <w:t xml:space="preserve">4. </w:t>
      </w:r>
      <w:r>
        <w:t>Udział procentowy pracowników urzędów miast zaangażowanych w realizację projektów współpracy do zatrudnienia ogółem</w:t>
      </w:r>
      <w:bookmarkEnd w:id="22"/>
      <w:bookmarkEnd w:id="23"/>
    </w:p>
    <w:tbl>
      <w:tblPr>
        <w:tblStyle w:val="Tabela-Siatka"/>
        <w:tblW w:w="5244" w:type="dxa"/>
        <w:tblInd w:w="0" w:type="dxa"/>
        <w:tblLook w:val="04A0" w:firstRow="1" w:lastRow="0" w:firstColumn="1" w:lastColumn="0" w:noHBand="0" w:noVBand="1"/>
      </w:tblPr>
      <w:tblGrid>
        <w:gridCol w:w="2725"/>
        <w:gridCol w:w="2519"/>
      </w:tblGrid>
      <w:tr w:rsidR="0057068B" w14:paraId="5400FCD9" w14:textId="77777777" w:rsidTr="0057068B">
        <w:trPr>
          <w:trHeight w:val="248"/>
        </w:trPr>
        <w:tc>
          <w:tcPr>
            <w:tcW w:w="2725" w:type="dxa"/>
            <w:tcBorders>
              <w:top w:val="single" w:sz="4" w:space="0" w:color="auto"/>
              <w:left w:val="single" w:sz="4" w:space="0" w:color="auto"/>
              <w:bottom w:val="single" w:sz="4" w:space="0" w:color="auto"/>
              <w:right w:val="single" w:sz="4" w:space="0" w:color="auto"/>
            </w:tcBorders>
            <w:vAlign w:val="center"/>
            <w:hideMark/>
          </w:tcPr>
          <w:p w14:paraId="1C6A7420" w14:textId="77777777" w:rsidR="0057068B" w:rsidRDefault="0057068B">
            <w:pPr>
              <w:spacing w:line="240" w:lineRule="auto"/>
              <w:jc w:val="center"/>
              <w:rPr>
                <w:rFonts w:ascii="Times New Roman" w:eastAsia="Calibri" w:hAnsi="Times New Roman" w:cs="Times New Roman"/>
                <w:b/>
                <w:sz w:val="20"/>
              </w:rPr>
            </w:pPr>
            <w:r>
              <w:rPr>
                <w:rFonts w:ascii="Times New Roman" w:eastAsia="Calibri" w:hAnsi="Times New Roman" w:cs="Times New Roman"/>
                <w:b/>
                <w:sz w:val="20"/>
              </w:rPr>
              <w:t>Deklarowane zaangażowanie</w:t>
            </w:r>
          </w:p>
        </w:tc>
        <w:tc>
          <w:tcPr>
            <w:tcW w:w="2519" w:type="dxa"/>
            <w:tcBorders>
              <w:top w:val="single" w:sz="4" w:space="0" w:color="auto"/>
              <w:left w:val="single" w:sz="4" w:space="0" w:color="auto"/>
              <w:bottom w:val="single" w:sz="4" w:space="0" w:color="auto"/>
              <w:right w:val="single" w:sz="4" w:space="0" w:color="auto"/>
            </w:tcBorders>
            <w:vAlign w:val="center"/>
            <w:hideMark/>
          </w:tcPr>
          <w:p w14:paraId="7BD275E0" w14:textId="77777777" w:rsidR="0057068B" w:rsidRDefault="0057068B">
            <w:pPr>
              <w:spacing w:line="240" w:lineRule="auto"/>
              <w:jc w:val="center"/>
              <w:rPr>
                <w:rFonts w:ascii="Times New Roman" w:eastAsia="Calibri" w:hAnsi="Times New Roman" w:cs="Times New Roman"/>
                <w:b/>
                <w:sz w:val="20"/>
              </w:rPr>
            </w:pPr>
            <w:r>
              <w:rPr>
                <w:rFonts w:ascii="Times New Roman" w:eastAsia="Calibri" w:hAnsi="Times New Roman" w:cs="Times New Roman"/>
                <w:b/>
                <w:sz w:val="20"/>
              </w:rPr>
              <w:t>Udział procentowy</w:t>
            </w:r>
          </w:p>
        </w:tc>
      </w:tr>
      <w:tr w:rsidR="0057068B" w14:paraId="21465CB9" w14:textId="77777777" w:rsidTr="0057068B">
        <w:trPr>
          <w:trHeight w:val="50"/>
        </w:trPr>
        <w:tc>
          <w:tcPr>
            <w:tcW w:w="2725" w:type="dxa"/>
            <w:tcBorders>
              <w:top w:val="single" w:sz="4" w:space="0" w:color="auto"/>
              <w:left w:val="single" w:sz="4" w:space="0" w:color="auto"/>
              <w:bottom w:val="single" w:sz="4" w:space="0" w:color="auto"/>
              <w:right w:val="single" w:sz="4" w:space="0" w:color="auto"/>
            </w:tcBorders>
            <w:hideMark/>
          </w:tcPr>
          <w:p w14:paraId="44F0EF04" w14:textId="77777777" w:rsidR="0057068B" w:rsidRDefault="0057068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 xml:space="preserve">  0-10%</w:t>
            </w:r>
          </w:p>
        </w:tc>
        <w:tc>
          <w:tcPr>
            <w:tcW w:w="2519" w:type="dxa"/>
            <w:tcBorders>
              <w:top w:val="single" w:sz="4" w:space="0" w:color="auto"/>
              <w:left w:val="single" w:sz="4" w:space="0" w:color="auto"/>
              <w:bottom w:val="single" w:sz="4" w:space="0" w:color="auto"/>
              <w:right w:val="single" w:sz="4" w:space="0" w:color="auto"/>
            </w:tcBorders>
            <w:noWrap/>
            <w:hideMark/>
          </w:tcPr>
          <w:p w14:paraId="4285C794" w14:textId="77777777" w:rsidR="0057068B" w:rsidRDefault="0057068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 xml:space="preserve">  53,3%</w:t>
            </w:r>
          </w:p>
        </w:tc>
      </w:tr>
      <w:tr w:rsidR="0057068B" w14:paraId="3DABAF0E" w14:textId="77777777" w:rsidTr="0057068B">
        <w:trPr>
          <w:trHeight w:val="50"/>
        </w:trPr>
        <w:tc>
          <w:tcPr>
            <w:tcW w:w="2725" w:type="dxa"/>
            <w:tcBorders>
              <w:top w:val="single" w:sz="4" w:space="0" w:color="auto"/>
              <w:left w:val="single" w:sz="4" w:space="0" w:color="auto"/>
              <w:bottom w:val="single" w:sz="4" w:space="0" w:color="auto"/>
              <w:right w:val="single" w:sz="4" w:space="0" w:color="auto"/>
            </w:tcBorders>
            <w:vAlign w:val="center"/>
            <w:hideMark/>
          </w:tcPr>
          <w:p w14:paraId="235FE486" w14:textId="77777777" w:rsidR="0057068B" w:rsidRDefault="0057068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11-20%</w:t>
            </w:r>
          </w:p>
        </w:tc>
        <w:tc>
          <w:tcPr>
            <w:tcW w:w="2519" w:type="dxa"/>
            <w:tcBorders>
              <w:top w:val="single" w:sz="4" w:space="0" w:color="auto"/>
              <w:left w:val="single" w:sz="4" w:space="0" w:color="auto"/>
              <w:bottom w:val="single" w:sz="4" w:space="0" w:color="auto"/>
              <w:right w:val="single" w:sz="4" w:space="0" w:color="auto"/>
            </w:tcBorders>
            <w:noWrap/>
            <w:vAlign w:val="center"/>
            <w:hideMark/>
          </w:tcPr>
          <w:p w14:paraId="04153C01" w14:textId="77777777" w:rsidR="0057068B" w:rsidRDefault="0057068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 xml:space="preserve">  20,0%</w:t>
            </w:r>
          </w:p>
        </w:tc>
      </w:tr>
      <w:tr w:rsidR="0057068B" w14:paraId="06D7AE9E" w14:textId="77777777" w:rsidTr="0057068B">
        <w:trPr>
          <w:trHeight w:val="50"/>
        </w:trPr>
        <w:tc>
          <w:tcPr>
            <w:tcW w:w="2725" w:type="dxa"/>
            <w:tcBorders>
              <w:top w:val="single" w:sz="4" w:space="0" w:color="auto"/>
              <w:left w:val="single" w:sz="4" w:space="0" w:color="auto"/>
              <w:bottom w:val="single" w:sz="4" w:space="0" w:color="auto"/>
              <w:right w:val="single" w:sz="4" w:space="0" w:color="auto"/>
            </w:tcBorders>
            <w:vAlign w:val="center"/>
            <w:hideMark/>
          </w:tcPr>
          <w:p w14:paraId="7E678ADE" w14:textId="77777777" w:rsidR="0057068B" w:rsidRDefault="0057068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21-30%</w:t>
            </w:r>
          </w:p>
        </w:tc>
        <w:tc>
          <w:tcPr>
            <w:tcW w:w="2519" w:type="dxa"/>
            <w:tcBorders>
              <w:top w:val="single" w:sz="4" w:space="0" w:color="auto"/>
              <w:left w:val="single" w:sz="4" w:space="0" w:color="auto"/>
              <w:bottom w:val="single" w:sz="4" w:space="0" w:color="auto"/>
              <w:right w:val="single" w:sz="4" w:space="0" w:color="auto"/>
            </w:tcBorders>
            <w:noWrap/>
            <w:vAlign w:val="center"/>
            <w:hideMark/>
          </w:tcPr>
          <w:p w14:paraId="7DF6F9BC" w14:textId="77777777" w:rsidR="0057068B" w:rsidRDefault="0057068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 xml:space="preserve">  20,0%</w:t>
            </w:r>
          </w:p>
        </w:tc>
      </w:tr>
      <w:tr w:rsidR="0057068B" w14:paraId="76E5822D" w14:textId="77777777" w:rsidTr="0057068B">
        <w:trPr>
          <w:trHeight w:val="50"/>
        </w:trPr>
        <w:tc>
          <w:tcPr>
            <w:tcW w:w="2725" w:type="dxa"/>
            <w:tcBorders>
              <w:top w:val="single" w:sz="4" w:space="0" w:color="auto"/>
              <w:left w:val="single" w:sz="4" w:space="0" w:color="auto"/>
              <w:bottom w:val="single" w:sz="4" w:space="0" w:color="auto"/>
              <w:right w:val="single" w:sz="4" w:space="0" w:color="auto"/>
            </w:tcBorders>
            <w:vAlign w:val="center"/>
            <w:hideMark/>
          </w:tcPr>
          <w:p w14:paraId="1B5286B1" w14:textId="77777777" w:rsidR="0057068B" w:rsidRDefault="0057068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31-90%</w:t>
            </w:r>
          </w:p>
        </w:tc>
        <w:tc>
          <w:tcPr>
            <w:tcW w:w="2519" w:type="dxa"/>
            <w:tcBorders>
              <w:top w:val="single" w:sz="4" w:space="0" w:color="auto"/>
              <w:left w:val="single" w:sz="4" w:space="0" w:color="auto"/>
              <w:bottom w:val="single" w:sz="4" w:space="0" w:color="auto"/>
              <w:right w:val="single" w:sz="4" w:space="0" w:color="auto"/>
            </w:tcBorders>
            <w:noWrap/>
            <w:vAlign w:val="center"/>
            <w:hideMark/>
          </w:tcPr>
          <w:p w14:paraId="28C70A5E" w14:textId="77777777" w:rsidR="0057068B" w:rsidRDefault="0057068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sym w:font="Symbol" w:char="F02D"/>
            </w:r>
          </w:p>
        </w:tc>
      </w:tr>
      <w:tr w:rsidR="0057068B" w14:paraId="7D523047" w14:textId="77777777" w:rsidTr="0057068B">
        <w:trPr>
          <w:trHeight w:val="50"/>
        </w:trPr>
        <w:tc>
          <w:tcPr>
            <w:tcW w:w="2725" w:type="dxa"/>
            <w:tcBorders>
              <w:top w:val="single" w:sz="4" w:space="0" w:color="auto"/>
              <w:left w:val="single" w:sz="4" w:space="0" w:color="auto"/>
              <w:bottom w:val="single" w:sz="4" w:space="0" w:color="auto"/>
              <w:right w:val="single" w:sz="4" w:space="0" w:color="auto"/>
            </w:tcBorders>
            <w:vAlign w:val="center"/>
            <w:hideMark/>
          </w:tcPr>
          <w:p w14:paraId="5DBFE3DE" w14:textId="77777777" w:rsidR="0057068B" w:rsidRDefault="0057068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 xml:space="preserve">  91-100%</w:t>
            </w:r>
          </w:p>
        </w:tc>
        <w:tc>
          <w:tcPr>
            <w:tcW w:w="2519" w:type="dxa"/>
            <w:tcBorders>
              <w:top w:val="single" w:sz="4" w:space="0" w:color="auto"/>
              <w:left w:val="single" w:sz="4" w:space="0" w:color="auto"/>
              <w:bottom w:val="single" w:sz="4" w:space="0" w:color="auto"/>
              <w:right w:val="single" w:sz="4" w:space="0" w:color="auto"/>
            </w:tcBorders>
            <w:noWrap/>
            <w:vAlign w:val="center"/>
            <w:hideMark/>
          </w:tcPr>
          <w:p w14:paraId="7A5A82A0" w14:textId="77777777" w:rsidR="0057068B" w:rsidRDefault="0057068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 xml:space="preserve">    6,7%</w:t>
            </w:r>
          </w:p>
        </w:tc>
      </w:tr>
      <w:tr w:rsidR="0057068B" w14:paraId="23A41F72" w14:textId="77777777" w:rsidTr="0057068B">
        <w:trPr>
          <w:trHeight w:val="50"/>
        </w:trPr>
        <w:tc>
          <w:tcPr>
            <w:tcW w:w="2725" w:type="dxa"/>
            <w:tcBorders>
              <w:top w:val="single" w:sz="4" w:space="0" w:color="auto"/>
              <w:left w:val="single" w:sz="4" w:space="0" w:color="auto"/>
              <w:bottom w:val="single" w:sz="4" w:space="0" w:color="auto"/>
              <w:right w:val="single" w:sz="4" w:space="0" w:color="auto"/>
            </w:tcBorders>
            <w:vAlign w:val="center"/>
            <w:hideMark/>
          </w:tcPr>
          <w:p w14:paraId="5513133F" w14:textId="77777777" w:rsidR="0057068B" w:rsidRDefault="0057068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Ogółem</w:t>
            </w:r>
          </w:p>
        </w:tc>
        <w:tc>
          <w:tcPr>
            <w:tcW w:w="2519" w:type="dxa"/>
            <w:tcBorders>
              <w:top w:val="single" w:sz="4" w:space="0" w:color="auto"/>
              <w:left w:val="single" w:sz="4" w:space="0" w:color="auto"/>
              <w:bottom w:val="single" w:sz="4" w:space="0" w:color="auto"/>
              <w:right w:val="single" w:sz="4" w:space="0" w:color="auto"/>
            </w:tcBorders>
            <w:noWrap/>
            <w:vAlign w:val="center"/>
            <w:hideMark/>
          </w:tcPr>
          <w:p w14:paraId="4F16400D" w14:textId="77777777" w:rsidR="0057068B" w:rsidRDefault="0057068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100,0%</w:t>
            </w:r>
          </w:p>
        </w:tc>
      </w:tr>
    </w:tbl>
    <w:p w14:paraId="6A572164" w14:textId="5FCC915D" w:rsidR="00F23FAB" w:rsidRDefault="00F23FAB" w:rsidP="00F23FAB">
      <w:pPr>
        <w:spacing w:before="120" w:after="120" w:line="240" w:lineRule="auto"/>
        <w:jc w:val="both"/>
        <w:rPr>
          <w:rFonts w:ascii="Times New Roman" w:eastAsia="Calibri" w:hAnsi="Times New Roman" w:cs="Times New Roman"/>
          <w:sz w:val="20"/>
        </w:rPr>
      </w:pPr>
      <w:r>
        <w:rPr>
          <w:rFonts w:ascii="Times New Roman" w:eastAsia="Calibri" w:hAnsi="Times New Roman" w:cs="Times New Roman"/>
          <w:sz w:val="20"/>
        </w:rPr>
        <w:t>Źródło: opracowanie własne na podstawie wyników badań.</w:t>
      </w:r>
    </w:p>
    <w:p w14:paraId="2BA8F663" w14:textId="77777777" w:rsidR="00F23FAB" w:rsidRDefault="00F23FAB" w:rsidP="00F23FAB">
      <w:pPr>
        <w:spacing w:before="120" w:after="120" w:line="240" w:lineRule="auto"/>
        <w:jc w:val="both"/>
        <w:rPr>
          <w:rFonts w:ascii="Times New Roman" w:eastAsia="Calibri" w:hAnsi="Times New Roman" w:cs="Times New Roman"/>
          <w:sz w:val="20"/>
        </w:rPr>
      </w:pPr>
    </w:p>
    <w:bookmarkEnd w:id="15"/>
    <w:p w14:paraId="0C00ED83" w14:textId="49CB8948" w:rsidR="00F23FAB" w:rsidRDefault="00F23FAB" w:rsidP="00F23FAB">
      <w:pPr>
        <w:spacing w:after="0" w:line="360" w:lineRule="auto"/>
        <w:jc w:val="both"/>
        <w:rPr>
          <w:rFonts w:ascii="Times New Roman" w:eastAsia="Calibri" w:hAnsi="Times New Roman" w:cs="Times New Roman"/>
          <w:sz w:val="24"/>
        </w:rPr>
      </w:pPr>
      <w:r>
        <w:rPr>
          <w:rFonts w:ascii="Times New Roman" w:eastAsia="Calibri" w:hAnsi="Times New Roman" w:cs="Times New Roman"/>
          <w:sz w:val="24"/>
        </w:rPr>
        <w:t xml:space="preserve">Zdecydowaną przewagą charakteryzują się urzędy, w których pracownicy dedykowani wyłącznie do celów, jakimi jest koordynacja projektów stanowią niski odsetek w porównaniu do zatrudnienia ogółem (53,35%). Deklarowany, zaangażowany kapitał ludzki wynosi maksymalnie 10%. Natomiast 40% urzędów angażuje grupę pracowników do koordynacji zadań wykorzystując ich kluczowe dla projektów kompetencje. Wyjątkiem pozostaje Gdańsk, który dzięki wsparciu Agencji Rozwoju Pomorza S.A. jako jednostka zewnętrzna angażuje w koordynację przedsięwzięć niemal wszystkich zatrudnionych pracowników. </w:t>
      </w:r>
      <w:bookmarkStart w:id="24" w:name="_Hlk506877902"/>
      <w:bookmarkStart w:id="25" w:name="_Hlk510601628"/>
      <w:r>
        <w:rPr>
          <w:rStyle w:val="Pracadoktorska-tekstgwnyZnak"/>
        </w:rPr>
        <w:t>Rysunek 1</w:t>
      </w:r>
      <w:r w:rsidR="001D49EC">
        <w:rPr>
          <w:rStyle w:val="Pracadoktorska-tekstgwnyZnak"/>
        </w:rPr>
        <w:t xml:space="preserve"> </w:t>
      </w:r>
      <w:r>
        <w:rPr>
          <w:rStyle w:val="Pracadoktorska-tekstgwnyZnak"/>
        </w:rPr>
        <w:t>przedstawia</w:t>
      </w:r>
      <w:r>
        <w:rPr>
          <w:rFonts w:ascii="Times New Roman" w:eastAsia="Calibri" w:hAnsi="Times New Roman" w:cs="Times New Roman"/>
          <w:sz w:val="24"/>
        </w:rPr>
        <w:t xml:space="preserve"> zbiorcze zestawienie zaangażowania urzędów miast w kategoriach takich jak: czas, nakłady finansowe oraz zatrudnienie pracowników obsługujących przedsięwzięcia projektowe.</w:t>
      </w:r>
    </w:p>
    <w:p w14:paraId="1AA48140" w14:textId="3E5B689C" w:rsidR="00F23FAB" w:rsidRDefault="00F23FAB" w:rsidP="00F23FAB">
      <w:pPr>
        <w:spacing w:after="0" w:line="360" w:lineRule="auto"/>
        <w:jc w:val="center"/>
        <w:rPr>
          <w:rFonts w:ascii="Times New Roman" w:eastAsia="Calibri" w:hAnsi="Times New Roman" w:cs="Times New Roman"/>
          <w:sz w:val="24"/>
        </w:rPr>
      </w:pPr>
      <w:r>
        <w:rPr>
          <w:noProof/>
        </w:rPr>
        <w:drawing>
          <wp:inline distT="0" distB="0" distL="0" distR="0" wp14:anchorId="1F558351" wp14:editId="72C65944">
            <wp:extent cx="4587240" cy="2758440"/>
            <wp:effectExtent l="0" t="0" r="3810" b="3810"/>
            <wp:docPr id="6" name="Wykres 6">
              <a:extLst xmlns:a="http://schemas.openxmlformats.org/drawingml/2006/main">
                <a:ext uri="{FF2B5EF4-FFF2-40B4-BE49-F238E27FC236}">
                  <a16:creationId xmlns:a16="http://schemas.microsoft.com/office/drawing/2014/main" id="{0ACF0781-4AF2-4C00-9704-CB4539D4E8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3FF32BE" w14:textId="7EE7BD50" w:rsidR="00F23FAB" w:rsidRDefault="00F23FAB" w:rsidP="00F23FAB">
      <w:pPr>
        <w:pStyle w:val="Pracadoktorska-nagwektabeli"/>
        <w:jc w:val="left"/>
        <w:rPr>
          <w:rFonts w:eastAsia="Calibri"/>
        </w:rPr>
      </w:pPr>
      <w:bookmarkStart w:id="26" w:name="_Ref531159385"/>
      <w:bookmarkStart w:id="27" w:name="_Toc6309835"/>
      <w:bookmarkStart w:id="28" w:name="_Toc12545001"/>
      <w:r>
        <w:t xml:space="preserve">Rysunek </w:t>
      </w:r>
      <w:bookmarkEnd w:id="26"/>
      <w:r w:rsidR="001D49EC">
        <w:t>1.</w:t>
      </w:r>
      <w:r>
        <w:t xml:space="preserve"> Zestawienie zaangażowania urzędów miast w poszczególnych kategoriach</w:t>
      </w:r>
      <w:bookmarkEnd w:id="27"/>
      <w:bookmarkEnd w:id="28"/>
      <w:r>
        <w:t>*</w:t>
      </w:r>
    </w:p>
    <w:p w14:paraId="604A693B" w14:textId="77777777" w:rsidR="00F23FAB" w:rsidRDefault="00F23FAB" w:rsidP="00F23FAB">
      <w:pPr>
        <w:spacing w:before="120" w:after="120" w:line="240" w:lineRule="auto"/>
        <w:jc w:val="both"/>
        <w:rPr>
          <w:rFonts w:ascii="Times New Roman" w:eastAsia="Calibri" w:hAnsi="Times New Roman" w:cs="Times New Roman"/>
          <w:sz w:val="20"/>
        </w:rPr>
      </w:pPr>
      <w:r>
        <w:rPr>
          <w:rFonts w:ascii="Times New Roman" w:eastAsia="Calibri" w:hAnsi="Times New Roman" w:cs="Times New Roman"/>
          <w:sz w:val="20"/>
        </w:rPr>
        <w:t>* w zestawieniu nie uwzględniano wielkości z brakiem wskazań odnoszących się do zaangażowanego kapitału: czasowego, finansowego, ludzkiego (41-90%).</w:t>
      </w:r>
    </w:p>
    <w:p w14:paraId="21B3DDD8" w14:textId="77777777" w:rsidR="00F23FAB" w:rsidRDefault="00F23FAB" w:rsidP="00F23FAB">
      <w:pPr>
        <w:spacing w:before="120" w:after="120" w:line="240" w:lineRule="auto"/>
        <w:jc w:val="both"/>
        <w:rPr>
          <w:rFonts w:ascii="Times New Roman" w:eastAsia="Calibri" w:hAnsi="Times New Roman" w:cs="Times New Roman"/>
          <w:sz w:val="20"/>
        </w:rPr>
      </w:pPr>
      <w:r>
        <w:rPr>
          <w:rFonts w:ascii="Times New Roman" w:eastAsia="Calibri" w:hAnsi="Times New Roman" w:cs="Times New Roman"/>
          <w:sz w:val="20"/>
        </w:rPr>
        <w:t>Źródło: opracowanie własne na podstawie wyników badań.</w:t>
      </w:r>
    </w:p>
    <w:bookmarkEnd w:id="24"/>
    <w:bookmarkEnd w:id="25"/>
    <w:p w14:paraId="0C52600B" w14:textId="77777777" w:rsidR="00F23FAB" w:rsidRDefault="00F23FAB" w:rsidP="00F23FAB">
      <w:pPr>
        <w:spacing w:after="0" w:line="360" w:lineRule="auto"/>
        <w:ind w:firstLine="397"/>
        <w:jc w:val="both"/>
        <w:rPr>
          <w:rFonts w:ascii="Times New Roman" w:eastAsia="Calibri" w:hAnsi="Times New Roman" w:cs="Times New Roman"/>
          <w:sz w:val="24"/>
        </w:rPr>
      </w:pPr>
    </w:p>
    <w:p w14:paraId="2EE4BF73" w14:textId="0CB7BBC5" w:rsidR="00F23FAB" w:rsidRDefault="00F23FAB" w:rsidP="00F23FAB">
      <w:pPr>
        <w:spacing w:after="0" w:line="360" w:lineRule="auto"/>
        <w:jc w:val="both"/>
        <w:rPr>
          <w:rFonts w:ascii="Times New Roman" w:eastAsia="Calibri" w:hAnsi="Times New Roman" w:cs="Times New Roman"/>
          <w:sz w:val="24"/>
        </w:rPr>
      </w:pPr>
      <w:r>
        <w:rPr>
          <w:rFonts w:ascii="Times New Roman" w:eastAsia="Calibri" w:hAnsi="Times New Roman" w:cs="Times New Roman"/>
          <w:sz w:val="24"/>
        </w:rPr>
        <w:lastRenderedPageBreak/>
        <w:t>Zdecydowanie największą grupę stanowią urzędy miast o najniższym zaangażowaniu wszystkich trzech kategorii, co nie świadczy o priorytetowym traktowaniu współpracy jako czynnika kluczowego dla podnoszenia konkurencyjności miast.</w:t>
      </w:r>
      <w:bookmarkStart w:id="29" w:name="_Hlk506798175"/>
      <w:r>
        <w:rPr>
          <w:rFonts w:ascii="Times New Roman" w:eastAsia="Calibri" w:hAnsi="Times New Roman" w:cs="Times New Roman"/>
          <w:sz w:val="24"/>
        </w:rPr>
        <w:t xml:space="preserve"> Kluczowe z punktu widzenia rozwoju współpracy są informacje dotyczące liczby projektów </w:t>
      </w:r>
      <w:r>
        <w:rPr>
          <w:rStyle w:val="Pracadoktorska-tekstgwnyZnak"/>
        </w:rPr>
        <w:t>planowanych do uruchomienia na przestrzeni najbliższych 5 lat, czyli do 202</w:t>
      </w:r>
      <w:r w:rsidR="006646F0">
        <w:rPr>
          <w:rStyle w:val="Pracadoktorska-tekstgwnyZnak"/>
        </w:rPr>
        <w:t>4</w:t>
      </w:r>
      <w:r>
        <w:rPr>
          <w:rStyle w:val="Pracadoktorska-tekstgwnyZnak"/>
        </w:rPr>
        <w:t xml:space="preserve"> roku</w:t>
      </w:r>
      <w:r>
        <w:rPr>
          <w:rStyle w:val="Odwoanieprzypisudolnego"/>
          <w:rFonts w:ascii="Times New Roman" w:hAnsi="Times New Roman" w:cs="Times New Roman"/>
          <w:sz w:val="24"/>
        </w:rPr>
        <w:footnoteReference w:id="3"/>
      </w:r>
      <w:r>
        <w:rPr>
          <w:rStyle w:val="Pracadoktorska-tekstgwnyZnak"/>
        </w:rPr>
        <w:t xml:space="preserve">. Zestawienie zostało ujęte poniżej (tabela </w:t>
      </w:r>
      <w:r w:rsidR="001D49EC">
        <w:rPr>
          <w:rStyle w:val="Pracadoktorska-tekstgwnyZnak"/>
        </w:rPr>
        <w:t>5</w:t>
      </w:r>
      <w:r>
        <w:rPr>
          <w:rFonts w:ascii="Times New Roman" w:eastAsia="Calibri" w:hAnsi="Times New Roman" w:cs="Times New Roman"/>
          <w:sz w:val="24"/>
        </w:rPr>
        <w:t>).</w:t>
      </w:r>
    </w:p>
    <w:p w14:paraId="1891601E" w14:textId="0E4874DB" w:rsidR="00F23FAB" w:rsidRDefault="00F23FAB" w:rsidP="00F23FAB">
      <w:pPr>
        <w:spacing w:after="120" w:line="240" w:lineRule="auto"/>
        <w:rPr>
          <w:rFonts w:ascii="Times New Roman" w:eastAsia="Calibri" w:hAnsi="Times New Roman" w:cs="Times New Roman"/>
          <w:sz w:val="20"/>
        </w:rPr>
      </w:pPr>
      <w:bookmarkStart w:id="30" w:name="_Ref504989150"/>
      <w:bookmarkStart w:id="31" w:name="_Ref504989123"/>
      <w:bookmarkStart w:id="32" w:name="_Toc6309684"/>
      <w:bookmarkStart w:id="33" w:name="_Toc12543544"/>
      <w:r>
        <w:rPr>
          <w:rFonts w:ascii="Times New Roman" w:eastAsia="Calibri" w:hAnsi="Times New Roman" w:cs="Times New Roman"/>
          <w:sz w:val="20"/>
        </w:rPr>
        <w:t>Tabel</w:t>
      </w:r>
      <w:bookmarkEnd w:id="30"/>
      <w:r w:rsidR="006646F0">
        <w:rPr>
          <w:rFonts w:ascii="Times New Roman" w:eastAsia="Calibri" w:hAnsi="Times New Roman" w:cs="Times New Roman"/>
          <w:sz w:val="20"/>
        </w:rPr>
        <w:t>a 5</w:t>
      </w:r>
      <w:r>
        <w:rPr>
          <w:rFonts w:ascii="Times New Roman" w:eastAsia="Calibri" w:hAnsi="Times New Roman" w:cs="Times New Roman"/>
          <w:sz w:val="20"/>
        </w:rPr>
        <w:t>. Liczba projektów przewidzianych do uruchomienia we współpracy ze środowiskiem nauki i biznesu w perspektywie najbliższych 5 lat</w:t>
      </w:r>
      <w:bookmarkEnd w:id="31"/>
      <w:bookmarkEnd w:id="32"/>
      <w:bookmarkEnd w:id="33"/>
    </w:p>
    <w:tbl>
      <w:tblPr>
        <w:tblStyle w:val="Tabela-Siatka"/>
        <w:tblW w:w="0" w:type="auto"/>
        <w:tblInd w:w="0" w:type="dxa"/>
        <w:tblLook w:val="04A0" w:firstRow="1" w:lastRow="0" w:firstColumn="1" w:lastColumn="0" w:noHBand="0" w:noVBand="1"/>
      </w:tblPr>
      <w:tblGrid>
        <w:gridCol w:w="2838"/>
        <w:gridCol w:w="2752"/>
      </w:tblGrid>
      <w:tr w:rsidR="001D49EC" w14:paraId="71EC4007" w14:textId="77777777" w:rsidTr="00F23FAB">
        <w:trPr>
          <w:trHeight w:val="663"/>
        </w:trPr>
        <w:tc>
          <w:tcPr>
            <w:tcW w:w="2838" w:type="dxa"/>
            <w:tcBorders>
              <w:top w:val="single" w:sz="4" w:space="0" w:color="auto"/>
              <w:left w:val="single" w:sz="4" w:space="0" w:color="auto"/>
              <w:bottom w:val="single" w:sz="4" w:space="0" w:color="auto"/>
              <w:right w:val="single" w:sz="4" w:space="0" w:color="auto"/>
            </w:tcBorders>
            <w:vAlign w:val="center"/>
            <w:hideMark/>
          </w:tcPr>
          <w:p w14:paraId="1C21215D" w14:textId="77777777" w:rsidR="001D49EC" w:rsidRDefault="001D49EC">
            <w:pPr>
              <w:spacing w:line="240" w:lineRule="auto"/>
              <w:jc w:val="center"/>
              <w:rPr>
                <w:rFonts w:ascii="Times New Roman" w:eastAsia="Calibri" w:hAnsi="Times New Roman" w:cs="Times New Roman"/>
                <w:b/>
                <w:sz w:val="20"/>
              </w:rPr>
            </w:pPr>
            <w:r>
              <w:rPr>
                <w:rFonts w:ascii="Times New Roman" w:eastAsia="Calibri" w:hAnsi="Times New Roman" w:cs="Times New Roman"/>
                <w:b/>
                <w:sz w:val="20"/>
              </w:rPr>
              <w:t>Liczba projektów</w:t>
            </w:r>
          </w:p>
        </w:tc>
        <w:tc>
          <w:tcPr>
            <w:tcW w:w="2752" w:type="dxa"/>
            <w:tcBorders>
              <w:top w:val="single" w:sz="4" w:space="0" w:color="auto"/>
              <w:left w:val="single" w:sz="4" w:space="0" w:color="auto"/>
              <w:bottom w:val="single" w:sz="4" w:space="0" w:color="auto"/>
              <w:right w:val="single" w:sz="4" w:space="0" w:color="auto"/>
            </w:tcBorders>
            <w:vAlign w:val="center"/>
            <w:hideMark/>
          </w:tcPr>
          <w:p w14:paraId="12FF9462" w14:textId="77777777" w:rsidR="001D49EC" w:rsidRDefault="001D49EC">
            <w:pPr>
              <w:spacing w:line="240" w:lineRule="auto"/>
              <w:jc w:val="center"/>
              <w:rPr>
                <w:rFonts w:ascii="Times New Roman" w:eastAsia="Calibri" w:hAnsi="Times New Roman" w:cs="Times New Roman"/>
                <w:b/>
                <w:sz w:val="20"/>
              </w:rPr>
            </w:pPr>
            <w:r>
              <w:rPr>
                <w:rFonts w:ascii="Times New Roman" w:eastAsia="Calibri" w:hAnsi="Times New Roman" w:cs="Times New Roman"/>
                <w:b/>
                <w:sz w:val="20"/>
              </w:rPr>
              <w:t>Udział procentowy</w:t>
            </w:r>
          </w:p>
        </w:tc>
      </w:tr>
      <w:tr w:rsidR="001D49EC" w14:paraId="7FD7D1CA" w14:textId="77777777" w:rsidTr="00F23FAB">
        <w:trPr>
          <w:trHeight w:val="270"/>
        </w:trPr>
        <w:tc>
          <w:tcPr>
            <w:tcW w:w="2838" w:type="dxa"/>
            <w:tcBorders>
              <w:top w:val="single" w:sz="4" w:space="0" w:color="auto"/>
              <w:left w:val="single" w:sz="4" w:space="0" w:color="auto"/>
              <w:bottom w:val="single" w:sz="4" w:space="0" w:color="auto"/>
              <w:right w:val="single" w:sz="4" w:space="0" w:color="auto"/>
            </w:tcBorders>
            <w:noWrap/>
            <w:vAlign w:val="center"/>
            <w:hideMark/>
          </w:tcPr>
          <w:p w14:paraId="0F6130E0" w14:textId="77777777" w:rsidR="001D49EC" w:rsidRDefault="001D49EC">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 xml:space="preserve">  0</w:t>
            </w:r>
          </w:p>
        </w:tc>
        <w:tc>
          <w:tcPr>
            <w:tcW w:w="2752" w:type="dxa"/>
            <w:tcBorders>
              <w:top w:val="single" w:sz="4" w:space="0" w:color="auto"/>
              <w:left w:val="single" w:sz="4" w:space="0" w:color="auto"/>
              <w:bottom w:val="single" w:sz="4" w:space="0" w:color="auto"/>
              <w:right w:val="single" w:sz="4" w:space="0" w:color="auto"/>
            </w:tcBorders>
            <w:noWrap/>
            <w:vAlign w:val="center"/>
            <w:hideMark/>
          </w:tcPr>
          <w:p w14:paraId="7E14D261" w14:textId="77777777" w:rsidR="001D49EC" w:rsidRDefault="001D49EC">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 xml:space="preserve">  13,3%</w:t>
            </w:r>
          </w:p>
        </w:tc>
      </w:tr>
      <w:tr w:rsidR="001D49EC" w14:paraId="73FA9CED" w14:textId="77777777" w:rsidTr="00F23FAB">
        <w:trPr>
          <w:trHeight w:val="270"/>
        </w:trPr>
        <w:tc>
          <w:tcPr>
            <w:tcW w:w="2838" w:type="dxa"/>
            <w:tcBorders>
              <w:top w:val="single" w:sz="4" w:space="0" w:color="auto"/>
              <w:left w:val="single" w:sz="4" w:space="0" w:color="auto"/>
              <w:bottom w:val="single" w:sz="4" w:space="0" w:color="auto"/>
              <w:right w:val="single" w:sz="4" w:space="0" w:color="auto"/>
            </w:tcBorders>
            <w:noWrap/>
            <w:vAlign w:val="center"/>
            <w:hideMark/>
          </w:tcPr>
          <w:p w14:paraId="15982AA5" w14:textId="77777777" w:rsidR="001D49EC" w:rsidRDefault="001D49EC">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 xml:space="preserve">  2</w:t>
            </w:r>
          </w:p>
        </w:tc>
        <w:tc>
          <w:tcPr>
            <w:tcW w:w="2752" w:type="dxa"/>
            <w:tcBorders>
              <w:top w:val="single" w:sz="4" w:space="0" w:color="auto"/>
              <w:left w:val="single" w:sz="4" w:space="0" w:color="auto"/>
              <w:bottom w:val="single" w:sz="4" w:space="0" w:color="auto"/>
              <w:right w:val="single" w:sz="4" w:space="0" w:color="auto"/>
            </w:tcBorders>
            <w:noWrap/>
            <w:vAlign w:val="center"/>
            <w:hideMark/>
          </w:tcPr>
          <w:p w14:paraId="2A720A1C" w14:textId="77777777" w:rsidR="001D49EC" w:rsidRDefault="001D49EC">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 xml:space="preserve">  13,3%</w:t>
            </w:r>
          </w:p>
        </w:tc>
      </w:tr>
      <w:tr w:rsidR="001D49EC" w14:paraId="2B2F77AB" w14:textId="77777777" w:rsidTr="00F23FAB">
        <w:trPr>
          <w:trHeight w:val="270"/>
        </w:trPr>
        <w:tc>
          <w:tcPr>
            <w:tcW w:w="2838" w:type="dxa"/>
            <w:tcBorders>
              <w:top w:val="single" w:sz="4" w:space="0" w:color="auto"/>
              <w:left w:val="single" w:sz="4" w:space="0" w:color="auto"/>
              <w:bottom w:val="single" w:sz="4" w:space="0" w:color="auto"/>
              <w:right w:val="single" w:sz="4" w:space="0" w:color="auto"/>
            </w:tcBorders>
            <w:noWrap/>
            <w:vAlign w:val="center"/>
            <w:hideMark/>
          </w:tcPr>
          <w:p w14:paraId="7063183F" w14:textId="77777777" w:rsidR="001D49EC" w:rsidRDefault="001D49EC">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 xml:space="preserve">  3</w:t>
            </w:r>
          </w:p>
        </w:tc>
        <w:tc>
          <w:tcPr>
            <w:tcW w:w="2752" w:type="dxa"/>
            <w:tcBorders>
              <w:top w:val="single" w:sz="4" w:space="0" w:color="auto"/>
              <w:left w:val="single" w:sz="4" w:space="0" w:color="auto"/>
              <w:bottom w:val="single" w:sz="4" w:space="0" w:color="auto"/>
              <w:right w:val="single" w:sz="4" w:space="0" w:color="auto"/>
            </w:tcBorders>
            <w:noWrap/>
            <w:vAlign w:val="center"/>
            <w:hideMark/>
          </w:tcPr>
          <w:p w14:paraId="128C4B3F" w14:textId="77777777" w:rsidR="001D49EC" w:rsidRDefault="001D49EC">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 xml:space="preserve">  13,3%</w:t>
            </w:r>
          </w:p>
        </w:tc>
      </w:tr>
      <w:tr w:rsidR="001D49EC" w14:paraId="4962D59F" w14:textId="77777777" w:rsidTr="00F23FAB">
        <w:trPr>
          <w:trHeight w:val="270"/>
        </w:trPr>
        <w:tc>
          <w:tcPr>
            <w:tcW w:w="2838" w:type="dxa"/>
            <w:tcBorders>
              <w:top w:val="single" w:sz="4" w:space="0" w:color="auto"/>
              <w:left w:val="single" w:sz="4" w:space="0" w:color="auto"/>
              <w:bottom w:val="single" w:sz="4" w:space="0" w:color="auto"/>
              <w:right w:val="single" w:sz="4" w:space="0" w:color="auto"/>
            </w:tcBorders>
            <w:noWrap/>
            <w:vAlign w:val="center"/>
            <w:hideMark/>
          </w:tcPr>
          <w:p w14:paraId="570EB569" w14:textId="77777777" w:rsidR="001D49EC" w:rsidRDefault="001D49EC">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 xml:space="preserve">  4</w:t>
            </w:r>
          </w:p>
        </w:tc>
        <w:tc>
          <w:tcPr>
            <w:tcW w:w="2752" w:type="dxa"/>
            <w:tcBorders>
              <w:top w:val="single" w:sz="4" w:space="0" w:color="auto"/>
              <w:left w:val="single" w:sz="4" w:space="0" w:color="auto"/>
              <w:bottom w:val="single" w:sz="4" w:space="0" w:color="auto"/>
              <w:right w:val="single" w:sz="4" w:space="0" w:color="auto"/>
            </w:tcBorders>
            <w:noWrap/>
            <w:vAlign w:val="center"/>
            <w:hideMark/>
          </w:tcPr>
          <w:p w14:paraId="732ABB5D" w14:textId="77777777" w:rsidR="001D49EC" w:rsidRDefault="001D49EC">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 xml:space="preserve">    6,7%</w:t>
            </w:r>
          </w:p>
        </w:tc>
      </w:tr>
      <w:tr w:rsidR="001D49EC" w14:paraId="31F95D46" w14:textId="77777777" w:rsidTr="00F23FAB">
        <w:trPr>
          <w:trHeight w:val="270"/>
        </w:trPr>
        <w:tc>
          <w:tcPr>
            <w:tcW w:w="2838" w:type="dxa"/>
            <w:tcBorders>
              <w:top w:val="single" w:sz="4" w:space="0" w:color="auto"/>
              <w:left w:val="single" w:sz="4" w:space="0" w:color="auto"/>
              <w:bottom w:val="single" w:sz="4" w:space="0" w:color="auto"/>
              <w:right w:val="single" w:sz="4" w:space="0" w:color="auto"/>
            </w:tcBorders>
            <w:noWrap/>
            <w:vAlign w:val="center"/>
            <w:hideMark/>
          </w:tcPr>
          <w:p w14:paraId="6FAA11E5" w14:textId="77777777" w:rsidR="001D49EC" w:rsidRDefault="001D49EC">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 xml:space="preserve">  5</w:t>
            </w:r>
          </w:p>
        </w:tc>
        <w:tc>
          <w:tcPr>
            <w:tcW w:w="2752" w:type="dxa"/>
            <w:tcBorders>
              <w:top w:val="single" w:sz="4" w:space="0" w:color="auto"/>
              <w:left w:val="single" w:sz="4" w:space="0" w:color="auto"/>
              <w:bottom w:val="single" w:sz="4" w:space="0" w:color="auto"/>
              <w:right w:val="single" w:sz="4" w:space="0" w:color="auto"/>
            </w:tcBorders>
            <w:noWrap/>
            <w:vAlign w:val="center"/>
            <w:hideMark/>
          </w:tcPr>
          <w:p w14:paraId="6A21E920" w14:textId="77777777" w:rsidR="001D49EC" w:rsidRDefault="001D49EC">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 xml:space="preserve">  33,3%</w:t>
            </w:r>
          </w:p>
        </w:tc>
      </w:tr>
      <w:tr w:rsidR="001D49EC" w14:paraId="6BE32477" w14:textId="77777777" w:rsidTr="00F23FAB">
        <w:trPr>
          <w:trHeight w:val="270"/>
        </w:trPr>
        <w:tc>
          <w:tcPr>
            <w:tcW w:w="2838" w:type="dxa"/>
            <w:tcBorders>
              <w:top w:val="single" w:sz="4" w:space="0" w:color="auto"/>
              <w:left w:val="single" w:sz="4" w:space="0" w:color="auto"/>
              <w:bottom w:val="single" w:sz="4" w:space="0" w:color="auto"/>
              <w:right w:val="single" w:sz="4" w:space="0" w:color="auto"/>
            </w:tcBorders>
            <w:noWrap/>
            <w:vAlign w:val="center"/>
            <w:hideMark/>
          </w:tcPr>
          <w:p w14:paraId="467C0871" w14:textId="77777777" w:rsidR="001D49EC" w:rsidRDefault="001D49EC">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 xml:space="preserve">  7</w:t>
            </w:r>
          </w:p>
        </w:tc>
        <w:tc>
          <w:tcPr>
            <w:tcW w:w="2752" w:type="dxa"/>
            <w:tcBorders>
              <w:top w:val="single" w:sz="4" w:space="0" w:color="auto"/>
              <w:left w:val="single" w:sz="4" w:space="0" w:color="auto"/>
              <w:bottom w:val="single" w:sz="4" w:space="0" w:color="auto"/>
              <w:right w:val="single" w:sz="4" w:space="0" w:color="auto"/>
            </w:tcBorders>
            <w:noWrap/>
            <w:vAlign w:val="center"/>
            <w:hideMark/>
          </w:tcPr>
          <w:p w14:paraId="42204AD2" w14:textId="77777777" w:rsidR="001D49EC" w:rsidRDefault="001D49EC">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 xml:space="preserve">    6,7%</w:t>
            </w:r>
          </w:p>
        </w:tc>
      </w:tr>
      <w:tr w:rsidR="001D49EC" w14:paraId="5061BA69" w14:textId="77777777" w:rsidTr="00F23FAB">
        <w:trPr>
          <w:trHeight w:val="270"/>
        </w:trPr>
        <w:tc>
          <w:tcPr>
            <w:tcW w:w="2838" w:type="dxa"/>
            <w:tcBorders>
              <w:top w:val="single" w:sz="4" w:space="0" w:color="auto"/>
              <w:left w:val="single" w:sz="4" w:space="0" w:color="auto"/>
              <w:bottom w:val="single" w:sz="4" w:space="0" w:color="auto"/>
              <w:right w:val="single" w:sz="4" w:space="0" w:color="auto"/>
            </w:tcBorders>
            <w:noWrap/>
            <w:vAlign w:val="center"/>
            <w:hideMark/>
          </w:tcPr>
          <w:p w14:paraId="03FAE2B1" w14:textId="77777777" w:rsidR="001D49EC" w:rsidRDefault="001D49EC">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15</w:t>
            </w:r>
          </w:p>
        </w:tc>
        <w:tc>
          <w:tcPr>
            <w:tcW w:w="2752" w:type="dxa"/>
            <w:tcBorders>
              <w:top w:val="single" w:sz="4" w:space="0" w:color="auto"/>
              <w:left w:val="single" w:sz="4" w:space="0" w:color="auto"/>
              <w:bottom w:val="single" w:sz="4" w:space="0" w:color="auto"/>
              <w:right w:val="single" w:sz="4" w:space="0" w:color="auto"/>
            </w:tcBorders>
            <w:noWrap/>
            <w:vAlign w:val="center"/>
            <w:hideMark/>
          </w:tcPr>
          <w:p w14:paraId="443F6DBD" w14:textId="77777777" w:rsidR="001D49EC" w:rsidRDefault="001D49EC">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 xml:space="preserve">    6,7%</w:t>
            </w:r>
          </w:p>
        </w:tc>
      </w:tr>
      <w:tr w:rsidR="001D49EC" w14:paraId="31A08996" w14:textId="77777777" w:rsidTr="00F23FAB">
        <w:trPr>
          <w:trHeight w:val="270"/>
        </w:trPr>
        <w:tc>
          <w:tcPr>
            <w:tcW w:w="2838" w:type="dxa"/>
            <w:tcBorders>
              <w:top w:val="single" w:sz="4" w:space="0" w:color="auto"/>
              <w:left w:val="single" w:sz="4" w:space="0" w:color="auto"/>
              <w:bottom w:val="single" w:sz="4" w:space="0" w:color="auto"/>
              <w:right w:val="single" w:sz="4" w:space="0" w:color="auto"/>
            </w:tcBorders>
            <w:noWrap/>
            <w:vAlign w:val="center"/>
            <w:hideMark/>
          </w:tcPr>
          <w:p w14:paraId="50392450" w14:textId="77777777" w:rsidR="001D49EC" w:rsidRDefault="001D49EC">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30</w:t>
            </w:r>
          </w:p>
        </w:tc>
        <w:tc>
          <w:tcPr>
            <w:tcW w:w="2752" w:type="dxa"/>
            <w:tcBorders>
              <w:top w:val="single" w:sz="4" w:space="0" w:color="auto"/>
              <w:left w:val="single" w:sz="4" w:space="0" w:color="auto"/>
              <w:bottom w:val="single" w:sz="4" w:space="0" w:color="auto"/>
              <w:right w:val="single" w:sz="4" w:space="0" w:color="auto"/>
            </w:tcBorders>
            <w:noWrap/>
            <w:vAlign w:val="center"/>
            <w:hideMark/>
          </w:tcPr>
          <w:p w14:paraId="2AC3B918" w14:textId="77777777" w:rsidR="001D49EC" w:rsidRDefault="001D49EC">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 xml:space="preserve">    6,7%</w:t>
            </w:r>
          </w:p>
        </w:tc>
      </w:tr>
      <w:tr w:rsidR="001D49EC" w14:paraId="0DF9FFB8" w14:textId="77777777" w:rsidTr="00F23FAB">
        <w:trPr>
          <w:trHeight w:val="270"/>
        </w:trPr>
        <w:tc>
          <w:tcPr>
            <w:tcW w:w="2838" w:type="dxa"/>
            <w:tcBorders>
              <w:top w:val="single" w:sz="4" w:space="0" w:color="auto"/>
              <w:left w:val="single" w:sz="4" w:space="0" w:color="auto"/>
              <w:bottom w:val="single" w:sz="4" w:space="0" w:color="auto"/>
              <w:right w:val="single" w:sz="4" w:space="0" w:color="auto"/>
            </w:tcBorders>
            <w:vAlign w:val="center"/>
            <w:hideMark/>
          </w:tcPr>
          <w:p w14:paraId="76CB1E59" w14:textId="77777777" w:rsidR="001D49EC" w:rsidRDefault="001D49EC">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Ogółem</w:t>
            </w:r>
          </w:p>
        </w:tc>
        <w:tc>
          <w:tcPr>
            <w:tcW w:w="2752" w:type="dxa"/>
            <w:tcBorders>
              <w:top w:val="single" w:sz="4" w:space="0" w:color="auto"/>
              <w:left w:val="single" w:sz="4" w:space="0" w:color="auto"/>
              <w:bottom w:val="single" w:sz="4" w:space="0" w:color="auto"/>
              <w:right w:val="single" w:sz="4" w:space="0" w:color="auto"/>
            </w:tcBorders>
            <w:noWrap/>
            <w:vAlign w:val="center"/>
            <w:hideMark/>
          </w:tcPr>
          <w:p w14:paraId="78D7E85C" w14:textId="77777777" w:rsidR="001D49EC" w:rsidRDefault="001D49EC">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100,0%</w:t>
            </w:r>
          </w:p>
        </w:tc>
      </w:tr>
    </w:tbl>
    <w:p w14:paraId="4AD3F7B5" w14:textId="000716B8" w:rsidR="00F23FAB" w:rsidRDefault="00F23FAB" w:rsidP="00F23FAB">
      <w:pPr>
        <w:spacing w:before="120" w:after="120" w:line="240" w:lineRule="auto"/>
        <w:jc w:val="both"/>
        <w:rPr>
          <w:rFonts w:ascii="Times New Roman" w:eastAsia="Calibri" w:hAnsi="Times New Roman" w:cs="Times New Roman"/>
          <w:sz w:val="20"/>
        </w:rPr>
      </w:pPr>
      <w:r>
        <w:rPr>
          <w:rFonts w:ascii="Times New Roman" w:eastAsia="Calibri" w:hAnsi="Times New Roman" w:cs="Times New Roman"/>
          <w:sz w:val="20"/>
        </w:rPr>
        <w:t>Źródło: opracowanie własne na podstawie wyników badań.</w:t>
      </w:r>
    </w:p>
    <w:p w14:paraId="40D2A7A1" w14:textId="77777777" w:rsidR="00F23FAB" w:rsidRDefault="00F23FAB" w:rsidP="00F23FAB">
      <w:pPr>
        <w:spacing w:before="120" w:after="120" w:line="240" w:lineRule="auto"/>
        <w:jc w:val="both"/>
        <w:rPr>
          <w:rFonts w:ascii="Times New Roman" w:eastAsia="Calibri" w:hAnsi="Times New Roman" w:cs="Times New Roman"/>
          <w:sz w:val="20"/>
        </w:rPr>
      </w:pPr>
    </w:p>
    <w:bookmarkEnd w:id="29"/>
    <w:p w14:paraId="6C75B343" w14:textId="4759D100" w:rsidR="00F23FAB" w:rsidRDefault="00F23FAB" w:rsidP="00F23FAB">
      <w:pPr>
        <w:spacing w:after="0" w:line="360" w:lineRule="auto"/>
        <w:jc w:val="both"/>
        <w:rPr>
          <w:rFonts w:ascii="Times New Roman" w:eastAsia="Calibri" w:hAnsi="Times New Roman" w:cs="Times New Roman"/>
          <w:sz w:val="24"/>
        </w:rPr>
      </w:pPr>
      <w:r>
        <w:rPr>
          <w:rFonts w:ascii="Times New Roman" w:eastAsia="Calibri" w:hAnsi="Times New Roman" w:cs="Times New Roman"/>
          <w:sz w:val="24"/>
        </w:rPr>
        <w:t xml:space="preserve">Najwięcej </w:t>
      </w:r>
      <w:r w:rsidR="009435A6">
        <w:rPr>
          <w:rFonts w:ascii="Times New Roman" w:eastAsia="Calibri" w:hAnsi="Times New Roman" w:cs="Times New Roman"/>
          <w:sz w:val="24"/>
        </w:rPr>
        <w:t>respondentów</w:t>
      </w:r>
      <w:r>
        <w:rPr>
          <w:rFonts w:ascii="Times New Roman" w:eastAsia="Calibri" w:hAnsi="Times New Roman" w:cs="Times New Roman"/>
          <w:sz w:val="24"/>
        </w:rPr>
        <w:t xml:space="preserve"> zatrudnionych w urzędach miast (73,3%) deklaruje, że na przestrzeni najbliższych 5 lat wdroży od 2 do 7 projektów, co wskazuje na aktywność w obszarze nawiązywania relacji zewnętrznych. Największą aktywnością w tym zakresie charakteryzuje się Toruń z deklaracją 30 projektów oraz Szczecin, który wskazał na planowaną realizację 15 projektów. Toruń jest zorientowany na uruchomienie przedsięwzięć w postaci studiów patronackich w zakresie informatyki, rachunkowości, bankowości oraz administracji. Jest organizatorem konferencji, seminariów i szkoleń z zakresu prawa w dziedzinie ochrony własności intelektualnej, międzynarodowych transferów finansowych, prawa pracy, gospodarki przestrzennej oraz zamówień publicznych. Istotna jest także realizacja projektów z zakresu ekonomii. Urząd miasta w Toruniu planuje zrealizować projekty badawczo-rozwojowe takie jak utworzenie centrum badawczego na Uniwersytecie Mikołaja Kopernika dla Grupy Boryszew S.A., wsparcie dla spółek odpryskowych</w:t>
      </w:r>
      <w:r>
        <w:rPr>
          <w:rStyle w:val="Odwoanieprzypisudolnego"/>
          <w:rFonts w:ascii="Times New Roman" w:eastAsia="Calibri" w:hAnsi="Times New Roman" w:cs="Times New Roman"/>
          <w:sz w:val="24"/>
        </w:rPr>
        <w:footnoteReference w:id="4"/>
      </w:r>
      <w:r>
        <w:rPr>
          <w:rFonts w:ascii="Times New Roman" w:eastAsia="Calibri" w:hAnsi="Times New Roman" w:cs="Times New Roman"/>
          <w:sz w:val="24"/>
        </w:rPr>
        <w:t xml:space="preserve"> oraz start-</w:t>
      </w:r>
      <w:proofErr w:type="spellStart"/>
      <w:r>
        <w:rPr>
          <w:rFonts w:ascii="Times New Roman" w:eastAsia="Calibri" w:hAnsi="Times New Roman" w:cs="Times New Roman"/>
          <w:sz w:val="24"/>
        </w:rPr>
        <w:t>up’ów</w:t>
      </w:r>
      <w:proofErr w:type="spellEnd"/>
      <w:r>
        <w:rPr>
          <w:rFonts w:ascii="Times New Roman" w:eastAsia="Calibri" w:hAnsi="Times New Roman" w:cs="Times New Roman"/>
          <w:sz w:val="24"/>
        </w:rPr>
        <w:t xml:space="preserve"> powstających na </w:t>
      </w:r>
      <w:r>
        <w:rPr>
          <w:rFonts w:ascii="Times New Roman" w:eastAsia="Calibri" w:hAnsi="Times New Roman" w:cs="Times New Roman"/>
          <w:sz w:val="24"/>
        </w:rPr>
        <w:lastRenderedPageBreak/>
        <w:t xml:space="preserve">uczelniach. Miasto utworzyło i wyposażyło siedzibę Business Link Toruń, a Toruńska Agencja Rozwoju Regionalnego będąca spółką miejsko-wojewódzką powołała swoje centrum </w:t>
      </w:r>
      <w:proofErr w:type="spellStart"/>
      <w:r>
        <w:rPr>
          <w:rFonts w:ascii="Times New Roman" w:eastAsia="Calibri" w:hAnsi="Times New Roman" w:cs="Times New Roman"/>
          <w:sz w:val="24"/>
        </w:rPr>
        <w:t>Exea</w:t>
      </w:r>
      <w:proofErr w:type="spellEnd"/>
      <w:r>
        <w:rPr>
          <w:rFonts w:ascii="Times New Roman" w:eastAsia="Calibri" w:hAnsi="Times New Roman" w:cs="Times New Roman"/>
          <w:sz w:val="24"/>
        </w:rPr>
        <w:t xml:space="preserve"> Smart Space. Miasto wspiera szkolenia dla studentów z zakresu zakładania i prowadzenia działalności gospodarczej oraz uczestniczy we wspólnej organizacji wydarzeń promocyjnych</w:t>
      </w:r>
      <w:r>
        <w:rPr>
          <w:rStyle w:val="Odwoanieprzypisudolnego"/>
          <w:rFonts w:ascii="Times New Roman" w:eastAsia="Calibri" w:hAnsi="Times New Roman" w:cs="Times New Roman"/>
          <w:sz w:val="24"/>
        </w:rPr>
        <w:footnoteReference w:id="5"/>
      </w:r>
      <w:r>
        <w:rPr>
          <w:rFonts w:ascii="Times New Roman" w:eastAsia="Calibri" w:hAnsi="Times New Roman" w:cs="Times New Roman"/>
          <w:sz w:val="24"/>
        </w:rPr>
        <w:t>.</w:t>
      </w:r>
    </w:p>
    <w:p w14:paraId="7A6B0121" w14:textId="77777777" w:rsidR="00F23FAB" w:rsidRDefault="00F23FAB" w:rsidP="00F23FAB">
      <w:pPr>
        <w:spacing w:after="0" w:line="360" w:lineRule="auto"/>
        <w:ind w:firstLine="357"/>
        <w:jc w:val="both"/>
        <w:rPr>
          <w:rFonts w:ascii="Times New Roman" w:eastAsia="Calibri" w:hAnsi="Times New Roman" w:cs="Times New Roman"/>
          <w:sz w:val="24"/>
        </w:rPr>
      </w:pPr>
      <w:r>
        <w:rPr>
          <w:rFonts w:ascii="Times New Roman" w:eastAsia="Calibri" w:hAnsi="Times New Roman" w:cs="Times New Roman"/>
          <w:sz w:val="24"/>
        </w:rPr>
        <w:t>Równie dużą gotowość do uruchomienia projektów przedstawił Szczecin. Urząd miasta przewiduje realizację 15 projektów w zakresie wspierania przedsiębiorczości lokalnej, promocji Szczecina jako dobrego miejsca dla pracodawców będących inwestorami zagranicznymi oraz dla pracowników. Miasto wdraża także projekty promujące kształcenie zawodowe.</w:t>
      </w:r>
    </w:p>
    <w:p w14:paraId="76174F7D" w14:textId="1BB169A9" w:rsidR="00F23FAB" w:rsidRDefault="00F23FAB" w:rsidP="00F23FAB">
      <w:pPr>
        <w:spacing w:after="0" w:line="360" w:lineRule="auto"/>
        <w:ind w:firstLine="357"/>
        <w:jc w:val="both"/>
        <w:rPr>
          <w:rFonts w:ascii="Times New Roman" w:eastAsia="Calibri" w:hAnsi="Times New Roman" w:cs="Times New Roman"/>
          <w:sz w:val="24"/>
        </w:rPr>
      </w:pPr>
      <w:r>
        <w:rPr>
          <w:rFonts w:ascii="Times New Roman" w:eastAsia="Calibri" w:hAnsi="Times New Roman" w:cs="Times New Roman"/>
          <w:sz w:val="24"/>
        </w:rPr>
        <w:t>W Polsce wschodniej, jednym z najbardziej perspektywicznych miast jest Lublin. W obszarze nawiązywania współpracy ze środowiskiem naukowo-biznesowym oraz pod względem wkładu w rozwój sektora usług biznesowych przekładającym się na atrakcyjność lokalizacji dla inwestorów z tego sektora, został uznany za wschodzące miasto roku. Potwierdza to główna nagroda w kategorii „</w:t>
      </w:r>
      <w:proofErr w:type="spellStart"/>
      <w:r>
        <w:rPr>
          <w:rFonts w:ascii="Times New Roman" w:eastAsia="Calibri" w:hAnsi="Times New Roman" w:cs="Times New Roman"/>
          <w:sz w:val="24"/>
        </w:rPr>
        <w:t>Emerging</w:t>
      </w:r>
      <w:proofErr w:type="spellEnd"/>
      <w:r>
        <w:rPr>
          <w:rFonts w:ascii="Times New Roman" w:eastAsia="Calibri" w:hAnsi="Times New Roman" w:cs="Times New Roman"/>
          <w:sz w:val="24"/>
        </w:rPr>
        <w:t xml:space="preserve"> City of the </w:t>
      </w:r>
      <w:proofErr w:type="spellStart"/>
      <w:r>
        <w:rPr>
          <w:rFonts w:ascii="Times New Roman" w:eastAsia="Calibri" w:hAnsi="Times New Roman" w:cs="Times New Roman"/>
          <w:sz w:val="24"/>
        </w:rPr>
        <w:t>Year</w:t>
      </w:r>
      <w:proofErr w:type="spellEnd"/>
      <w:r>
        <w:rPr>
          <w:rFonts w:ascii="Times New Roman" w:eastAsia="Calibri" w:hAnsi="Times New Roman" w:cs="Times New Roman"/>
          <w:sz w:val="24"/>
        </w:rPr>
        <w:t xml:space="preserve"> – Poland”, którą władze miasta odebrały w 2018 r</w:t>
      </w:r>
      <w:r>
        <w:rPr>
          <w:rStyle w:val="Odwoanieprzypisudolnego"/>
          <w:rFonts w:ascii="Times New Roman" w:eastAsia="Calibri" w:hAnsi="Times New Roman" w:cs="Times New Roman"/>
          <w:sz w:val="24"/>
        </w:rPr>
        <w:footnoteReference w:id="6"/>
      </w:r>
      <w:r>
        <w:rPr>
          <w:rFonts w:ascii="Times New Roman" w:eastAsia="Calibri" w:hAnsi="Times New Roman" w:cs="Times New Roman"/>
          <w:sz w:val="24"/>
        </w:rPr>
        <w:t>. Szybki wzrost znaczenia tego sektora w mieście w ostatnich latach wynika z jego dogodnego położenia i dostępności, licznych projektów infrastrukturalnych, dużej liczby wykwalifikowanych pracowników oraz rosnącego rynku nieruchomości. W ciągu ostatnich pięciu lat wzrosła liczba podmiotów gospodarczych prowadzących działalność w branży BPO, SSC, IT oraz B+R.</w:t>
      </w:r>
      <w:r w:rsidR="00EF0A0E">
        <w:rPr>
          <w:rFonts w:ascii="Times New Roman" w:eastAsia="Calibri" w:hAnsi="Times New Roman" w:cs="Times New Roman"/>
          <w:sz w:val="24"/>
        </w:rPr>
        <w:t xml:space="preserve"> </w:t>
      </w:r>
      <w:r>
        <w:rPr>
          <w:rFonts w:ascii="Times New Roman" w:eastAsia="Calibri" w:hAnsi="Times New Roman" w:cs="Times New Roman"/>
          <w:sz w:val="24"/>
        </w:rPr>
        <w:t>Warto podkreślić, że wzrosła tym samym liczba nowoutworzonych miejsc pracy i poziom zaawansowania świadczonych usług. Czynnikami, które decydują o</w:t>
      </w:r>
      <w:r w:rsidR="00EF0A0E">
        <w:rPr>
          <w:rFonts w:ascii="Times New Roman" w:eastAsia="Calibri" w:hAnsi="Times New Roman" w:cs="Times New Roman"/>
          <w:sz w:val="24"/>
        </w:rPr>
        <w:t> </w:t>
      </w:r>
      <w:r>
        <w:rPr>
          <w:rFonts w:ascii="Times New Roman" w:eastAsia="Calibri" w:hAnsi="Times New Roman" w:cs="Times New Roman"/>
          <w:sz w:val="24"/>
        </w:rPr>
        <w:t>konkurencyjności Lublina pod względem wyboru go jako lokalizacji na nowe inwestycje jest wyraźnie niższy niż w innych dużych miastach poziom kosztów najmu powierzchni oraz nakładów koniecznych do przygotowania terenu przy zakupie nieruchomości</w:t>
      </w:r>
      <w:r>
        <w:rPr>
          <w:rFonts w:ascii="Times New Roman" w:eastAsia="Calibri" w:hAnsi="Times New Roman" w:cs="Times New Roman"/>
          <w:sz w:val="24"/>
          <w:vertAlign w:val="superscript"/>
        </w:rPr>
        <w:footnoteReference w:id="7"/>
      </w:r>
      <w:r>
        <w:rPr>
          <w:rFonts w:ascii="Times New Roman" w:eastAsia="Calibri" w:hAnsi="Times New Roman" w:cs="Times New Roman"/>
          <w:sz w:val="24"/>
        </w:rPr>
        <w:t>.</w:t>
      </w:r>
    </w:p>
    <w:p w14:paraId="77515C07" w14:textId="77777777" w:rsidR="00F23FAB" w:rsidRDefault="00F23FAB" w:rsidP="00F23FAB">
      <w:pPr>
        <w:pStyle w:val="Akapitzlist"/>
        <w:numPr>
          <w:ilvl w:val="2"/>
          <w:numId w:val="6"/>
        </w:numPr>
        <w:spacing w:before="360" w:after="120" w:line="360" w:lineRule="auto"/>
        <w:ind w:left="1077"/>
        <w:outlineLvl w:val="1"/>
        <w:rPr>
          <w:rFonts w:ascii="Times New Roman" w:eastAsia="Times New Roman" w:hAnsi="Times New Roman" w:cs="Times New Roman"/>
          <w:i/>
          <w:kern w:val="28"/>
          <w:sz w:val="24"/>
          <w:szCs w:val="56"/>
        </w:rPr>
      </w:pPr>
      <w:bookmarkStart w:id="36" w:name="_Toc531767451"/>
      <w:bookmarkStart w:id="37" w:name="_Toc12957718"/>
      <w:r>
        <w:rPr>
          <w:rFonts w:ascii="Times New Roman" w:eastAsia="Times New Roman" w:hAnsi="Times New Roman" w:cs="Times New Roman"/>
          <w:i/>
          <w:kern w:val="28"/>
          <w:sz w:val="24"/>
          <w:szCs w:val="56"/>
        </w:rPr>
        <w:t>Zakres realizacji współpracy miast z otoczeniem naukowo-biznesowym.</w:t>
      </w:r>
      <w:r>
        <w:rPr>
          <w:rFonts w:ascii="Times New Roman" w:eastAsia="Times New Roman" w:hAnsi="Times New Roman" w:cs="Times New Roman"/>
          <w:i/>
          <w:kern w:val="28"/>
          <w:sz w:val="24"/>
          <w:szCs w:val="56"/>
        </w:rPr>
        <w:br/>
        <w:t>Siatka wrażliwości</w:t>
      </w:r>
      <w:bookmarkEnd w:id="36"/>
      <w:bookmarkEnd w:id="37"/>
    </w:p>
    <w:p w14:paraId="07446EDC" w14:textId="786E1FC7" w:rsidR="00F23FAB" w:rsidRDefault="00EF0A0E" w:rsidP="00F23FAB">
      <w:pPr>
        <w:spacing w:after="0" w:line="360" w:lineRule="auto"/>
        <w:jc w:val="both"/>
        <w:rPr>
          <w:rFonts w:ascii="Times New Roman" w:hAnsi="Times New Roman" w:cs="Times New Roman"/>
          <w:spacing w:val="2"/>
          <w:sz w:val="24"/>
          <w:szCs w:val="24"/>
        </w:rPr>
      </w:pPr>
      <w:r>
        <w:rPr>
          <w:rFonts w:ascii="Times New Roman" w:eastAsia="Calibri" w:hAnsi="Times New Roman" w:cs="Times New Roman"/>
          <w:spacing w:val="2"/>
          <w:sz w:val="24"/>
        </w:rPr>
        <w:lastRenderedPageBreak/>
        <w:t>J</w:t>
      </w:r>
      <w:r w:rsidR="00F23FAB">
        <w:rPr>
          <w:rFonts w:ascii="Times New Roman" w:eastAsia="Calibri" w:hAnsi="Times New Roman" w:cs="Times New Roman"/>
          <w:spacing w:val="2"/>
          <w:sz w:val="24"/>
        </w:rPr>
        <w:t>ednym z narzędzi wykorzystanym w ramach metodyki Triple Helix Readiness jest siatka wrażliwości współpracy w ramach modelu potrójnej</w:t>
      </w:r>
      <w:r>
        <w:rPr>
          <w:rFonts w:ascii="Times New Roman" w:eastAsia="Calibri" w:hAnsi="Times New Roman" w:cs="Times New Roman"/>
          <w:spacing w:val="2"/>
          <w:sz w:val="24"/>
        </w:rPr>
        <w:t xml:space="preserve"> </w:t>
      </w:r>
      <w:r w:rsidR="00F23FAB">
        <w:rPr>
          <w:rFonts w:ascii="Times New Roman" w:eastAsia="Calibri" w:hAnsi="Times New Roman" w:cs="Times New Roman"/>
          <w:spacing w:val="2"/>
          <w:sz w:val="24"/>
        </w:rPr>
        <w:t>helisy, która dostarcza odpowiedzi w zakresie podatności środowiska administracji publicznej, nauki i biznesu na czynniki zewnętrze. W celu określenia ogólnego poziomu wrażliwości z wykorzystaniem 3-stopniowej skali porządkowej przedstawiciele urzędów miast oszacowały poziom znaczenia czynników, które warunkują przebieg współpracy z podmiotami zewnętrznymi w  stopniu niskim, średnim lub wysokim. Siatka wrażliwości pozwala ocenić, jak wiele możliwości znajduje się na rynku, a pewne cechy, takie jak innowacyjność realizowanych projektów, dynamika rozwoju branży nowoczesnych usług biznesowych, czy działalność wspierająca konkurencyjność miasta stanowią siłę napędową gospodarki, co może przełożyć się na zwiększenie atrakcyjności inwestycyjnej miast</w:t>
      </w:r>
      <w:r w:rsidR="00F23FAB">
        <w:rPr>
          <w:rFonts w:ascii="Times New Roman" w:eastAsia="Calibri" w:hAnsi="Times New Roman" w:cs="Times New Roman"/>
          <w:spacing w:val="2"/>
          <w:sz w:val="24"/>
          <w:vertAlign w:val="superscript"/>
        </w:rPr>
        <w:footnoteReference w:id="8"/>
      </w:r>
      <w:r w:rsidR="00F23FAB">
        <w:rPr>
          <w:rFonts w:ascii="Times New Roman" w:eastAsia="Calibri" w:hAnsi="Times New Roman" w:cs="Times New Roman"/>
          <w:spacing w:val="2"/>
          <w:sz w:val="24"/>
        </w:rPr>
        <w:t xml:space="preserve">. </w:t>
      </w:r>
      <w:r w:rsidR="00F23FAB">
        <w:rPr>
          <w:rFonts w:ascii="Times New Roman" w:hAnsi="Times New Roman" w:cs="Times New Roman"/>
          <w:spacing w:val="2"/>
          <w:sz w:val="24"/>
          <w:szCs w:val="24"/>
        </w:rPr>
        <w:t xml:space="preserve">Tabela </w:t>
      </w:r>
      <w:r>
        <w:rPr>
          <w:rFonts w:ascii="Times New Roman" w:hAnsi="Times New Roman" w:cs="Times New Roman"/>
          <w:spacing w:val="2"/>
          <w:sz w:val="24"/>
          <w:szCs w:val="24"/>
        </w:rPr>
        <w:t>6</w:t>
      </w:r>
      <w:r w:rsidR="00F23FAB">
        <w:rPr>
          <w:rFonts w:ascii="Times New Roman" w:hAnsi="Times New Roman" w:cs="Times New Roman"/>
          <w:spacing w:val="2"/>
          <w:sz w:val="24"/>
          <w:szCs w:val="24"/>
        </w:rPr>
        <w:t xml:space="preserve"> przedstawia stopień realizacji współpracy z przedstawicielami nauki i biznesu w kontekście poziomu rozwoju poszczególnych obszarów kształtujących ten rodzaj współpracy.</w:t>
      </w:r>
    </w:p>
    <w:p w14:paraId="675D9A34" w14:textId="77777777" w:rsidR="00F23FAB" w:rsidRPr="006646F0" w:rsidRDefault="00F23FAB" w:rsidP="00F23FAB">
      <w:pPr>
        <w:spacing w:after="0" w:line="360" w:lineRule="auto"/>
        <w:jc w:val="both"/>
        <w:rPr>
          <w:rFonts w:ascii="Times New Roman" w:hAnsi="Times New Roman" w:cs="Times New Roman"/>
          <w:spacing w:val="2"/>
          <w:sz w:val="20"/>
          <w:szCs w:val="20"/>
        </w:rPr>
      </w:pPr>
    </w:p>
    <w:p w14:paraId="0CF1A425" w14:textId="5B195848" w:rsidR="00F23FAB" w:rsidRPr="006646F0" w:rsidRDefault="00F23FAB" w:rsidP="00F23FAB">
      <w:pPr>
        <w:spacing w:after="120" w:line="240" w:lineRule="auto"/>
        <w:rPr>
          <w:rFonts w:ascii="Times New Roman" w:eastAsia="Calibri" w:hAnsi="Times New Roman" w:cs="Times New Roman"/>
          <w:sz w:val="20"/>
          <w:szCs w:val="20"/>
        </w:rPr>
      </w:pPr>
      <w:bookmarkStart w:id="38" w:name="_Ref504991229"/>
      <w:bookmarkStart w:id="39" w:name="_Toc6309685"/>
      <w:bookmarkStart w:id="40" w:name="_Toc12543545"/>
      <w:r w:rsidRPr="006646F0">
        <w:rPr>
          <w:rFonts w:ascii="Times New Roman" w:eastAsia="Calibri" w:hAnsi="Times New Roman" w:cs="Times New Roman"/>
          <w:sz w:val="20"/>
          <w:szCs w:val="20"/>
        </w:rPr>
        <w:t>Tabela</w:t>
      </w:r>
      <w:bookmarkEnd w:id="38"/>
      <w:r w:rsidR="00EF0A0E" w:rsidRPr="006646F0">
        <w:rPr>
          <w:rFonts w:ascii="Times New Roman" w:hAnsi="Times New Roman" w:cs="Times New Roman"/>
          <w:sz w:val="20"/>
          <w:szCs w:val="20"/>
        </w:rPr>
        <w:t xml:space="preserve"> 6. </w:t>
      </w:r>
      <w:r w:rsidRPr="006646F0">
        <w:rPr>
          <w:rFonts w:ascii="Times New Roman" w:eastAsia="Calibri" w:hAnsi="Times New Roman" w:cs="Times New Roman"/>
          <w:sz w:val="20"/>
          <w:szCs w:val="20"/>
        </w:rPr>
        <w:t>.Zakres współpracy w ramach modelu potrójnej helisy</w:t>
      </w:r>
      <w:bookmarkEnd w:id="39"/>
      <w:bookmarkEnd w:id="40"/>
    </w:p>
    <w:tbl>
      <w:tblPr>
        <w:tblStyle w:val="Tabela-Siatka"/>
        <w:tblW w:w="5000" w:type="pct"/>
        <w:tblInd w:w="0" w:type="dxa"/>
        <w:tblLook w:val="04A0" w:firstRow="1" w:lastRow="0" w:firstColumn="1" w:lastColumn="0" w:noHBand="0" w:noVBand="1"/>
      </w:tblPr>
      <w:tblGrid>
        <w:gridCol w:w="3539"/>
        <w:gridCol w:w="1843"/>
        <w:gridCol w:w="1276"/>
        <w:gridCol w:w="1135"/>
        <w:gridCol w:w="1269"/>
      </w:tblGrid>
      <w:tr w:rsidR="00F23FAB" w14:paraId="2324598D" w14:textId="77777777" w:rsidTr="00F23FAB">
        <w:trPr>
          <w:trHeight w:val="283"/>
        </w:trPr>
        <w:tc>
          <w:tcPr>
            <w:tcW w:w="2970"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2D32DE75" w14:textId="77777777" w:rsidR="00F23FAB" w:rsidRDefault="00F23FAB">
            <w:pPr>
              <w:spacing w:line="240" w:lineRule="auto"/>
              <w:jc w:val="center"/>
              <w:rPr>
                <w:rFonts w:ascii="Times New Roman" w:eastAsia="Calibri" w:hAnsi="Times New Roman" w:cs="Times New Roman"/>
                <w:b/>
                <w:sz w:val="20"/>
              </w:rPr>
            </w:pPr>
            <w:bookmarkStart w:id="41" w:name="_Hlk505067578"/>
            <w:r>
              <w:rPr>
                <w:rFonts w:ascii="Times New Roman" w:eastAsia="Calibri" w:hAnsi="Times New Roman" w:cs="Times New Roman"/>
                <w:b/>
                <w:sz w:val="20"/>
              </w:rPr>
              <w:t> Zakres współpracy</w:t>
            </w:r>
          </w:p>
        </w:tc>
        <w:tc>
          <w:tcPr>
            <w:tcW w:w="2030" w:type="pct"/>
            <w:gridSpan w:val="3"/>
            <w:tcBorders>
              <w:top w:val="single" w:sz="4" w:space="0" w:color="auto"/>
              <w:left w:val="single" w:sz="4" w:space="0" w:color="auto"/>
              <w:bottom w:val="single" w:sz="4" w:space="0" w:color="auto"/>
              <w:right w:val="single" w:sz="4" w:space="0" w:color="auto"/>
            </w:tcBorders>
            <w:noWrap/>
            <w:vAlign w:val="center"/>
            <w:hideMark/>
          </w:tcPr>
          <w:p w14:paraId="138CFF21" w14:textId="77777777" w:rsidR="00F23FAB" w:rsidRDefault="00F23FAB">
            <w:pPr>
              <w:spacing w:line="240" w:lineRule="auto"/>
              <w:jc w:val="center"/>
              <w:rPr>
                <w:rFonts w:ascii="Times New Roman" w:eastAsia="Calibri" w:hAnsi="Times New Roman" w:cs="Times New Roman"/>
                <w:b/>
                <w:sz w:val="20"/>
              </w:rPr>
            </w:pPr>
            <w:r>
              <w:rPr>
                <w:rFonts w:ascii="Times New Roman" w:eastAsia="Calibri" w:hAnsi="Times New Roman" w:cs="Times New Roman"/>
                <w:b/>
                <w:sz w:val="20"/>
              </w:rPr>
              <w:t>Stopień realizacji współpracy</w:t>
            </w:r>
          </w:p>
        </w:tc>
      </w:tr>
      <w:tr w:rsidR="00F23FAB" w14:paraId="7E2005D6" w14:textId="77777777" w:rsidTr="00F23FAB">
        <w:trPr>
          <w:trHeight w:val="28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8C316B" w14:textId="77777777" w:rsidR="00F23FAB" w:rsidRDefault="00F23FAB">
            <w:pPr>
              <w:spacing w:line="240" w:lineRule="auto"/>
              <w:rPr>
                <w:rFonts w:ascii="Times New Roman" w:eastAsia="Calibri" w:hAnsi="Times New Roman" w:cs="Times New Roman"/>
                <w:b/>
                <w:sz w:val="20"/>
              </w:rPr>
            </w:pPr>
          </w:p>
        </w:tc>
        <w:tc>
          <w:tcPr>
            <w:tcW w:w="704" w:type="pct"/>
            <w:tcBorders>
              <w:top w:val="single" w:sz="4" w:space="0" w:color="auto"/>
              <w:left w:val="single" w:sz="4" w:space="0" w:color="auto"/>
              <w:bottom w:val="single" w:sz="4" w:space="0" w:color="auto"/>
              <w:right w:val="single" w:sz="4" w:space="0" w:color="auto"/>
            </w:tcBorders>
            <w:noWrap/>
            <w:vAlign w:val="center"/>
            <w:hideMark/>
          </w:tcPr>
          <w:p w14:paraId="51509C61" w14:textId="77777777" w:rsidR="00F23FAB" w:rsidRDefault="00F23FAB">
            <w:pPr>
              <w:spacing w:line="240" w:lineRule="auto"/>
              <w:jc w:val="center"/>
              <w:rPr>
                <w:rFonts w:ascii="Times New Roman" w:eastAsia="Calibri" w:hAnsi="Times New Roman" w:cs="Times New Roman"/>
                <w:b/>
                <w:sz w:val="20"/>
              </w:rPr>
            </w:pPr>
            <w:r>
              <w:rPr>
                <w:rFonts w:ascii="Times New Roman" w:eastAsia="Calibri" w:hAnsi="Times New Roman" w:cs="Times New Roman"/>
                <w:b/>
                <w:sz w:val="20"/>
              </w:rPr>
              <w:t>Niski</w:t>
            </w:r>
          </w:p>
        </w:tc>
        <w:tc>
          <w:tcPr>
            <w:tcW w:w="626" w:type="pct"/>
            <w:tcBorders>
              <w:top w:val="single" w:sz="4" w:space="0" w:color="auto"/>
              <w:left w:val="single" w:sz="4" w:space="0" w:color="auto"/>
              <w:bottom w:val="single" w:sz="4" w:space="0" w:color="auto"/>
              <w:right w:val="single" w:sz="4" w:space="0" w:color="auto"/>
            </w:tcBorders>
            <w:noWrap/>
            <w:vAlign w:val="center"/>
            <w:hideMark/>
          </w:tcPr>
          <w:p w14:paraId="1C8C0C28" w14:textId="77777777" w:rsidR="00F23FAB" w:rsidRDefault="00F23FAB">
            <w:pPr>
              <w:spacing w:line="240" w:lineRule="auto"/>
              <w:jc w:val="center"/>
              <w:rPr>
                <w:rFonts w:ascii="Times New Roman" w:eastAsia="Calibri" w:hAnsi="Times New Roman" w:cs="Times New Roman"/>
                <w:b/>
                <w:sz w:val="20"/>
              </w:rPr>
            </w:pPr>
            <w:r>
              <w:rPr>
                <w:rFonts w:ascii="Times New Roman" w:eastAsia="Calibri" w:hAnsi="Times New Roman" w:cs="Times New Roman"/>
                <w:b/>
                <w:sz w:val="20"/>
              </w:rPr>
              <w:t>Średni</w:t>
            </w:r>
          </w:p>
        </w:tc>
        <w:tc>
          <w:tcPr>
            <w:tcW w:w="700" w:type="pct"/>
            <w:tcBorders>
              <w:top w:val="single" w:sz="4" w:space="0" w:color="auto"/>
              <w:left w:val="single" w:sz="4" w:space="0" w:color="auto"/>
              <w:bottom w:val="single" w:sz="4" w:space="0" w:color="auto"/>
              <w:right w:val="single" w:sz="4" w:space="0" w:color="auto"/>
            </w:tcBorders>
            <w:noWrap/>
            <w:vAlign w:val="center"/>
            <w:hideMark/>
          </w:tcPr>
          <w:p w14:paraId="43BB28FB" w14:textId="77777777" w:rsidR="00F23FAB" w:rsidRDefault="00F23FAB">
            <w:pPr>
              <w:spacing w:line="240" w:lineRule="auto"/>
              <w:jc w:val="center"/>
              <w:rPr>
                <w:rFonts w:ascii="Times New Roman" w:eastAsia="Calibri" w:hAnsi="Times New Roman" w:cs="Times New Roman"/>
                <w:b/>
                <w:sz w:val="20"/>
              </w:rPr>
            </w:pPr>
            <w:r>
              <w:rPr>
                <w:rFonts w:ascii="Times New Roman" w:eastAsia="Calibri" w:hAnsi="Times New Roman" w:cs="Times New Roman"/>
                <w:b/>
                <w:sz w:val="20"/>
              </w:rPr>
              <w:t>Wysoki</w:t>
            </w:r>
          </w:p>
        </w:tc>
      </w:tr>
      <w:tr w:rsidR="00F23FAB" w14:paraId="0949D521" w14:textId="77777777" w:rsidTr="00EF0A0E">
        <w:trPr>
          <w:trHeight w:val="325"/>
        </w:trPr>
        <w:tc>
          <w:tcPr>
            <w:tcW w:w="1953" w:type="pct"/>
            <w:vMerge w:val="restart"/>
            <w:tcBorders>
              <w:top w:val="single" w:sz="4" w:space="0" w:color="auto"/>
              <w:left w:val="single" w:sz="4" w:space="0" w:color="auto"/>
              <w:bottom w:val="single" w:sz="4" w:space="0" w:color="auto"/>
              <w:right w:val="single" w:sz="4" w:space="0" w:color="auto"/>
            </w:tcBorders>
            <w:vAlign w:val="center"/>
            <w:hideMark/>
          </w:tcPr>
          <w:p w14:paraId="2D8CEF16" w14:textId="77777777" w:rsidR="00F23FAB" w:rsidRDefault="00F23FAB">
            <w:pPr>
              <w:spacing w:line="240" w:lineRule="auto"/>
              <w:rPr>
                <w:rFonts w:ascii="Times New Roman" w:eastAsia="Calibri" w:hAnsi="Times New Roman" w:cs="Times New Roman"/>
                <w:sz w:val="20"/>
              </w:rPr>
            </w:pPr>
            <w:r>
              <w:rPr>
                <w:rFonts w:ascii="Times New Roman" w:eastAsia="Calibri" w:hAnsi="Times New Roman" w:cs="Times New Roman"/>
                <w:sz w:val="20"/>
              </w:rPr>
              <w:t>Stopień realizacji współpracy dotyczący projektów realizowanych pomiędzy środowiskiem administracji, nauki i biznesu w mieście</w:t>
            </w:r>
          </w:p>
        </w:tc>
        <w:tc>
          <w:tcPr>
            <w:tcW w:w="1017" w:type="pct"/>
            <w:tcBorders>
              <w:top w:val="single" w:sz="4" w:space="0" w:color="auto"/>
              <w:left w:val="single" w:sz="4" w:space="0" w:color="auto"/>
              <w:bottom w:val="single" w:sz="4" w:space="0" w:color="auto"/>
              <w:right w:val="single" w:sz="4" w:space="0" w:color="auto"/>
            </w:tcBorders>
            <w:vAlign w:val="center"/>
          </w:tcPr>
          <w:p w14:paraId="12BCDAB7" w14:textId="13A12496" w:rsidR="00F23FAB" w:rsidRDefault="00F23FAB">
            <w:pPr>
              <w:spacing w:line="240" w:lineRule="auto"/>
              <w:jc w:val="center"/>
              <w:rPr>
                <w:rFonts w:ascii="Times New Roman" w:eastAsia="Calibri" w:hAnsi="Times New Roman" w:cs="Times New Roman"/>
                <w:sz w:val="20"/>
              </w:rPr>
            </w:pPr>
          </w:p>
        </w:tc>
        <w:tc>
          <w:tcPr>
            <w:tcW w:w="704" w:type="pct"/>
            <w:tcBorders>
              <w:top w:val="single" w:sz="4" w:space="0" w:color="auto"/>
              <w:left w:val="single" w:sz="4" w:space="0" w:color="auto"/>
              <w:bottom w:val="single" w:sz="4" w:space="0" w:color="auto"/>
              <w:right w:val="single" w:sz="4" w:space="0" w:color="auto"/>
            </w:tcBorders>
            <w:noWrap/>
            <w:vAlign w:val="center"/>
          </w:tcPr>
          <w:p w14:paraId="721F4909" w14:textId="0CAAE85E" w:rsidR="00F23FAB" w:rsidRDefault="00F23FAB">
            <w:pPr>
              <w:spacing w:line="240" w:lineRule="auto"/>
              <w:jc w:val="center"/>
              <w:rPr>
                <w:rFonts w:ascii="Times New Roman" w:eastAsia="Calibri" w:hAnsi="Times New Roman" w:cs="Times New Roman"/>
                <w:sz w:val="20"/>
              </w:rPr>
            </w:pPr>
          </w:p>
        </w:tc>
        <w:tc>
          <w:tcPr>
            <w:tcW w:w="626" w:type="pct"/>
            <w:tcBorders>
              <w:top w:val="single" w:sz="4" w:space="0" w:color="auto"/>
              <w:left w:val="single" w:sz="4" w:space="0" w:color="auto"/>
              <w:bottom w:val="single" w:sz="4" w:space="0" w:color="auto"/>
              <w:right w:val="single" w:sz="4" w:space="0" w:color="auto"/>
            </w:tcBorders>
            <w:noWrap/>
            <w:vAlign w:val="center"/>
          </w:tcPr>
          <w:p w14:paraId="3541E511" w14:textId="1DE2462D" w:rsidR="00F23FAB" w:rsidRDefault="00F23FAB">
            <w:pPr>
              <w:spacing w:line="240" w:lineRule="auto"/>
              <w:jc w:val="center"/>
              <w:rPr>
                <w:rFonts w:ascii="Times New Roman" w:eastAsia="Calibri" w:hAnsi="Times New Roman" w:cs="Times New Roman"/>
                <w:sz w:val="20"/>
              </w:rPr>
            </w:pPr>
          </w:p>
        </w:tc>
        <w:tc>
          <w:tcPr>
            <w:tcW w:w="700" w:type="pct"/>
            <w:tcBorders>
              <w:top w:val="single" w:sz="4" w:space="0" w:color="auto"/>
              <w:left w:val="single" w:sz="4" w:space="0" w:color="auto"/>
              <w:bottom w:val="single" w:sz="4" w:space="0" w:color="auto"/>
              <w:right w:val="single" w:sz="4" w:space="0" w:color="auto"/>
            </w:tcBorders>
            <w:noWrap/>
            <w:vAlign w:val="center"/>
          </w:tcPr>
          <w:p w14:paraId="3BFD8E53" w14:textId="5C03EE85" w:rsidR="00F23FAB" w:rsidRDefault="00F23FAB">
            <w:pPr>
              <w:spacing w:line="240" w:lineRule="auto"/>
              <w:jc w:val="center"/>
              <w:rPr>
                <w:rFonts w:ascii="Times New Roman" w:eastAsia="Calibri" w:hAnsi="Times New Roman" w:cs="Times New Roman"/>
                <w:sz w:val="20"/>
              </w:rPr>
            </w:pPr>
          </w:p>
        </w:tc>
      </w:tr>
      <w:tr w:rsidR="00F23FAB" w14:paraId="2A3D71BB" w14:textId="77777777" w:rsidTr="00F23FAB">
        <w:trPr>
          <w:trHeight w:val="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8217B2" w14:textId="77777777" w:rsidR="00F23FAB" w:rsidRDefault="00F23FAB">
            <w:pPr>
              <w:spacing w:line="240" w:lineRule="auto"/>
              <w:rPr>
                <w:rFonts w:ascii="Times New Roman" w:eastAsia="Calibri" w:hAnsi="Times New Roman" w:cs="Times New Roman"/>
                <w:sz w:val="20"/>
              </w:rPr>
            </w:pPr>
          </w:p>
        </w:tc>
        <w:tc>
          <w:tcPr>
            <w:tcW w:w="1017" w:type="pct"/>
            <w:tcBorders>
              <w:top w:val="single" w:sz="4" w:space="0" w:color="auto"/>
              <w:left w:val="single" w:sz="4" w:space="0" w:color="auto"/>
              <w:bottom w:val="single" w:sz="4" w:space="0" w:color="auto"/>
              <w:right w:val="single" w:sz="4" w:space="0" w:color="auto"/>
            </w:tcBorders>
            <w:vAlign w:val="center"/>
            <w:hideMark/>
          </w:tcPr>
          <w:p w14:paraId="49D3F728"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Udział procentowy</w:t>
            </w:r>
          </w:p>
        </w:tc>
        <w:tc>
          <w:tcPr>
            <w:tcW w:w="704" w:type="pct"/>
            <w:tcBorders>
              <w:top w:val="single" w:sz="4" w:space="0" w:color="auto"/>
              <w:left w:val="single" w:sz="4" w:space="0" w:color="auto"/>
              <w:bottom w:val="single" w:sz="4" w:space="0" w:color="auto"/>
              <w:right w:val="single" w:sz="4" w:space="0" w:color="auto"/>
            </w:tcBorders>
            <w:noWrap/>
            <w:vAlign w:val="center"/>
            <w:hideMark/>
          </w:tcPr>
          <w:p w14:paraId="63BD9E28"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26,7%</w:t>
            </w:r>
          </w:p>
        </w:tc>
        <w:tc>
          <w:tcPr>
            <w:tcW w:w="626" w:type="pct"/>
            <w:tcBorders>
              <w:top w:val="single" w:sz="4" w:space="0" w:color="auto"/>
              <w:left w:val="single" w:sz="4" w:space="0" w:color="auto"/>
              <w:bottom w:val="single" w:sz="4" w:space="0" w:color="auto"/>
              <w:right w:val="single" w:sz="4" w:space="0" w:color="auto"/>
            </w:tcBorders>
            <w:noWrap/>
            <w:vAlign w:val="center"/>
            <w:hideMark/>
          </w:tcPr>
          <w:p w14:paraId="7C69628F"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53,3%</w:t>
            </w:r>
          </w:p>
        </w:tc>
        <w:tc>
          <w:tcPr>
            <w:tcW w:w="700" w:type="pct"/>
            <w:tcBorders>
              <w:top w:val="single" w:sz="4" w:space="0" w:color="auto"/>
              <w:left w:val="single" w:sz="4" w:space="0" w:color="auto"/>
              <w:bottom w:val="single" w:sz="4" w:space="0" w:color="auto"/>
              <w:right w:val="single" w:sz="4" w:space="0" w:color="auto"/>
            </w:tcBorders>
            <w:noWrap/>
            <w:vAlign w:val="center"/>
            <w:hideMark/>
          </w:tcPr>
          <w:p w14:paraId="71F6F5B7"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 xml:space="preserve">  20,0%</w:t>
            </w:r>
          </w:p>
        </w:tc>
      </w:tr>
      <w:tr w:rsidR="00F23FAB" w14:paraId="63A2B995" w14:textId="77777777" w:rsidTr="00EF0A0E">
        <w:trPr>
          <w:trHeight w:val="449"/>
        </w:trPr>
        <w:tc>
          <w:tcPr>
            <w:tcW w:w="1953" w:type="pct"/>
            <w:vMerge w:val="restart"/>
            <w:tcBorders>
              <w:top w:val="single" w:sz="4" w:space="0" w:color="auto"/>
              <w:left w:val="single" w:sz="4" w:space="0" w:color="auto"/>
              <w:bottom w:val="single" w:sz="4" w:space="0" w:color="auto"/>
              <w:right w:val="single" w:sz="4" w:space="0" w:color="auto"/>
            </w:tcBorders>
            <w:vAlign w:val="center"/>
            <w:hideMark/>
          </w:tcPr>
          <w:p w14:paraId="1240DD57" w14:textId="77777777" w:rsidR="00F23FAB" w:rsidRDefault="00F23FAB">
            <w:pPr>
              <w:spacing w:line="240" w:lineRule="auto"/>
              <w:rPr>
                <w:rFonts w:ascii="Times New Roman" w:eastAsia="Calibri" w:hAnsi="Times New Roman" w:cs="Times New Roman"/>
                <w:sz w:val="20"/>
              </w:rPr>
            </w:pPr>
            <w:r>
              <w:rPr>
                <w:rFonts w:ascii="Times New Roman" w:eastAsia="Calibri" w:hAnsi="Times New Roman" w:cs="Times New Roman"/>
                <w:sz w:val="20"/>
              </w:rPr>
              <w:t>Stopień innowacyjności projektów</w:t>
            </w:r>
          </w:p>
        </w:tc>
        <w:tc>
          <w:tcPr>
            <w:tcW w:w="1017" w:type="pct"/>
            <w:tcBorders>
              <w:top w:val="single" w:sz="4" w:space="0" w:color="auto"/>
              <w:left w:val="single" w:sz="4" w:space="0" w:color="auto"/>
              <w:bottom w:val="single" w:sz="4" w:space="0" w:color="auto"/>
              <w:right w:val="single" w:sz="4" w:space="0" w:color="auto"/>
            </w:tcBorders>
            <w:vAlign w:val="center"/>
          </w:tcPr>
          <w:p w14:paraId="5D78143E" w14:textId="05DFEAC2" w:rsidR="00F23FAB" w:rsidRDefault="00F23FAB">
            <w:pPr>
              <w:spacing w:line="240" w:lineRule="auto"/>
              <w:jc w:val="center"/>
              <w:rPr>
                <w:rFonts w:ascii="Times New Roman" w:eastAsia="Calibri" w:hAnsi="Times New Roman" w:cs="Times New Roman"/>
                <w:sz w:val="20"/>
              </w:rPr>
            </w:pPr>
          </w:p>
        </w:tc>
        <w:tc>
          <w:tcPr>
            <w:tcW w:w="704" w:type="pct"/>
            <w:tcBorders>
              <w:top w:val="single" w:sz="4" w:space="0" w:color="auto"/>
              <w:left w:val="single" w:sz="4" w:space="0" w:color="auto"/>
              <w:bottom w:val="single" w:sz="4" w:space="0" w:color="auto"/>
              <w:right w:val="single" w:sz="4" w:space="0" w:color="auto"/>
            </w:tcBorders>
            <w:noWrap/>
            <w:vAlign w:val="center"/>
          </w:tcPr>
          <w:p w14:paraId="62AD6CDB" w14:textId="5762D706" w:rsidR="00F23FAB" w:rsidRDefault="00F23FAB">
            <w:pPr>
              <w:spacing w:line="240" w:lineRule="auto"/>
              <w:jc w:val="center"/>
              <w:rPr>
                <w:rFonts w:ascii="Times New Roman" w:eastAsia="Calibri" w:hAnsi="Times New Roman" w:cs="Times New Roman"/>
                <w:sz w:val="20"/>
              </w:rPr>
            </w:pPr>
          </w:p>
        </w:tc>
        <w:tc>
          <w:tcPr>
            <w:tcW w:w="626" w:type="pct"/>
            <w:tcBorders>
              <w:top w:val="single" w:sz="4" w:space="0" w:color="auto"/>
              <w:left w:val="single" w:sz="4" w:space="0" w:color="auto"/>
              <w:bottom w:val="single" w:sz="4" w:space="0" w:color="auto"/>
              <w:right w:val="single" w:sz="4" w:space="0" w:color="auto"/>
            </w:tcBorders>
            <w:noWrap/>
            <w:vAlign w:val="center"/>
          </w:tcPr>
          <w:p w14:paraId="323601B3" w14:textId="6B4529D6" w:rsidR="00F23FAB" w:rsidRDefault="00F23FAB">
            <w:pPr>
              <w:spacing w:line="240" w:lineRule="auto"/>
              <w:jc w:val="center"/>
              <w:rPr>
                <w:rFonts w:ascii="Times New Roman" w:eastAsia="Calibri" w:hAnsi="Times New Roman" w:cs="Times New Roman"/>
                <w:sz w:val="20"/>
              </w:rPr>
            </w:pPr>
          </w:p>
        </w:tc>
        <w:tc>
          <w:tcPr>
            <w:tcW w:w="700" w:type="pct"/>
            <w:tcBorders>
              <w:top w:val="single" w:sz="4" w:space="0" w:color="auto"/>
              <w:left w:val="single" w:sz="4" w:space="0" w:color="auto"/>
              <w:bottom w:val="single" w:sz="4" w:space="0" w:color="auto"/>
              <w:right w:val="single" w:sz="4" w:space="0" w:color="auto"/>
            </w:tcBorders>
            <w:noWrap/>
            <w:vAlign w:val="center"/>
          </w:tcPr>
          <w:p w14:paraId="5CEBF855" w14:textId="28053814" w:rsidR="00F23FAB" w:rsidRDefault="00F23FAB">
            <w:pPr>
              <w:spacing w:line="240" w:lineRule="auto"/>
              <w:jc w:val="center"/>
              <w:rPr>
                <w:rFonts w:ascii="Times New Roman" w:eastAsia="Calibri" w:hAnsi="Times New Roman" w:cs="Times New Roman"/>
                <w:sz w:val="20"/>
              </w:rPr>
            </w:pPr>
          </w:p>
        </w:tc>
      </w:tr>
      <w:tr w:rsidR="00F23FAB" w14:paraId="379D0F04" w14:textId="77777777" w:rsidTr="00F23FAB">
        <w:trPr>
          <w:trHeight w:val="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B667C3" w14:textId="77777777" w:rsidR="00F23FAB" w:rsidRDefault="00F23FAB">
            <w:pPr>
              <w:spacing w:line="240" w:lineRule="auto"/>
              <w:rPr>
                <w:rFonts w:ascii="Times New Roman" w:eastAsia="Calibri" w:hAnsi="Times New Roman" w:cs="Times New Roman"/>
                <w:sz w:val="20"/>
              </w:rPr>
            </w:pPr>
          </w:p>
        </w:tc>
        <w:tc>
          <w:tcPr>
            <w:tcW w:w="1017" w:type="pct"/>
            <w:tcBorders>
              <w:top w:val="single" w:sz="4" w:space="0" w:color="auto"/>
              <w:left w:val="single" w:sz="4" w:space="0" w:color="auto"/>
              <w:bottom w:val="single" w:sz="4" w:space="0" w:color="auto"/>
              <w:right w:val="single" w:sz="4" w:space="0" w:color="auto"/>
            </w:tcBorders>
            <w:vAlign w:val="center"/>
            <w:hideMark/>
          </w:tcPr>
          <w:p w14:paraId="14B78D7E"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Udział procentowy</w:t>
            </w:r>
          </w:p>
        </w:tc>
        <w:tc>
          <w:tcPr>
            <w:tcW w:w="704" w:type="pct"/>
            <w:tcBorders>
              <w:top w:val="single" w:sz="4" w:space="0" w:color="auto"/>
              <w:left w:val="single" w:sz="4" w:space="0" w:color="auto"/>
              <w:bottom w:val="single" w:sz="4" w:space="0" w:color="auto"/>
              <w:right w:val="single" w:sz="4" w:space="0" w:color="auto"/>
            </w:tcBorders>
            <w:noWrap/>
            <w:vAlign w:val="center"/>
            <w:hideMark/>
          </w:tcPr>
          <w:p w14:paraId="60BBD2BE"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 xml:space="preserve">  6,7%</w:t>
            </w:r>
          </w:p>
        </w:tc>
        <w:tc>
          <w:tcPr>
            <w:tcW w:w="626" w:type="pct"/>
            <w:tcBorders>
              <w:top w:val="single" w:sz="4" w:space="0" w:color="auto"/>
              <w:left w:val="single" w:sz="4" w:space="0" w:color="auto"/>
              <w:bottom w:val="single" w:sz="4" w:space="0" w:color="auto"/>
              <w:right w:val="single" w:sz="4" w:space="0" w:color="auto"/>
            </w:tcBorders>
            <w:noWrap/>
            <w:vAlign w:val="center"/>
            <w:hideMark/>
          </w:tcPr>
          <w:p w14:paraId="2090B72A"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60,0%</w:t>
            </w:r>
          </w:p>
        </w:tc>
        <w:tc>
          <w:tcPr>
            <w:tcW w:w="700" w:type="pct"/>
            <w:tcBorders>
              <w:top w:val="single" w:sz="4" w:space="0" w:color="auto"/>
              <w:left w:val="single" w:sz="4" w:space="0" w:color="auto"/>
              <w:bottom w:val="single" w:sz="4" w:space="0" w:color="auto"/>
              <w:right w:val="single" w:sz="4" w:space="0" w:color="auto"/>
            </w:tcBorders>
            <w:noWrap/>
            <w:vAlign w:val="center"/>
            <w:hideMark/>
          </w:tcPr>
          <w:p w14:paraId="6ACF8E90"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 xml:space="preserve">  33,3%</w:t>
            </w:r>
          </w:p>
        </w:tc>
      </w:tr>
      <w:tr w:rsidR="00F23FAB" w14:paraId="208BF674" w14:textId="77777777" w:rsidTr="00EF0A0E">
        <w:trPr>
          <w:trHeight w:val="449"/>
        </w:trPr>
        <w:tc>
          <w:tcPr>
            <w:tcW w:w="1953" w:type="pct"/>
            <w:vMerge w:val="restart"/>
            <w:tcBorders>
              <w:top w:val="single" w:sz="4" w:space="0" w:color="auto"/>
              <w:left w:val="single" w:sz="4" w:space="0" w:color="auto"/>
              <w:bottom w:val="single" w:sz="4" w:space="0" w:color="auto"/>
              <w:right w:val="single" w:sz="4" w:space="0" w:color="auto"/>
            </w:tcBorders>
            <w:vAlign w:val="center"/>
            <w:hideMark/>
          </w:tcPr>
          <w:p w14:paraId="1F55EB17" w14:textId="77777777" w:rsidR="00F23FAB" w:rsidRDefault="00F23FAB">
            <w:pPr>
              <w:spacing w:line="240" w:lineRule="auto"/>
              <w:rPr>
                <w:rFonts w:ascii="Times New Roman" w:eastAsia="Calibri" w:hAnsi="Times New Roman" w:cs="Times New Roman"/>
                <w:sz w:val="20"/>
              </w:rPr>
            </w:pPr>
            <w:r>
              <w:rPr>
                <w:rFonts w:ascii="Times New Roman" w:eastAsia="Calibri" w:hAnsi="Times New Roman" w:cs="Times New Roman"/>
                <w:sz w:val="20"/>
              </w:rPr>
              <w:t>Stopień rozwoju branży BPO/ITO w mieście</w:t>
            </w:r>
          </w:p>
        </w:tc>
        <w:tc>
          <w:tcPr>
            <w:tcW w:w="1017" w:type="pct"/>
            <w:tcBorders>
              <w:top w:val="single" w:sz="4" w:space="0" w:color="auto"/>
              <w:left w:val="single" w:sz="4" w:space="0" w:color="auto"/>
              <w:bottom w:val="single" w:sz="4" w:space="0" w:color="auto"/>
              <w:right w:val="single" w:sz="4" w:space="0" w:color="auto"/>
            </w:tcBorders>
            <w:vAlign w:val="center"/>
          </w:tcPr>
          <w:p w14:paraId="3E2894A4" w14:textId="223287E1" w:rsidR="00F23FAB" w:rsidRDefault="00F23FAB">
            <w:pPr>
              <w:spacing w:line="240" w:lineRule="auto"/>
              <w:jc w:val="center"/>
              <w:rPr>
                <w:rFonts w:ascii="Times New Roman" w:eastAsia="Calibri" w:hAnsi="Times New Roman" w:cs="Times New Roman"/>
                <w:sz w:val="20"/>
              </w:rPr>
            </w:pPr>
          </w:p>
        </w:tc>
        <w:tc>
          <w:tcPr>
            <w:tcW w:w="704" w:type="pct"/>
            <w:tcBorders>
              <w:top w:val="single" w:sz="4" w:space="0" w:color="auto"/>
              <w:left w:val="single" w:sz="4" w:space="0" w:color="auto"/>
              <w:bottom w:val="single" w:sz="4" w:space="0" w:color="auto"/>
              <w:right w:val="single" w:sz="4" w:space="0" w:color="auto"/>
            </w:tcBorders>
            <w:noWrap/>
            <w:vAlign w:val="center"/>
          </w:tcPr>
          <w:p w14:paraId="35DB35C4" w14:textId="01046F68" w:rsidR="00F23FAB" w:rsidRDefault="00F23FAB">
            <w:pPr>
              <w:spacing w:line="240" w:lineRule="auto"/>
              <w:jc w:val="center"/>
              <w:rPr>
                <w:rFonts w:ascii="Times New Roman" w:eastAsia="Calibri" w:hAnsi="Times New Roman" w:cs="Times New Roman"/>
                <w:sz w:val="20"/>
              </w:rPr>
            </w:pPr>
          </w:p>
        </w:tc>
        <w:tc>
          <w:tcPr>
            <w:tcW w:w="626" w:type="pct"/>
            <w:tcBorders>
              <w:top w:val="single" w:sz="4" w:space="0" w:color="auto"/>
              <w:left w:val="single" w:sz="4" w:space="0" w:color="auto"/>
              <w:bottom w:val="single" w:sz="4" w:space="0" w:color="auto"/>
              <w:right w:val="single" w:sz="4" w:space="0" w:color="auto"/>
            </w:tcBorders>
            <w:noWrap/>
            <w:vAlign w:val="center"/>
          </w:tcPr>
          <w:p w14:paraId="35AA600B" w14:textId="6EC119B7" w:rsidR="00F23FAB" w:rsidRDefault="00F23FAB">
            <w:pPr>
              <w:spacing w:line="240" w:lineRule="auto"/>
              <w:jc w:val="center"/>
              <w:rPr>
                <w:rFonts w:ascii="Times New Roman" w:eastAsia="Calibri" w:hAnsi="Times New Roman" w:cs="Times New Roman"/>
                <w:sz w:val="20"/>
              </w:rPr>
            </w:pPr>
          </w:p>
        </w:tc>
        <w:tc>
          <w:tcPr>
            <w:tcW w:w="700" w:type="pct"/>
            <w:tcBorders>
              <w:top w:val="single" w:sz="4" w:space="0" w:color="auto"/>
              <w:left w:val="single" w:sz="4" w:space="0" w:color="auto"/>
              <w:bottom w:val="single" w:sz="4" w:space="0" w:color="auto"/>
              <w:right w:val="single" w:sz="4" w:space="0" w:color="auto"/>
            </w:tcBorders>
            <w:noWrap/>
            <w:vAlign w:val="center"/>
          </w:tcPr>
          <w:p w14:paraId="6433568B" w14:textId="4349514F" w:rsidR="00F23FAB" w:rsidRDefault="00F23FAB">
            <w:pPr>
              <w:spacing w:line="240" w:lineRule="auto"/>
              <w:jc w:val="center"/>
              <w:rPr>
                <w:rFonts w:ascii="Times New Roman" w:eastAsia="Calibri" w:hAnsi="Times New Roman" w:cs="Times New Roman"/>
                <w:sz w:val="20"/>
              </w:rPr>
            </w:pPr>
          </w:p>
        </w:tc>
      </w:tr>
      <w:tr w:rsidR="00F23FAB" w14:paraId="4222517F" w14:textId="77777777" w:rsidTr="00F23FAB">
        <w:trPr>
          <w:trHeight w:val="1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7A7F75" w14:textId="77777777" w:rsidR="00F23FAB" w:rsidRDefault="00F23FAB">
            <w:pPr>
              <w:spacing w:line="240" w:lineRule="auto"/>
              <w:rPr>
                <w:rFonts w:ascii="Times New Roman" w:eastAsia="Calibri" w:hAnsi="Times New Roman" w:cs="Times New Roman"/>
                <w:sz w:val="20"/>
              </w:rPr>
            </w:pPr>
          </w:p>
        </w:tc>
        <w:tc>
          <w:tcPr>
            <w:tcW w:w="1017" w:type="pct"/>
            <w:tcBorders>
              <w:top w:val="single" w:sz="4" w:space="0" w:color="auto"/>
              <w:left w:val="single" w:sz="4" w:space="0" w:color="auto"/>
              <w:bottom w:val="single" w:sz="4" w:space="0" w:color="auto"/>
              <w:right w:val="single" w:sz="4" w:space="0" w:color="auto"/>
            </w:tcBorders>
            <w:vAlign w:val="center"/>
            <w:hideMark/>
          </w:tcPr>
          <w:p w14:paraId="5A7871A3"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Udział procentowy</w:t>
            </w:r>
          </w:p>
        </w:tc>
        <w:tc>
          <w:tcPr>
            <w:tcW w:w="704" w:type="pct"/>
            <w:tcBorders>
              <w:top w:val="single" w:sz="4" w:space="0" w:color="auto"/>
              <w:left w:val="single" w:sz="4" w:space="0" w:color="auto"/>
              <w:bottom w:val="single" w:sz="4" w:space="0" w:color="auto"/>
              <w:right w:val="single" w:sz="4" w:space="0" w:color="auto"/>
            </w:tcBorders>
            <w:noWrap/>
            <w:vAlign w:val="center"/>
            <w:hideMark/>
          </w:tcPr>
          <w:p w14:paraId="59AC54A7"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 xml:space="preserve">  0,0%</w:t>
            </w:r>
          </w:p>
        </w:tc>
        <w:tc>
          <w:tcPr>
            <w:tcW w:w="626" w:type="pct"/>
            <w:tcBorders>
              <w:top w:val="single" w:sz="4" w:space="0" w:color="auto"/>
              <w:left w:val="single" w:sz="4" w:space="0" w:color="auto"/>
              <w:bottom w:val="single" w:sz="4" w:space="0" w:color="auto"/>
              <w:right w:val="single" w:sz="4" w:space="0" w:color="auto"/>
            </w:tcBorders>
            <w:noWrap/>
            <w:vAlign w:val="center"/>
            <w:hideMark/>
          </w:tcPr>
          <w:p w14:paraId="43386DB9"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46,7%</w:t>
            </w:r>
          </w:p>
        </w:tc>
        <w:tc>
          <w:tcPr>
            <w:tcW w:w="700" w:type="pct"/>
            <w:tcBorders>
              <w:top w:val="single" w:sz="4" w:space="0" w:color="auto"/>
              <w:left w:val="single" w:sz="4" w:space="0" w:color="auto"/>
              <w:bottom w:val="single" w:sz="4" w:space="0" w:color="auto"/>
              <w:right w:val="single" w:sz="4" w:space="0" w:color="auto"/>
            </w:tcBorders>
            <w:noWrap/>
            <w:vAlign w:val="center"/>
            <w:hideMark/>
          </w:tcPr>
          <w:p w14:paraId="66D630FD"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 xml:space="preserve">  53,3%</w:t>
            </w:r>
          </w:p>
        </w:tc>
      </w:tr>
      <w:tr w:rsidR="00F23FAB" w14:paraId="2D241351" w14:textId="77777777" w:rsidTr="00EF0A0E">
        <w:trPr>
          <w:trHeight w:val="449"/>
        </w:trPr>
        <w:tc>
          <w:tcPr>
            <w:tcW w:w="1953" w:type="pct"/>
            <w:vMerge w:val="restart"/>
            <w:tcBorders>
              <w:top w:val="single" w:sz="4" w:space="0" w:color="auto"/>
              <w:left w:val="single" w:sz="4" w:space="0" w:color="auto"/>
              <w:bottom w:val="single" w:sz="4" w:space="0" w:color="auto"/>
              <w:right w:val="single" w:sz="4" w:space="0" w:color="auto"/>
            </w:tcBorders>
            <w:vAlign w:val="center"/>
            <w:hideMark/>
          </w:tcPr>
          <w:p w14:paraId="399D4B15" w14:textId="77777777" w:rsidR="00F23FAB" w:rsidRDefault="00F23FAB">
            <w:pPr>
              <w:spacing w:line="240" w:lineRule="auto"/>
              <w:rPr>
                <w:rFonts w:ascii="Times New Roman" w:eastAsia="Calibri" w:hAnsi="Times New Roman" w:cs="Times New Roman"/>
                <w:sz w:val="20"/>
              </w:rPr>
            </w:pPr>
            <w:r>
              <w:rPr>
                <w:rFonts w:ascii="Times New Roman" w:eastAsia="Calibri" w:hAnsi="Times New Roman" w:cs="Times New Roman"/>
                <w:sz w:val="20"/>
              </w:rPr>
              <w:t>Stopień w jakim współpraca z podmiotami nauki i biznesu przynosi wartość dodaną w postaci zwiększania konkurencyjności miasta</w:t>
            </w:r>
          </w:p>
        </w:tc>
        <w:tc>
          <w:tcPr>
            <w:tcW w:w="1017" w:type="pct"/>
            <w:tcBorders>
              <w:top w:val="single" w:sz="4" w:space="0" w:color="auto"/>
              <w:left w:val="single" w:sz="4" w:space="0" w:color="auto"/>
              <w:bottom w:val="single" w:sz="4" w:space="0" w:color="auto"/>
              <w:right w:val="single" w:sz="4" w:space="0" w:color="auto"/>
            </w:tcBorders>
            <w:vAlign w:val="center"/>
          </w:tcPr>
          <w:p w14:paraId="62562537" w14:textId="4848AC24" w:rsidR="00F23FAB" w:rsidRDefault="00F23FAB">
            <w:pPr>
              <w:spacing w:line="240" w:lineRule="auto"/>
              <w:jc w:val="center"/>
              <w:rPr>
                <w:rFonts w:ascii="Times New Roman" w:eastAsia="Calibri" w:hAnsi="Times New Roman" w:cs="Times New Roman"/>
                <w:sz w:val="20"/>
              </w:rPr>
            </w:pPr>
          </w:p>
        </w:tc>
        <w:tc>
          <w:tcPr>
            <w:tcW w:w="704" w:type="pct"/>
            <w:tcBorders>
              <w:top w:val="single" w:sz="4" w:space="0" w:color="auto"/>
              <w:left w:val="single" w:sz="4" w:space="0" w:color="auto"/>
              <w:bottom w:val="single" w:sz="4" w:space="0" w:color="auto"/>
              <w:right w:val="single" w:sz="4" w:space="0" w:color="auto"/>
            </w:tcBorders>
            <w:noWrap/>
            <w:vAlign w:val="center"/>
          </w:tcPr>
          <w:p w14:paraId="1DDE9EDA" w14:textId="4C61355A" w:rsidR="00F23FAB" w:rsidRDefault="00F23FAB">
            <w:pPr>
              <w:spacing w:line="240" w:lineRule="auto"/>
              <w:jc w:val="center"/>
              <w:rPr>
                <w:rFonts w:ascii="Times New Roman" w:eastAsia="Calibri" w:hAnsi="Times New Roman" w:cs="Times New Roman"/>
                <w:sz w:val="20"/>
              </w:rPr>
            </w:pPr>
          </w:p>
        </w:tc>
        <w:tc>
          <w:tcPr>
            <w:tcW w:w="626" w:type="pct"/>
            <w:tcBorders>
              <w:top w:val="single" w:sz="4" w:space="0" w:color="auto"/>
              <w:left w:val="single" w:sz="4" w:space="0" w:color="auto"/>
              <w:bottom w:val="single" w:sz="4" w:space="0" w:color="auto"/>
              <w:right w:val="single" w:sz="4" w:space="0" w:color="auto"/>
            </w:tcBorders>
            <w:noWrap/>
            <w:vAlign w:val="center"/>
          </w:tcPr>
          <w:p w14:paraId="0080CBF1" w14:textId="2EC811D7" w:rsidR="00F23FAB" w:rsidRDefault="00F23FAB">
            <w:pPr>
              <w:spacing w:line="240" w:lineRule="auto"/>
              <w:jc w:val="center"/>
              <w:rPr>
                <w:rFonts w:ascii="Times New Roman" w:eastAsia="Calibri" w:hAnsi="Times New Roman" w:cs="Times New Roman"/>
                <w:sz w:val="20"/>
              </w:rPr>
            </w:pPr>
          </w:p>
        </w:tc>
        <w:tc>
          <w:tcPr>
            <w:tcW w:w="700" w:type="pct"/>
            <w:tcBorders>
              <w:top w:val="single" w:sz="4" w:space="0" w:color="auto"/>
              <w:left w:val="single" w:sz="4" w:space="0" w:color="auto"/>
              <w:bottom w:val="single" w:sz="4" w:space="0" w:color="auto"/>
              <w:right w:val="single" w:sz="4" w:space="0" w:color="auto"/>
            </w:tcBorders>
            <w:noWrap/>
            <w:vAlign w:val="center"/>
          </w:tcPr>
          <w:p w14:paraId="681C9F9C" w14:textId="7A3DC554" w:rsidR="00F23FAB" w:rsidRDefault="00F23FAB">
            <w:pPr>
              <w:spacing w:line="240" w:lineRule="auto"/>
              <w:jc w:val="center"/>
              <w:rPr>
                <w:rFonts w:ascii="Times New Roman" w:eastAsia="Calibri" w:hAnsi="Times New Roman" w:cs="Times New Roman"/>
                <w:sz w:val="20"/>
              </w:rPr>
            </w:pPr>
          </w:p>
        </w:tc>
      </w:tr>
      <w:tr w:rsidR="00F23FAB" w14:paraId="1914A3AC" w14:textId="77777777" w:rsidTr="00F23FAB">
        <w:trPr>
          <w:trHeight w:val="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05E217" w14:textId="77777777" w:rsidR="00F23FAB" w:rsidRDefault="00F23FAB">
            <w:pPr>
              <w:spacing w:line="240" w:lineRule="auto"/>
              <w:rPr>
                <w:rFonts w:ascii="Times New Roman" w:eastAsia="Calibri" w:hAnsi="Times New Roman" w:cs="Times New Roman"/>
                <w:sz w:val="20"/>
              </w:rPr>
            </w:pPr>
          </w:p>
        </w:tc>
        <w:tc>
          <w:tcPr>
            <w:tcW w:w="1017" w:type="pct"/>
            <w:tcBorders>
              <w:top w:val="single" w:sz="4" w:space="0" w:color="auto"/>
              <w:left w:val="single" w:sz="4" w:space="0" w:color="auto"/>
              <w:bottom w:val="single" w:sz="4" w:space="0" w:color="auto"/>
              <w:right w:val="single" w:sz="4" w:space="0" w:color="auto"/>
            </w:tcBorders>
            <w:vAlign w:val="center"/>
            <w:hideMark/>
          </w:tcPr>
          <w:p w14:paraId="68BF7A20"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Udział procentowy</w:t>
            </w:r>
          </w:p>
        </w:tc>
        <w:tc>
          <w:tcPr>
            <w:tcW w:w="704" w:type="pct"/>
            <w:tcBorders>
              <w:top w:val="single" w:sz="4" w:space="0" w:color="auto"/>
              <w:left w:val="single" w:sz="4" w:space="0" w:color="auto"/>
              <w:bottom w:val="single" w:sz="4" w:space="0" w:color="auto"/>
              <w:right w:val="single" w:sz="4" w:space="0" w:color="auto"/>
            </w:tcBorders>
            <w:noWrap/>
            <w:vAlign w:val="center"/>
            <w:hideMark/>
          </w:tcPr>
          <w:p w14:paraId="14BCFB70"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 xml:space="preserve">  6,7%</w:t>
            </w:r>
          </w:p>
        </w:tc>
        <w:tc>
          <w:tcPr>
            <w:tcW w:w="626" w:type="pct"/>
            <w:tcBorders>
              <w:top w:val="single" w:sz="4" w:space="0" w:color="auto"/>
              <w:left w:val="single" w:sz="4" w:space="0" w:color="auto"/>
              <w:bottom w:val="single" w:sz="4" w:space="0" w:color="auto"/>
              <w:right w:val="single" w:sz="4" w:space="0" w:color="auto"/>
            </w:tcBorders>
            <w:noWrap/>
            <w:vAlign w:val="center"/>
            <w:hideMark/>
          </w:tcPr>
          <w:p w14:paraId="3106BB0D"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26,7%</w:t>
            </w:r>
          </w:p>
        </w:tc>
        <w:tc>
          <w:tcPr>
            <w:tcW w:w="700" w:type="pct"/>
            <w:tcBorders>
              <w:top w:val="single" w:sz="4" w:space="0" w:color="auto"/>
              <w:left w:val="single" w:sz="4" w:space="0" w:color="auto"/>
              <w:bottom w:val="single" w:sz="4" w:space="0" w:color="auto"/>
              <w:right w:val="single" w:sz="4" w:space="0" w:color="auto"/>
            </w:tcBorders>
            <w:noWrap/>
            <w:vAlign w:val="center"/>
            <w:hideMark/>
          </w:tcPr>
          <w:p w14:paraId="6A42A083"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 xml:space="preserve">  66,7%</w:t>
            </w:r>
          </w:p>
        </w:tc>
      </w:tr>
      <w:tr w:rsidR="00F23FAB" w14:paraId="283026FB" w14:textId="77777777" w:rsidTr="00EF0A0E">
        <w:trPr>
          <w:trHeight w:val="449"/>
        </w:trPr>
        <w:tc>
          <w:tcPr>
            <w:tcW w:w="1953" w:type="pct"/>
            <w:vMerge w:val="restart"/>
            <w:tcBorders>
              <w:top w:val="single" w:sz="4" w:space="0" w:color="auto"/>
              <w:left w:val="single" w:sz="4" w:space="0" w:color="auto"/>
              <w:bottom w:val="single" w:sz="4" w:space="0" w:color="auto"/>
              <w:right w:val="single" w:sz="4" w:space="0" w:color="auto"/>
            </w:tcBorders>
            <w:vAlign w:val="center"/>
            <w:hideMark/>
          </w:tcPr>
          <w:p w14:paraId="47D7CE68" w14:textId="77777777" w:rsidR="00F23FAB" w:rsidRDefault="00F23FAB">
            <w:pPr>
              <w:spacing w:line="240" w:lineRule="auto"/>
              <w:rPr>
                <w:rFonts w:ascii="Times New Roman" w:eastAsia="Calibri" w:hAnsi="Times New Roman" w:cs="Times New Roman"/>
                <w:sz w:val="20"/>
              </w:rPr>
            </w:pPr>
            <w:r>
              <w:rPr>
                <w:rFonts w:ascii="Times New Roman" w:eastAsia="Calibri" w:hAnsi="Times New Roman" w:cs="Times New Roman"/>
                <w:sz w:val="20"/>
              </w:rPr>
              <w:t>Stopień gotowości rozszerzenia współpracy z podmiotami nauki i biznesu</w:t>
            </w:r>
          </w:p>
        </w:tc>
        <w:tc>
          <w:tcPr>
            <w:tcW w:w="1017" w:type="pct"/>
            <w:tcBorders>
              <w:top w:val="single" w:sz="4" w:space="0" w:color="auto"/>
              <w:left w:val="single" w:sz="4" w:space="0" w:color="auto"/>
              <w:bottom w:val="single" w:sz="4" w:space="0" w:color="auto"/>
              <w:right w:val="single" w:sz="4" w:space="0" w:color="auto"/>
            </w:tcBorders>
            <w:vAlign w:val="center"/>
          </w:tcPr>
          <w:p w14:paraId="3D164C37" w14:textId="04F77F06" w:rsidR="00F23FAB" w:rsidRDefault="00F23FAB">
            <w:pPr>
              <w:spacing w:line="240" w:lineRule="auto"/>
              <w:jc w:val="center"/>
              <w:rPr>
                <w:rFonts w:ascii="Times New Roman" w:eastAsia="Calibri" w:hAnsi="Times New Roman" w:cs="Times New Roman"/>
                <w:sz w:val="20"/>
              </w:rPr>
            </w:pPr>
          </w:p>
        </w:tc>
        <w:tc>
          <w:tcPr>
            <w:tcW w:w="704" w:type="pct"/>
            <w:tcBorders>
              <w:top w:val="single" w:sz="4" w:space="0" w:color="auto"/>
              <w:left w:val="single" w:sz="4" w:space="0" w:color="auto"/>
              <w:bottom w:val="single" w:sz="4" w:space="0" w:color="auto"/>
              <w:right w:val="single" w:sz="4" w:space="0" w:color="auto"/>
            </w:tcBorders>
            <w:noWrap/>
            <w:vAlign w:val="center"/>
          </w:tcPr>
          <w:p w14:paraId="1B76AB0E" w14:textId="52E06109" w:rsidR="00F23FAB" w:rsidRDefault="00F23FAB">
            <w:pPr>
              <w:spacing w:line="240" w:lineRule="auto"/>
              <w:jc w:val="center"/>
              <w:rPr>
                <w:rFonts w:ascii="Times New Roman" w:eastAsia="Calibri" w:hAnsi="Times New Roman" w:cs="Times New Roman"/>
                <w:sz w:val="20"/>
              </w:rPr>
            </w:pPr>
          </w:p>
        </w:tc>
        <w:tc>
          <w:tcPr>
            <w:tcW w:w="626" w:type="pct"/>
            <w:tcBorders>
              <w:top w:val="single" w:sz="4" w:space="0" w:color="auto"/>
              <w:left w:val="single" w:sz="4" w:space="0" w:color="auto"/>
              <w:bottom w:val="single" w:sz="4" w:space="0" w:color="auto"/>
              <w:right w:val="single" w:sz="4" w:space="0" w:color="auto"/>
            </w:tcBorders>
            <w:noWrap/>
            <w:vAlign w:val="center"/>
          </w:tcPr>
          <w:p w14:paraId="328D0018" w14:textId="608E6C5F" w:rsidR="00F23FAB" w:rsidRDefault="00F23FAB">
            <w:pPr>
              <w:spacing w:line="240" w:lineRule="auto"/>
              <w:jc w:val="center"/>
              <w:rPr>
                <w:rFonts w:ascii="Times New Roman" w:eastAsia="Calibri" w:hAnsi="Times New Roman" w:cs="Times New Roman"/>
                <w:sz w:val="20"/>
              </w:rPr>
            </w:pPr>
          </w:p>
        </w:tc>
        <w:tc>
          <w:tcPr>
            <w:tcW w:w="700" w:type="pct"/>
            <w:tcBorders>
              <w:top w:val="single" w:sz="4" w:space="0" w:color="auto"/>
              <w:left w:val="single" w:sz="4" w:space="0" w:color="auto"/>
              <w:bottom w:val="single" w:sz="4" w:space="0" w:color="auto"/>
              <w:right w:val="single" w:sz="4" w:space="0" w:color="auto"/>
            </w:tcBorders>
            <w:noWrap/>
            <w:vAlign w:val="center"/>
          </w:tcPr>
          <w:p w14:paraId="6649618C" w14:textId="2700B0E1" w:rsidR="00F23FAB" w:rsidRDefault="00F23FAB">
            <w:pPr>
              <w:spacing w:line="240" w:lineRule="auto"/>
              <w:jc w:val="center"/>
              <w:rPr>
                <w:rFonts w:ascii="Times New Roman" w:eastAsia="Calibri" w:hAnsi="Times New Roman" w:cs="Times New Roman"/>
                <w:sz w:val="20"/>
              </w:rPr>
            </w:pPr>
          </w:p>
        </w:tc>
      </w:tr>
      <w:tr w:rsidR="00F23FAB" w14:paraId="07EA5EBF" w14:textId="77777777" w:rsidTr="00F23FAB">
        <w:trPr>
          <w:trHeight w:val="1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542CF8" w14:textId="77777777" w:rsidR="00F23FAB" w:rsidRDefault="00F23FAB">
            <w:pPr>
              <w:spacing w:line="240" w:lineRule="auto"/>
              <w:rPr>
                <w:rFonts w:ascii="Times New Roman" w:eastAsia="Calibri" w:hAnsi="Times New Roman" w:cs="Times New Roman"/>
                <w:sz w:val="20"/>
              </w:rPr>
            </w:pPr>
          </w:p>
        </w:tc>
        <w:tc>
          <w:tcPr>
            <w:tcW w:w="1017" w:type="pct"/>
            <w:tcBorders>
              <w:top w:val="single" w:sz="4" w:space="0" w:color="auto"/>
              <w:left w:val="single" w:sz="4" w:space="0" w:color="auto"/>
              <w:bottom w:val="single" w:sz="4" w:space="0" w:color="auto"/>
              <w:right w:val="single" w:sz="4" w:space="0" w:color="auto"/>
            </w:tcBorders>
            <w:vAlign w:val="center"/>
            <w:hideMark/>
          </w:tcPr>
          <w:p w14:paraId="6A4E125D"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Udział procentowy</w:t>
            </w:r>
          </w:p>
        </w:tc>
        <w:tc>
          <w:tcPr>
            <w:tcW w:w="704" w:type="pct"/>
            <w:tcBorders>
              <w:top w:val="single" w:sz="4" w:space="0" w:color="auto"/>
              <w:left w:val="single" w:sz="4" w:space="0" w:color="auto"/>
              <w:bottom w:val="single" w:sz="4" w:space="0" w:color="auto"/>
              <w:right w:val="single" w:sz="4" w:space="0" w:color="auto"/>
            </w:tcBorders>
            <w:noWrap/>
            <w:vAlign w:val="center"/>
            <w:hideMark/>
          </w:tcPr>
          <w:p w14:paraId="502365AE"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 xml:space="preserve">  6,7%</w:t>
            </w:r>
          </w:p>
        </w:tc>
        <w:tc>
          <w:tcPr>
            <w:tcW w:w="626" w:type="pct"/>
            <w:tcBorders>
              <w:top w:val="single" w:sz="4" w:space="0" w:color="auto"/>
              <w:left w:val="single" w:sz="4" w:space="0" w:color="auto"/>
              <w:bottom w:val="single" w:sz="4" w:space="0" w:color="auto"/>
              <w:right w:val="single" w:sz="4" w:space="0" w:color="auto"/>
            </w:tcBorders>
            <w:noWrap/>
            <w:vAlign w:val="center"/>
            <w:hideMark/>
          </w:tcPr>
          <w:p w14:paraId="7900B3A0"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6,7%</w:t>
            </w:r>
          </w:p>
        </w:tc>
        <w:tc>
          <w:tcPr>
            <w:tcW w:w="700" w:type="pct"/>
            <w:tcBorders>
              <w:top w:val="single" w:sz="4" w:space="0" w:color="auto"/>
              <w:left w:val="single" w:sz="4" w:space="0" w:color="auto"/>
              <w:bottom w:val="single" w:sz="4" w:space="0" w:color="auto"/>
              <w:right w:val="single" w:sz="4" w:space="0" w:color="auto"/>
            </w:tcBorders>
            <w:noWrap/>
            <w:vAlign w:val="center"/>
            <w:hideMark/>
          </w:tcPr>
          <w:p w14:paraId="2AF80526"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 xml:space="preserve">  86,7%</w:t>
            </w:r>
          </w:p>
        </w:tc>
      </w:tr>
      <w:tr w:rsidR="00F23FAB" w14:paraId="70FA28D5" w14:textId="77777777" w:rsidTr="00EF0A0E">
        <w:trPr>
          <w:trHeight w:val="449"/>
        </w:trPr>
        <w:tc>
          <w:tcPr>
            <w:tcW w:w="1953" w:type="pct"/>
            <w:vMerge w:val="restart"/>
            <w:tcBorders>
              <w:top w:val="single" w:sz="4" w:space="0" w:color="auto"/>
              <w:left w:val="single" w:sz="4" w:space="0" w:color="auto"/>
              <w:bottom w:val="single" w:sz="4" w:space="0" w:color="auto"/>
              <w:right w:val="single" w:sz="4" w:space="0" w:color="auto"/>
            </w:tcBorders>
            <w:vAlign w:val="center"/>
            <w:hideMark/>
          </w:tcPr>
          <w:p w14:paraId="454173FE" w14:textId="77777777" w:rsidR="00F23FAB" w:rsidRDefault="00F23FAB">
            <w:pPr>
              <w:spacing w:line="240" w:lineRule="auto"/>
              <w:rPr>
                <w:rFonts w:ascii="Times New Roman" w:eastAsia="Calibri" w:hAnsi="Times New Roman" w:cs="Times New Roman"/>
                <w:sz w:val="20"/>
              </w:rPr>
            </w:pPr>
            <w:r>
              <w:rPr>
                <w:rFonts w:ascii="Times New Roman" w:eastAsia="Calibri" w:hAnsi="Times New Roman" w:cs="Times New Roman"/>
                <w:sz w:val="20"/>
              </w:rPr>
              <w:t>Stopień istotności budowy przewagi konkurencyjnej miasta</w:t>
            </w:r>
          </w:p>
        </w:tc>
        <w:tc>
          <w:tcPr>
            <w:tcW w:w="1017" w:type="pct"/>
            <w:tcBorders>
              <w:top w:val="single" w:sz="4" w:space="0" w:color="auto"/>
              <w:left w:val="single" w:sz="4" w:space="0" w:color="auto"/>
              <w:bottom w:val="single" w:sz="4" w:space="0" w:color="auto"/>
              <w:right w:val="single" w:sz="4" w:space="0" w:color="auto"/>
            </w:tcBorders>
            <w:vAlign w:val="center"/>
          </w:tcPr>
          <w:p w14:paraId="7B0BB05C" w14:textId="14F983FE" w:rsidR="00F23FAB" w:rsidRDefault="00F23FAB">
            <w:pPr>
              <w:spacing w:line="240" w:lineRule="auto"/>
              <w:jc w:val="center"/>
              <w:rPr>
                <w:rFonts w:ascii="Times New Roman" w:eastAsia="Calibri" w:hAnsi="Times New Roman" w:cs="Times New Roman"/>
                <w:sz w:val="20"/>
              </w:rPr>
            </w:pPr>
          </w:p>
        </w:tc>
        <w:tc>
          <w:tcPr>
            <w:tcW w:w="704" w:type="pct"/>
            <w:tcBorders>
              <w:top w:val="single" w:sz="4" w:space="0" w:color="auto"/>
              <w:left w:val="single" w:sz="4" w:space="0" w:color="auto"/>
              <w:bottom w:val="single" w:sz="4" w:space="0" w:color="auto"/>
              <w:right w:val="single" w:sz="4" w:space="0" w:color="auto"/>
            </w:tcBorders>
            <w:noWrap/>
            <w:vAlign w:val="center"/>
          </w:tcPr>
          <w:p w14:paraId="0A79B881" w14:textId="05FEA480" w:rsidR="00F23FAB" w:rsidRDefault="00F23FAB">
            <w:pPr>
              <w:spacing w:line="240" w:lineRule="auto"/>
              <w:jc w:val="center"/>
              <w:rPr>
                <w:rFonts w:ascii="Times New Roman" w:eastAsia="Calibri" w:hAnsi="Times New Roman" w:cs="Times New Roman"/>
                <w:sz w:val="20"/>
              </w:rPr>
            </w:pPr>
          </w:p>
        </w:tc>
        <w:tc>
          <w:tcPr>
            <w:tcW w:w="626" w:type="pct"/>
            <w:tcBorders>
              <w:top w:val="single" w:sz="4" w:space="0" w:color="auto"/>
              <w:left w:val="single" w:sz="4" w:space="0" w:color="auto"/>
              <w:bottom w:val="single" w:sz="4" w:space="0" w:color="auto"/>
              <w:right w:val="single" w:sz="4" w:space="0" w:color="auto"/>
            </w:tcBorders>
            <w:noWrap/>
            <w:vAlign w:val="center"/>
          </w:tcPr>
          <w:p w14:paraId="7AA7E2BC" w14:textId="53808F19" w:rsidR="00F23FAB" w:rsidRDefault="00F23FAB">
            <w:pPr>
              <w:spacing w:line="240" w:lineRule="auto"/>
              <w:jc w:val="center"/>
              <w:rPr>
                <w:rFonts w:ascii="Times New Roman" w:eastAsia="Calibri" w:hAnsi="Times New Roman" w:cs="Times New Roman"/>
                <w:sz w:val="20"/>
              </w:rPr>
            </w:pPr>
          </w:p>
        </w:tc>
        <w:tc>
          <w:tcPr>
            <w:tcW w:w="700" w:type="pct"/>
            <w:tcBorders>
              <w:top w:val="single" w:sz="4" w:space="0" w:color="auto"/>
              <w:left w:val="single" w:sz="4" w:space="0" w:color="auto"/>
              <w:bottom w:val="single" w:sz="4" w:space="0" w:color="auto"/>
              <w:right w:val="single" w:sz="4" w:space="0" w:color="auto"/>
            </w:tcBorders>
            <w:noWrap/>
            <w:vAlign w:val="center"/>
          </w:tcPr>
          <w:p w14:paraId="15B23724" w14:textId="25D0BA1C" w:rsidR="00F23FAB" w:rsidRDefault="00F23FAB">
            <w:pPr>
              <w:spacing w:line="240" w:lineRule="auto"/>
              <w:jc w:val="center"/>
              <w:rPr>
                <w:rFonts w:ascii="Times New Roman" w:eastAsia="Calibri" w:hAnsi="Times New Roman" w:cs="Times New Roman"/>
                <w:sz w:val="20"/>
              </w:rPr>
            </w:pPr>
          </w:p>
        </w:tc>
      </w:tr>
      <w:tr w:rsidR="00F23FAB" w14:paraId="4D2F2BB7" w14:textId="77777777" w:rsidTr="00F23FAB">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FD5B87" w14:textId="77777777" w:rsidR="00F23FAB" w:rsidRDefault="00F23FAB">
            <w:pPr>
              <w:spacing w:line="240" w:lineRule="auto"/>
              <w:rPr>
                <w:rFonts w:ascii="Times New Roman" w:eastAsia="Calibri" w:hAnsi="Times New Roman" w:cs="Times New Roman"/>
                <w:sz w:val="20"/>
              </w:rPr>
            </w:pPr>
          </w:p>
        </w:tc>
        <w:tc>
          <w:tcPr>
            <w:tcW w:w="1017" w:type="pct"/>
            <w:tcBorders>
              <w:top w:val="single" w:sz="4" w:space="0" w:color="auto"/>
              <w:left w:val="single" w:sz="4" w:space="0" w:color="auto"/>
              <w:bottom w:val="single" w:sz="4" w:space="0" w:color="auto"/>
              <w:right w:val="single" w:sz="4" w:space="0" w:color="auto"/>
            </w:tcBorders>
            <w:vAlign w:val="center"/>
            <w:hideMark/>
          </w:tcPr>
          <w:p w14:paraId="5DAD3676"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Udział procentowy</w:t>
            </w:r>
          </w:p>
        </w:tc>
        <w:tc>
          <w:tcPr>
            <w:tcW w:w="704" w:type="pct"/>
            <w:tcBorders>
              <w:top w:val="single" w:sz="4" w:space="0" w:color="auto"/>
              <w:left w:val="single" w:sz="4" w:space="0" w:color="auto"/>
              <w:bottom w:val="single" w:sz="4" w:space="0" w:color="auto"/>
              <w:right w:val="single" w:sz="4" w:space="0" w:color="auto"/>
            </w:tcBorders>
            <w:noWrap/>
            <w:vAlign w:val="center"/>
            <w:hideMark/>
          </w:tcPr>
          <w:p w14:paraId="590F46B3"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 xml:space="preserve">  0,0%</w:t>
            </w:r>
          </w:p>
        </w:tc>
        <w:tc>
          <w:tcPr>
            <w:tcW w:w="626" w:type="pct"/>
            <w:tcBorders>
              <w:top w:val="single" w:sz="4" w:space="0" w:color="auto"/>
              <w:left w:val="single" w:sz="4" w:space="0" w:color="auto"/>
              <w:bottom w:val="single" w:sz="4" w:space="0" w:color="auto"/>
              <w:right w:val="single" w:sz="4" w:space="0" w:color="auto"/>
            </w:tcBorders>
            <w:noWrap/>
            <w:vAlign w:val="center"/>
            <w:hideMark/>
          </w:tcPr>
          <w:p w14:paraId="3A182834"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0,0%</w:t>
            </w:r>
          </w:p>
        </w:tc>
        <w:tc>
          <w:tcPr>
            <w:tcW w:w="700" w:type="pct"/>
            <w:tcBorders>
              <w:top w:val="single" w:sz="4" w:space="0" w:color="auto"/>
              <w:left w:val="single" w:sz="4" w:space="0" w:color="auto"/>
              <w:bottom w:val="single" w:sz="4" w:space="0" w:color="auto"/>
              <w:right w:val="single" w:sz="4" w:space="0" w:color="auto"/>
            </w:tcBorders>
            <w:noWrap/>
            <w:vAlign w:val="center"/>
            <w:hideMark/>
          </w:tcPr>
          <w:p w14:paraId="4BCB314D"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100,0%</w:t>
            </w:r>
          </w:p>
        </w:tc>
      </w:tr>
    </w:tbl>
    <w:bookmarkEnd w:id="41"/>
    <w:p w14:paraId="25ACF608" w14:textId="5B9B1CB0" w:rsidR="00F23FAB" w:rsidRDefault="00F23FAB" w:rsidP="00F23FAB">
      <w:pPr>
        <w:spacing w:before="120" w:after="120" w:line="240" w:lineRule="auto"/>
        <w:jc w:val="both"/>
        <w:rPr>
          <w:rFonts w:ascii="Times New Roman" w:eastAsia="Calibri" w:hAnsi="Times New Roman" w:cs="Times New Roman"/>
          <w:sz w:val="20"/>
        </w:rPr>
      </w:pPr>
      <w:r>
        <w:rPr>
          <w:rFonts w:ascii="Times New Roman" w:eastAsia="Calibri" w:hAnsi="Times New Roman" w:cs="Times New Roman"/>
          <w:sz w:val="20"/>
        </w:rPr>
        <w:t>Źródło: opracowanie własne na podstawie wyników badań.</w:t>
      </w:r>
    </w:p>
    <w:p w14:paraId="77674F9E" w14:textId="79D57217" w:rsidR="00F23FAB" w:rsidRDefault="00F23FAB" w:rsidP="00F23FAB">
      <w:pPr>
        <w:spacing w:after="0" w:line="360" w:lineRule="auto"/>
        <w:jc w:val="both"/>
        <w:rPr>
          <w:rFonts w:ascii="Times New Roman" w:eastAsia="Calibri" w:hAnsi="Times New Roman" w:cs="Times New Roman"/>
          <w:sz w:val="24"/>
        </w:rPr>
      </w:pPr>
      <w:r>
        <w:rPr>
          <w:rFonts w:ascii="Times New Roman" w:eastAsia="Calibri" w:hAnsi="Times New Roman" w:cs="Times New Roman"/>
          <w:sz w:val="24"/>
        </w:rPr>
        <w:t xml:space="preserve">Wyniki uzyskane przez urzędy miast są optymistyczne w kontekście zakresu realizacji współpracy. Na średni zakres realizacji współpracy wskazuje ponad połowa miast (53,3%) i </w:t>
      </w:r>
      <w:r>
        <w:rPr>
          <w:rFonts w:ascii="Times New Roman" w:eastAsia="Calibri" w:hAnsi="Times New Roman" w:cs="Times New Roman"/>
          <w:sz w:val="24"/>
        </w:rPr>
        <w:lastRenderedPageBreak/>
        <w:t xml:space="preserve">jest to najczęściej wskazywana odpowiedź wśród przedstawicieli urzędów objętych badaniem. Współpracę realizowaną w wysokim stopniu oceniły miasta takie jak Kraków, Katowice oraz Poznań. Na niski stopień realizacji kooperacji zwraca uwagę środowisko administracji w Warszawie, Łodzi, Kielcach oraz Bydgoszczy. Miasta te odczuwają deficyt w zakresie zachęt do podejmowania wspólnych przedsięwzięć oraz na chwilę obecną nie odczuwają wysokiej wartości dodanej generowanej ze trójstronnych przedsięwzięć. Pozostali przedstawiciele administracji publicznej (66,7%) deklarują, że nawiązywanie kontaktów z przedstawicielami nauki i biznesu pozytywnie wpływa na zwiększanie konkurencyjności miasta. Jedynie Kielce podtrzymują opinię, że oprócz niskiego stopnia współpracy, nawiązywanie kontaktów o takim charakterze nie sprzyja podnoszeniu konkurencyjności lokalizacji. Pozytywnego wydźwięku nadaje jednak wysoka chęć rozszerzenia kooperacji z innymi podmiotami, na co wskazało 86,7% miast, co znajduje swoje odzwierciedlenie w wysokim znaczeniu budowy konkurencyjności lokalizacji, gdzie </w:t>
      </w:r>
      <w:r w:rsidR="00CE4BA5">
        <w:rPr>
          <w:rFonts w:ascii="Times New Roman" w:eastAsia="Calibri" w:hAnsi="Times New Roman" w:cs="Times New Roman"/>
          <w:sz w:val="24"/>
        </w:rPr>
        <w:t>badane miasta</w:t>
      </w:r>
      <w:r>
        <w:rPr>
          <w:rFonts w:ascii="Times New Roman" w:eastAsia="Calibri" w:hAnsi="Times New Roman" w:cs="Times New Roman"/>
          <w:sz w:val="24"/>
        </w:rPr>
        <w:t xml:space="preserve"> wskazał</w:t>
      </w:r>
      <w:r w:rsidR="00CE4BA5">
        <w:rPr>
          <w:rFonts w:ascii="Times New Roman" w:eastAsia="Calibri" w:hAnsi="Times New Roman" w:cs="Times New Roman"/>
          <w:sz w:val="24"/>
        </w:rPr>
        <w:t>y</w:t>
      </w:r>
      <w:r>
        <w:rPr>
          <w:rFonts w:ascii="Times New Roman" w:eastAsia="Calibri" w:hAnsi="Times New Roman" w:cs="Times New Roman"/>
          <w:sz w:val="24"/>
        </w:rPr>
        <w:t xml:space="preserve"> jednomyślną odpowiedź. W ocenie miast, realizowane projekty są średnio innowacyjne, co świadczy o ich przeciętnym znaczeniu dla gospodarki. Wysoko zaawansowane projekty zarówno pod względem merytorycznym jak i technologicznym realizowane są w miastach takich jak Toruń, Rzeszów, Poznań, Gdańsk oraz Białystok. Szczególnie Rzeszów zwraca uwagę na utworzenie klas dedykowanych w rzeszowskich szkołach średnich oraz na rzeszowskich uczelniach wspólnie z firmami Asseco Poland S.A., Ideo Sp. z o.o., Heli One, </w:t>
      </w:r>
      <w:proofErr w:type="spellStart"/>
      <w:r>
        <w:rPr>
          <w:rFonts w:ascii="Times New Roman" w:eastAsia="Calibri" w:hAnsi="Times New Roman" w:cs="Times New Roman"/>
          <w:sz w:val="24"/>
        </w:rPr>
        <w:t>Pratt&amp;Whitney</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AeroPower</w:t>
      </w:r>
      <w:proofErr w:type="spellEnd"/>
      <w:r>
        <w:rPr>
          <w:rFonts w:ascii="Times New Roman" w:eastAsia="Calibri" w:hAnsi="Times New Roman" w:cs="Times New Roman"/>
          <w:sz w:val="24"/>
        </w:rPr>
        <w:t xml:space="preserve">, G2A. Kluczowe są projekty oparte na wysokiej specjalizacji takie jak projekty klastrowe. Należy do nich głównie Dolina Lotnicza oraz Informatyka Podkarpacka, czy utworzenie rzeszowskiego Startup </w:t>
      </w:r>
      <w:proofErr w:type="spellStart"/>
      <w:r>
        <w:rPr>
          <w:rFonts w:ascii="Times New Roman" w:eastAsia="Calibri" w:hAnsi="Times New Roman" w:cs="Times New Roman"/>
          <w:sz w:val="24"/>
        </w:rPr>
        <w:t>Acceleratora</w:t>
      </w:r>
      <w:proofErr w:type="spellEnd"/>
      <w:r>
        <w:rPr>
          <w:rFonts w:ascii="Times New Roman" w:eastAsia="Calibri" w:hAnsi="Times New Roman" w:cs="Times New Roman"/>
          <w:sz w:val="24"/>
        </w:rPr>
        <w:t>.</w:t>
      </w:r>
    </w:p>
    <w:p w14:paraId="516661E0" w14:textId="18CB8899" w:rsidR="00F23FAB" w:rsidRDefault="00F23FAB" w:rsidP="00F23FAB">
      <w:pPr>
        <w:spacing w:after="0" w:line="360" w:lineRule="auto"/>
        <w:ind w:firstLine="357"/>
        <w:jc w:val="both"/>
        <w:rPr>
          <w:rFonts w:ascii="Times New Roman" w:eastAsia="Calibri" w:hAnsi="Times New Roman" w:cs="Times New Roman"/>
          <w:sz w:val="24"/>
        </w:rPr>
      </w:pPr>
      <w:r>
        <w:rPr>
          <w:rFonts w:ascii="Times New Roman" w:eastAsia="Calibri" w:hAnsi="Times New Roman" w:cs="Times New Roman"/>
          <w:sz w:val="24"/>
        </w:rPr>
        <w:t xml:space="preserve">Podsumowując niniejszą część badań opartą na wynikach pochodzących z siatki wrażliwości, można zauważyć, że miasta (53,3%) oceniają rozwój branży BPO jako dynamiczny, natomiast 46,7% ocenia jego rozwój jako średniozaawansowany (tabela </w:t>
      </w:r>
      <w:r w:rsidR="00CE4BA5">
        <w:rPr>
          <w:rFonts w:ascii="Times New Roman" w:eastAsia="Calibri" w:hAnsi="Times New Roman" w:cs="Times New Roman"/>
          <w:sz w:val="24"/>
        </w:rPr>
        <w:t>5</w:t>
      </w:r>
      <w:r>
        <w:rPr>
          <w:rFonts w:ascii="Times New Roman" w:eastAsia="Calibri" w:hAnsi="Times New Roman" w:cs="Times New Roman"/>
          <w:sz w:val="24"/>
        </w:rPr>
        <w:t xml:space="preserve">). Przedstawiciele urzędów miast wykazują się dość dobrą gotowością do funkcjonowania zgodnie z założeniami modelu potrójnej helisy, jednak poświęcane zasoby na ten cel są wciąż niskie. Dotyczy to niskiego zaangażowania kapitału finansowego, czasowego i ludzkiego, gdzie zdecydowana większość miast nie przekracza 10% przeznaczenia kapitału dedykowanego na przedsięwzięcia podejmowane wspólnie ze środowiskiem nauki i biznesu (rysunek 1). Być może wynika to z wzajemnego braku zaufania, różnic w oczekiwanych efektach współpracy, szczególnie ze strony środowiska nauki i biznesu, gdzie uczelnie koncentrują się na możliwościach komercjalizacji wyników badań, a środowisko biznesu na partycypacji w </w:t>
      </w:r>
      <w:r>
        <w:rPr>
          <w:rFonts w:ascii="Times New Roman" w:eastAsia="Calibri" w:hAnsi="Times New Roman" w:cs="Times New Roman"/>
          <w:sz w:val="24"/>
        </w:rPr>
        <w:lastRenderedPageBreak/>
        <w:t>zyskach, wdrażania innowacyjnych produktów i technologii na rynek. Miasta koncentrują się natomiast na aspektach dotyczących dynamizacji procesów rozwojowych, nowoutworzonych miejscach pracy oraz ogólnej poprawy wizerunku inwestycyjnego. Poprawa pozycji konkurencyjnej poprzez uczestnictwo w sieci wzajemnych relacji pozwoliłaby miastom stawać się atrakcyjnymi lokalizacjami dla inwestorów z branży nowoczesnych usług biznesowych.</w:t>
      </w:r>
    </w:p>
    <w:p w14:paraId="5FC5A36B" w14:textId="77777777" w:rsidR="00F23FAB" w:rsidRDefault="00F23FAB" w:rsidP="00F23FAB">
      <w:pPr>
        <w:pStyle w:val="punktacja"/>
        <w:numPr>
          <w:ilvl w:val="2"/>
          <w:numId w:val="6"/>
        </w:numPr>
        <w:spacing w:before="360" w:after="120"/>
        <w:ind w:left="1077"/>
        <w:jc w:val="left"/>
        <w:outlineLvl w:val="1"/>
        <w:rPr>
          <w:rFonts w:eastAsia="Times New Roman"/>
          <w:b w:val="0"/>
          <w:i/>
          <w:kern w:val="28"/>
          <w:sz w:val="24"/>
          <w:szCs w:val="56"/>
        </w:rPr>
      </w:pPr>
      <w:bookmarkStart w:id="42" w:name="_Toc531767452"/>
      <w:bookmarkStart w:id="43" w:name="_Toc12957719"/>
      <w:bookmarkStart w:id="44" w:name="_Hlk508118749"/>
      <w:r>
        <w:rPr>
          <w:rFonts w:eastAsia="Times New Roman"/>
          <w:b w:val="0"/>
          <w:i/>
          <w:kern w:val="28"/>
          <w:sz w:val="24"/>
          <w:szCs w:val="56"/>
        </w:rPr>
        <w:t>Ocena zaawansowania współpracy miast ze środowiskiem naukowo-biznesowym. Test zaawansowania</w:t>
      </w:r>
      <w:bookmarkEnd w:id="42"/>
      <w:bookmarkEnd w:id="43"/>
    </w:p>
    <w:bookmarkEnd w:id="44"/>
    <w:p w14:paraId="3C1B1FEE" w14:textId="694A85AE" w:rsidR="00F23FAB" w:rsidRDefault="00F23FAB" w:rsidP="00F23FAB">
      <w:pPr>
        <w:spacing w:after="0" w:line="360" w:lineRule="auto"/>
        <w:jc w:val="both"/>
        <w:rPr>
          <w:rStyle w:val="Pracadoktorska-tekstgwnyZnak"/>
        </w:rPr>
      </w:pPr>
      <w:r>
        <w:rPr>
          <w:rFonts w:ascii="Times New Roman" w:eastAsia="Calibri" w:hAnsi="Times New Roman" w:cs="Times New Roman"/>
          <w:sz w:val="24"/>
        </w:rPr>
        <w:t>Drugim z narzędzi wykorzystanym w badaniach był test zaawansowania, zbudowany z 9 części podzielonych na stwierdzenia dotyczące indywidualnie: administracji publicznej, nauki i biznesu</w:t>
      </w:r>
      <w:r w:rsidR="00CE4BA5">
        <w:rPr>
          <w:rFonts w:ascii="Times New Roman" w:eastAsia="Calibri" w:hAnsi="Times New Roman" w:cs="Times New Roman"/>
          <w:sz w:val="24"/>
        </w:rPr>
        <w:t xml:space="preserve">. </w:t>
      </w:r>
      <w:r>
        <w:rPr>
          <w:rFonts w:ascii="Times New Roman" w:eastAsia="Calibri" w:hAnsi="Times New Roman" w:cs="Times New Roman"/>
          <w:sz w:val="24"/>
        </w:rPr>
        <w:t xml:space="preserve">Na tym etapie został zbadany zakres działalności oraz warunki do budowania partnerstwa miast ze środowiskiem nauki i biznesu w miastach wojewódzkich i Toruniu. Pierwszy obszar badań związany był z założeniami </w:t>
      </w:r>
      <w:r>
        <w:rPr>
          <w:rStyle w:val="Pracadoktorska-tekstgwnyZnak"/>
        </w:rPr>
        <w:t xml:space="preserve">kierownictwa (tabela </w:t>
      </w:r>
      <w:r w:rsidR="00AC4CF9">
        <w:rPr>
          <w:rStyle w:val="Pracadoktorska-tekstgwnyZnak"/>
        </w:rPr>
        <w:t>6</w:t>
      </w:r>
      <w:r>
        <w:rPr>
          <w:rStyle w:val="Pracadoktorska-tekstgwnyZnak"/>
        </w:rPr>
        <w:t>). Należy zaznaczyć, że nie odnotowano w tym obszarze wskazań dla odpowiedzi „nie wiem”.</w:t>
      </w:r>
    </w:p>
    <w:p w14:paraId="77A4C20D" w14:textId="77777777" w:rsidR="00F23FAB" w:rsidRDefault="00F23FAB" w:rsidP="00F23FAB">
      <w:pPr>
        <w:spacing w:after="0" w:line="360" w:lineRule="auto"/>
        <w:jc w:val="both"/>
        <w:rPr>
          <w:rStyle w:val="Pracadoktorska-tekstgwnyZnak"/>
        </w:rPr>
      </w:pPr>
    </w:p>
    <w:p w14:paraId="06B56FB3" w14:textId="11864D0A" w:rsidR="00F23FAB" w:rsidRPr="0097316C" w:rsidRDefault="00F23FAB" w:rsidP="00F23FAB">
      <w:pPr>
        <w:spacing w:after="120" w:line="240" w:lineRule="auto"/>
        <w:rPr>
          <w:rFonts w:ascii="Times New Roman" w:eastAsia="Calibri" w:hAnsi="Times New Roman" w:cs="Times New Roman"/>
          <w:sz w:val="20"/>
          <w:szCs w:val="20"/>
        </w:rPr>
      </w:pPr>
      <w:bookmarkStart w:id="45" w:name="_Ref505067866"/>
      <w:bookmarkStart w:id="46" w:name="_Ref505067851"/>
      <w:bookmarkStart w:id="47" w:name="_Toc6309686"/>
      <w:bookmarkStart w:id="48" w:name="_Toc12543546"/>
      <w:r w:rsidRPr="0097316C">
        <w:rPr>
          <w:rFonts w:ascii="Times New Roman" w:eastAsia="Calibri" w:hAnsi="Times New Roman" w:cs="Times New Roman"/>
          <w:sz w:val="20"/>
          <w:szCs w:val="20"/>
        </w:rPr>
        <w:t>Tabela</w:t>
      </w:r>
      <w:bookmarkEnd w:id="45"/>
      <w:r w:rsidR="0097316C" w:rsidRPr="0097316C">
        <w:rPr>
          <w:rFonts w:ascii="Times New Roman" w:hAnsi="Times New Roman" w:cs="Times New Roman"/>
          <w:sz w:val="20"/>
          <w:szCs w:val="20"/>
        </w:rPr>
        <w:t xml:space="preserve"> 6</w:t>
      </w:r>
      <w:r w:rsidRPr="0097316C">
        <w:rPr>
          <w:rFonts w:ascii="Times New Roman" w:eastAsia="Calibri" w:hAnsi="Times New Roman" w:cs="Times New Roman"/>
          <w:sz w:val="20"/>
          <w:szCs w:val="20"/>
        </w:rPr>
        <w:t>. Założenia kierownictwa</w:t>
      </w:r>
      <w:bookmarkEnd w:id="46"/>
      <w:r w:rsidRPr="0097316C">
        <w:rPr>
          <w:rFonts w:ascii="Times New Roman" w:eastAsia="Calibri" w:hAnsi="Times New Roman" w:cs="Times New Roman"/>
          <w:sz w:val="20"/>
          <w:szCs w:val="20"/>
        </w:rPr>
        <w:t xml:space="preserve"> w opinii urzędów miast</w:t>
      </w:r>
      <w:bookmarkEnd w:id="47"/>
      <w:bookmarkEnd w:id="48"/>
    </w:p>
    <w:tbl>
      <w:tblPr>
        <w:tblStyle w:val="Tabela-Siatka"/>
        <w:tblW w:w="9030" w:type="dxa"/>
        <w:tblInd w:w="0" w:type="dxa"/>
        <w:tblLayout w:type="fixed"/>
        <w:tblLook w:val="04A0" w:firstRow="1" w:lastRow="0" w:firstColumn="1" w:lastColumn="0" w:noHBand="0" w:noVBand="1"/>
      </w:tblPr>
      <w:tblGrid>
        <w:gridCol w:w="3387"/>
        <w:gridCol w:w="1410"/>
        <w:gridCol w:w="1411"/>
        <w:gridCol w:w="1410"/>
        <w:gridCol w:w="1412"/>
      </w:tblGrid>
      <w:tr w:rsidR="00F23FAB" w14:paraId="5AAA7794" w14:textId="77777777" w:rsidTr="00F23FAB">
        <w:trPr>
          <w:trHeight w:val="470"/>
        </w:trPr>
        <w:tc>
          <w:tcPr>
            <w:tcW w:w="3384" w:type="dxa"/>
            <w:vMerge w:val="restart"/>
            <w:tcBorders>
              <w:top w:val="single" w:sz="4" w:space="0" w:color="auto"/>
              <w:left w:val="single" w:sz="4" w:space="0" w:color="auto"/>
              <w:bottom w:val="single" w:sz="4" w:space="0" w:color="auto"/>
              <w:right w:val="single" w:sz="4" w:space="0" w:color="auto"/>
            </w:tcBorders>
            <w:vAlign w:val="center"/>
            <w:hideMark/>
          </w:tcPr>
          <w:p w14:paraId="798AECFB" w14:textId="77777777" w:rsidR="00F23FAB" w:rsidRDefault="00F23FAB">
            <w:pPr>
              <w:spacing w:line="240" w:lineRule="auto"/>
              <w:jc w:val="center"/>
              <w:rPr>
                <w:rFonts w:ascii="Times New Roman" w:eastAsia="Calibri" w:hAnsi="Times New Roman" w:cs="Times New Roman"/>
                <w:b/>
                <w:sz w:val="20"/>
              </w:rPr>
            </w:pPr>
            <w:r>
              <w:rPr>
                <w:rFonts w:ascii="Times New Roman" w:eastAsia="Calibri" w:hAnsi="Times New Roman" w:cs="Times New Roman"/>
                <w:b/>
                <w:sz w:val="20"/>
              </w:rPr>
              <w:t>Założenia</w:t>
            </w:r>
          </w:p>
        </w:tc>
        <w:tc>
          <w:tcPr>
            <w:tcW w:w="2819" w:type="dxa"/>
            <w:gridSpan w:val="2"/>
            <w:tcBorders>
              <w:top w:val="single" w:sz="4" w:space="0" w:color="auto"/>
              <w:left w:val="single" w:sz="4" w:space="0" w:color="auto"/>
              <w:bottom w:val="single" w:sz="4" w:space="0" w:color="auto"/>
              <w:right w:val="single" w:sz="4" w:space="0" w:color="auto"/>
            </w:tcBorders>
            <w:noWrap/>
            <w:vAlign w:val="center"/>
            <w:hideMark/>
          </w:tcPr>
          <w:p w14:paraId="61B259E9" w14:textId="77777777" w:rsidR="00F23FAB" w:rsidRDefault="00F23FAB">
            <w:pPr>
              <w:spacing w:line="240" w:lineRule="auto"/>
              <w:jc w:val="center"/>
              <w:rPr>
                <w:rFonts w:ascii="Times New Roman" w:eastAsia="Calibri" w:hAnsi="Times New Roman" w:cs="Times New Roman"/>
                <w:b/>
                <w:sz w:val="20"/>
              </w:rPr>
            </w:pPr>
            <w:r>
              <w:rPr>
                <w:rFonts w:ascii="Times New Roman" w:eastAsia="Calibri" w:hAnsi="Times New Roman" w:cs="Times New Roman"/>
                <w:b/>
                <w:sz w:val="20"/>
              </w:rPr>
              <w:t>Tak</w:t>
            </w:r>
          </w:p>
        </w:tc>
        <w:tc>
          <w:tcPr>
            <w:tcW w:w="2820" w:type="dxa"/>
            <w:gridSpan w:val="2"/>
            <w:tcBorders>
              <w:top w:val="single" w:sz="4" w:space="0" w:color="auto"/>
              <w:left w:val="single" w:sz="4" w:space="0" w:color="auto"/>
              <w:bottom w:val="single" w:sz="4" w:space="0" w:color="auto"/>
              <w:right w:val="single" w:sz="4" w:space="0" w:color="auto"/>
            </w:tcBorders>
            <w:vAlign w:val="center"/>
            <w:hideMark/>
          </w:tcPr>
          <w:p w14:paraId="12301BE2" w14:textId="77777777" w:rsidR="00F23FAB" w:rsidRDefault="00F23FAB">
            <w:pPr>
              <w:spacing w:line="240" w:lineRule="auto"/>
              <w:jc w:val="center"/>
              <w:rPr>
                <w:rFonts w:ascii="Times New Roman" w:eastAsia="Calibri" w:hAnsi="Times New Roman" w:cs="Times New Roman"/>
                <w:b/>
                <w:sz w:val="20"/>
              </w:rPr>
            </w:pPr>
            <w:r>
              <w:rPr>
                <w:rFonts w:ascii="Times New Roman" w:eastAsia="Calibri" w:hAnsi="Times New Roman" w:cs="Times New Roman"/>
                <w:b/>
                <w:sz w:val="20"/>
              </w:rPr>
              <w:t>Nie</w:t>
            </w:r>
          </w:p>
        </w:tc>
      </w:tr>
      <w:tr w:rsidR="00F23FAB" w14:paraId="722DACAC" w14:textId="77777777" w:rsidTr="0097316C">
        <w:trPr>
          <w:cantSplit/>
          <w:trHeight w:val="1343"/>
        </w:trPr>
        <w:tc>
          <w:tcPr>
            <w:tcW w:w="3384" w:type="dxa"/>
            <w:vMerge/>
            <w:tcBorders>
              <w:top w:val="single" w:sz="4" w:space="0" w:color="auto"/>
              <w:left w:val="single" w:sz="4" w:space="0" w:color="auto"/>
              <w:bottom w:val="single" w:sz="4" w:space="0" w:color="auto"/>
              <w:right w:val="single" w:sz="4" w:space="0" w:color="auto"/>
            </w:tcBorders>
            <w:vAlign w:val="center"/>
            <w:hideMark/>
          </w:tcPr>
          <w:p w14:paraId="58BA57BC" w14:textId="77777777" w:rsidR="00F23FAB" w:rsidRDefault="00F23FAB">
            <w:pPr>
              <w:spacing w:line="240" w:lineRule="auto"/>
              <w:rPr>
                <w:rFonts w:ascii="Times New Roman" w:eastAsia="Calibri" w:hAnsi="Times New Roman" w:cs="Times New Roman"/>
                <w:b/>
                <w:sz w:val="20"/>
              </w:rPr>
            </w:pPr>
          </w:p>
        </w:tc>
        <w:tc>
          <w:tcPr>
            <w:tcW w:w="1409" w:type="dxa"/>
            <w:tcBorders>
              <w:top w:val="single" w:sz="4" w:space="0" w:color="auto"/>
              <w:left w:val="single" w:sz="4" w:space="0" w:color="auto"/>
              <w:bottom w:val="single" w:sz="4" w:space="0" w:color="auto"/>
              <w:right w:val="single" w:sz="4" w:space="0" w:color="auto"/>
            </w:tcBorders>
            <w:textDirection w:val="btLr"/>
            <w:vAlign w:val="center"/>
          </w:tcPr>
          <w:p w14:paraId="7FC4A182" w14:textId="404BB532" w:rsidR="00F23FAB" w:rsidRDefault="00F23FAB">
            <w:pPr>
              <w:spacing w:line="240" w:lineRule="auto"/>
              <w:ind w:left="113" w:right="113"/>
              <w:jc w:val="center"/>
              <w:rPr>
                <w:rFonts w:ascii="Times New Roman" w:eastAsia="Calibri" w:hAnsi="Times New Roman" w:cs="Times New Roman"/>
                <w:b/>
                <w:sz w:val="20"/>
              </w:rPr>
            </w:pPr>
          </w:p>
        </w:tc>
        <w:tc>
          <w:tcPr>
            <w:tcW w:w="1409" w:type="dxa"/>
            <w:tcBorders>
              <w:top w:val="single" w:sz="4" w:space="0" w:color="auto"/>
              <w:left w:val="single" w:sz="4" w:space="0" w:color="auto"/>
              <w:bottom w:val="single" w:sz="4" w:space="0" w:color="auto"/>
              <w:right w:val="single" w:sz="4" w:space="0" w:color="auto"/>
            </w:tcBorders>
            <w:textDirection w:val="btLr"/>
            <w:vAlign w:val="center"/>
            <w:hideMark/>
          </w:tcPr>
          <w:p w14:paraId="3574ECBE" w14:textId="77777777" w:rsidR="00F23FAB" w:rsidRDefault="00F23FAB">
            <w:pPr>
              <w:spacing w:line="240" w:lineRule="auto"/>
              <w:ind w:left="113" w:right="113"/>
              <w:jc w:val="center"/>
              <w:rPr>
                <w:rFonts w:ascii="Times New Roman" w:eastAsia="Calibri" w:hAnsi="Times New Roman" w:cs="Times New Roman"/>
                <w:b/>
                <w:sz w:val="20"/>
              </w:rPr>
            </w:pPr>
            <w:r>
              <w:rPr>
                <w:rFonts w:ascii="Times New Roman" w:eastAsia="Calibri" w:hAnsi="Times New Roman" w:cs="Times New Roman"/>
                <w:b/>
                <w:sz w:val="20"/>
              </w:rPr>
              <w:t>Udział</w:t>
            </w:r>
          </w:p>
          <w:p w14:paraId="61AAF9E1" w14:textId="77777777" w:rsidR="00F23FAB" w:rsidRDefault="00F23FAB">
            <w:pPr>
              <w:spacing w:line="240" w:lineRule="auto"/>
              <w:ind w:left="113" w:right="113"/>
              <w:jc w:val="center"/>
              <w:rPr>
                <w:rFonts w:ascii="Times New Roman" w:eastAsia="Calibri" w:hAnsi="Times New Roman" w:cs="Times New Roman"/>
                <w:b/>
                <w:sz w:val="20"/>
              </w:rPr>
            </w:pPr>
            <w:r>
              <w:rPr>
                <w:rFonts w:ascii="Times New Roman" w:eastAsia="Calibri" w:hAnsi="Times New Roman" w:cs="Times New Roman"/>
                <w:b/>
                <w:sz w:val="20"/>
              </w:rPr>
              <w:t>procentowy</w:t>
            </w:r>
          </w:p>
        </w:tc>
        <w:tc>
          <w:tcPr>
            <w:tcW w:w="1409" w:type="dxa"/>
            <w:tcBorders>
              <w:top w:val="single" w:sz="4" w:space="0" w:color="auto"/>
              <w:left w:val="single" w:sz="4" w:space="0" w:color="auto"/>
              <w:bottom w:val="single" w:sz="4" w:space="0" w:color="auto"/>
              <w:right w:val="single" w:sz="4" w:space="0" w:color="auto"/>
            </w:tcBorders>
            <w:textDirection w:val="btLr"/>
            <w:vAlign w:val="center"/>
          </w:tcPr>
          <w:p w14:paraId="77412A2A" w14:textId="497D34EE" w:rsidR="00F23FAB" w:rsidRDefault="00F23FAB">
            <w:pPr>
              <w:spacing w:line="240" w:lineRule="auto"/>
              <w:ind w:left="113" w:right="113"/>
              <w:jc w:val="center"/>
              <w:rPr>
                <w:rFonts w:ascii="Times New Roman" w:eastAsia="Calibri" w:hAnsi="Times New Roman" w:cs="Times New Roman"/>
                <w:b/>
                <w:sz w:val="20"/>
              </w:rPr>
            </w:pPr>
          </w:p>
        </w:tc>
        <w:tc>
          <w:tcPr>
            <w:tcW w:w="1410" w:type="dxa"/>
            <w:tcBorders>
              <w:top w:val="single" w:sz="4" w:space="0" w:color="auto"/>
              <w:left w:val="single" w:sz="4" w:space="0" w:color="auto"/>
              <w:bottom w:val="single" w:sz="4" w:space="0" w:color="auto"/>
              <w:right w:val="single" w:sz="4" w:space="0" w:color="auto"/>
            </w:tcBorders>
            <w:textDirection w:val="btLr"/>
            <w:vAlign w:val="center"/>
            <w:hideMark/>
          </w:tcPr>
          <w:p w14:paraId="19FB9003" w14:textId="77777777" w:rsidR="00F23FAB" w:rsidRDefault="00F23FAB">
            <w:pPr>
              <w:spacing w:line="240" w:lineRule="auto"/>
              <w:ind w:left="113" w:right="113"/>
              <w:jc w:val="center"/>
              <w:rPr>
                <w:rFonts w:ascii="Times New Roman" w:eastAsia="Calibri" w:hAnsi="Times New Roman" w:cs="Times New Roman"/>
                <w:b/>
                <w:sz w:val="20"/>
              </w:rPr>
            </w:pPr>
            <w:r>
              <w:rPr>
                <w:rFonts w:ascii="Times New Roman" w:eastAsia="Calibri" w:hAnsi="Times New Roman" w:cs="Times New Roman"/>
                <w:b/>
                <w:sz w:val="20"/>
              </w:rPr>
              <w:t>Udział</w:t>
            </w:r>
          </w:p>
          <w:p w14:paraId="62D07537" w14:textId="77777777" w:rsidR="00F23FAB" w:rsidRDefault="00F23FAB">
            <w:pPr>
              <w:spacing w:line="240" w:lineRule="auto"/>
              <w:ind w:left="113" w:right="113"/>
              <w:jc w:val="center"/>
              <w:rPr>
                <w:rFonts w:ascii="Times New Roman" w:eastAsia="Calibri" w:hAnsi="Times New Roman" w:cs="Times New Roman"/>
                <w:b/>
                <w:sz w:val="20"/>
              </w:rPr>
            </w:pPr>
            <w:r>
              <w:rPr>
                <w:rFonts w:ascii="Times New Roman" w:eastAsia="Calibri" w:hAnsi="Times New Roman" w:cs="Times New Roman"/>
                <w:b/>
                <w:sz w:val="20"/>
              </w:rPr>
              <w:t>procentowy</w:t>
            </w:r>
          </w:p>
        </w:tc>
      </w:tr>
      <w:tr w:rsidR="00F23FAB" w14:paraId="673428D5" w14:textId="77777777" w:rsidTr="0097316C">
        <w:trPr>
          <w:trHeight w:val="1062"/>
        </w:trPr>
        <w:tc>
          <w:tcPr>
            <w:tcW w:w="3384" w:type="dxa"/>
            <w:tcBorders>
              <w:top w:val="single" w:sz="4" w:space="0" w:color="auto"/>
              <w:left w:val="single" w:sz="4" w:space="0" w:color="auto"/>
              <w:bottom w:val="single" w:sz="4" w:space="0" w:color="auto"/>
              <w:right w:val="single" w:sz="4" w:space="0" w:color="auto"/>
            </w:tcBorders>
            <w:vAlign w:val="center"/>
            <w:hideMark/>
          </w:tcPr>
          <w:p w14:paraId="5D463FB0" w14:textId="77777777" w:rsidR="00F23FAB" w:rsidRDefault="00F23FAB">
            <w:pPr>
              <w:spacing w:line="240" w:lineRule="auto"/>
              <w:rPr>
                <w:rFonts w:ascii="Times New Roman" w:eastAsia="Calibri" w:hAnsi="Times New Roman" w:cs="Times New Roman"/>
                <w:sz w:val="20"/>
              </w:rPr>
            </w:pPr>
            <w:r>
              <w:rPr>
                <w:rFonts w:ascii="Times New Roman" w:eastAsia="Calibri" w:hAnsi="Times New Roman" w:cs="Times New Roman"/>
                <w:sz w:val="20"/>
              </w:rPr>
              <w:t>Kierownictwo aktywnie włącza się i wspiera realizację projektów opartych na współpracy nauki, biznesu</w:t>
            </w:r>
            <w:r>
              <w:rPr>
                <w:rFonts w:ascii="Times New Roman" w:eastAsia="Calibri" w:hAnsi="Times New Roman" w:cs="Times New Roman"/>
                <w:sz w:val="20"/>
              </w:rPr>
              <w:br/>
              <w:t>i administracji</w:t>
            </w:r>
          </w:p>
        </w:tc>
        <w:tc>
          <w:tcPr>
            <w:tcW w:w="1409" w:type="dxa"/>
            <w:tcBorders>
              <w:top w:val="single" w:sz="4" w:space="0" w:color="auto"/>
              <w:left w:val="single" w:sz="4" w:space="0" w:color="auto"/>
              <w:bottom w:val="single" w:sz="4" w:space="0" w:color="auto"/>
              <w:right w:val="single" w:sz="4" w:space="0" w:color="auto"/>
            </w:tcBorders>
            <w:noWrap/>
            <w:vAlign w:val="center"/>
          </w:tcPr>
          <w:p w14:paraId="6B0630DB" w14:textId="33732478" w:rsidR="00F23FAB" w:rsidRDefault="00F23FAB">
            <w:pPr>
              <w:spacing w:line="240" w:lineRule="auto"/>
              <w:jc w:val="center"/>
              <w:rPr>
                <w:rFonts w:ascii="Times New Roman" w:eastAsia="Calibri" w:hAnsi="Times New Roman" w:cs="Times New Roman"/>
                <w:sz w:val="20"/>
              </w:rPr>
            </w:pPr>
          </w:p>
        </w:tc>
        <w:tc>
          <w:tcPr>
            <w:tcW w:w="1409" w:type="dxa"/>
            <w:tcBorders>
              <w:top w:val="single" w:sz="4" w:space="0" w:color="auto"/>
              <w:left w:val="single" w:sz="4" w:space="0" w:color="auto"/>
              <w:bottom w:val="single" w:sz="4" w:space="0" w:color="auto"/>
              <w:right w:val="single" w:sz="4" w:space="0" w:color="auto"/>
            </w:tcBorders>
            <w:noWrap/>
            <w:vAlign w:val="center"/>
            <w:hideMark/>
          </w:tcPr>
          <w:p w14:paraId="678D2D4E"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100,0%</w:t>
            </w:r>
          </w:p>
        </w:tc>
        <w:tc>
          <w:tcPr>
            <w:tcW w:w="1409" w:type="dxa"/>
            <w:tcBorders>
              <w:top w:val="single" w:sz="4" w:space="0" w:color="auto"/>
              <w:left w:val="single" w:sz="4" w:space="0" w:color="auto"/>
              <w:bottom w:val="single" w:sz="4" w:space="0" w:color="auto"/>
              <w:right w:val="single" w:sz="4" w:space="0" w:color="auto"/>
            </w:tcBorders>
            <w:noWrap/>
            <w:vAlign w:val="center"/>
          </w:tcPr>
          <w:p w14:paraId="2E0FEAF8" w14:textId="63646FA4" w:rsidR="00F23FAB" w:rsidRDefault="00F23FAB">
            <w:pPr>
              <w:spacing w:line="240" w:lineRule="auto"/>
              <w:jc w:val="center"/>
              <w:rPr>
                <w:rFonts w:ascii="Times New Roman" w:eastAsia="Calibri" w:hAnsi="Times New Roman" w:cs="Times New Roman"/>
                <w:sz w:val="20"/>
              </w:rPr>
            </w:pPr>
          </w:p>
        </w:tc>
        <w:tc>
          <w:tcPr>
            <w:tcW w:w="1410" w:type="dxa"/>
            <w:tcBorders>
              <w:top w:val="single" w:sz="4" w:space="0" w:color="auto"/>
              <w:left w:val="single" w:sz="4" w:space="0" w:color="auto"/>
              <w:bottom w:val="single" w:sz="4" w:space="0" w:color="auto"/>
              <w:right w:val="single" w:sz="4" w:space="0" w:color="auto"/>
            </w:tcBorders>
            <w:noWrap/>
            <w:vAlign w:val="center"/>
            <w:hideMark/>
          </w:tcPr>
          <w:p w14:paraId="33B5F992"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0,0%</w:t>
            </w:r>
          </w:p>
        </w:tc>
      </w:tr>
      <w:tr w:rsidR="00F23FAB" w14:paraId="211BD6A6" w14:textId="77777777" w:rsidTr="0097316C">
        <w:trPr>
          <w:trHeight w:val="103"/>
        </w:trPr>
        <w:tc>
          <w:tcPr>
            <w:tcW w:w="3384" w:type="dxa"/>
            <w:tcBorders>
              <w:top w:val="single" w:sz="4" w:space="0" w:color="auto"/>
              <w:left w:val="single" w:sz="4" w:space="0" w:color="auto"/>
              <w:bottom w:val="single" w:sz="4" w:space="0" w:color="auto"/>
              <w:right w:val="single" w:sz="4" w:space="0" w:color="auto"/>
            </w:tcBorders>
            <w:vAlign w:val="center"/>
            <w:hideMark/>
          </w:tcPr>
          <w:p w14:paraId="570F6891" w14:textId="77777777" w:rsidR="00F23FAB" w:rsidRDefault="00F23FAB">
            <w:pPr>
              <w:spacing w:line="240" w:lineRule="auto"/>
              <w:rPr>
                <w:rFonts w:ascii="Times New Roman" w:eastAsia="Calibri" w:hAnsi="Times New Roman" w:cs="Times New Roman"/>
                <w:sz w:val="20"/>
              </w:rPr>
            </w:pPr>
            <w:r>
              <w:rPr>
                <w:rFonts w:ascii="Times New Roman" w:eastAsia="Calibri" w:hAnsi="Times New Roman" w:cs="Times New Roman"/>
                <w:sz w:val="20"/>
              </w:rPr>
              <w:t>Kierownictwo jest świadome szans i zagrożeń wiążących się z realizacją projektów współpracy</w:t>
            </w:r>
          </w:p>
        </w:tc>
        <w:tc>
          <w:tcPr>
            <w:tcW w:w="1409" w:type="dxa"/>
            <w:tcBorders>
              <w:top w:val="single" w:sz="4" w:space="0" w:color="auto"/>
              <w:left w:val="single" w:sz="4" w:space="0" w:color="auto"/>
              <w:bottom w:val="single" w:sz="4" w:space="0" w:color="auto"/>
              <w:right w:val="single" w:sz="4" w:space="0" w:color="auto"/>
            </w:tcBorders>
            <w:noWrap/>
            <w:vAlign w:val="center"/>
          </w:tcPr>
          <w:p w14:paraId="052B5FD1" w14:textId="634AD93F" w:rsidR="00F23FAB" w:rsidRDefault="00F23FAB">
            <w:pPr>
              <w:spacing w:line="240" w:lineRule="auto"/>
              <w:jc w:val="center"/>
              <w:rPr>
                <w:rFonts w:ascii="Times New Roman" w:eastAsia="Calibri" w:hAnsi="Times New Roman" w:cs="Times New Roman"/>
                <w:sz w:val="20"/>
              </w:rPr>
            </w:pPr>
          </w:p>
        </w:tc>
        <w:tc>
          <w:tcPr>
            <w:tcW w:w="1409" w:type="dxa"/>
            <w:tcBorders>
              <w:top w:val="single" w:sz="4" w:space="0" w:color="auto"/>
              <w:left w:val="single" w:sz="4" w:space="0" w:color="auto"/>
              <w:bottom w:val="single" w:sz="4" w:space="0" w:color="auto"/>
              <w:right w:val="single" w:sz="4" w:space="0" w:color="auto"/>
            </w:tcBorders>
            <w:noWrap/>
            <w:vAlign w:val="center"/>
            <w:hideMark/>
          </w:tcPr>
          <w:p w14:paraId="6C077FEF"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 xml:space="preserve">  93,3%</w:t>
            </w:r>
          </w:p>
        </w:tc>
        <w:tc>
          <w:tcPr>
            <w:tcW w:w="1409" w:type="dxa"/>
            <w:tcBorders>
              <w:top w:val="single" w:sz="4" w:space="0" w:color="auto"/>
              <w:left w:val="single" w:sz="4" w:space="0" w:color="auto"/>
              <w:bottom w:val="single" w:sz="4" w:space="0" w:color="auto"/>
              <w:right w:val="single" w:sz="4" w:space="0" w:color="auto"/>
            </w:tcBorders>
            <w:noWrap/>
            <w:vAlign w:val="center"/>
          </w:tcPr>
          <w:p w14:paraId="76C3D7B3" w14:textId="1F1BD6F9" w:rsidR="00F23FAB" w:rsidRDefault="00F23FAB">
            <w:pPr>
              <w:spacing w:line="240" w:lineRule="auto"/>
              <w:jc w:val="center"/>
              <w:rPr>
                <w:rFonts w:ascii="Times New Roman" w:eastAsia="Calibri" w:hAnsi="Times New Roman" w:cs="Times New Roman"/>
                <w:sz w:val="20"/>
              </w:rPr>
            </w:pPr>
          </w:p>
        </w:tc>
        <w:tc>
          <w:tcPr>
            <w:tcW w:w="1410" w:type="dxa"/>
            <w:tcBorders>
              <w:top w:val="single" w:sz="4" w:space="0" w:color="auto"/>
              <w:left w:val="single" w:sz="4" w:space="0" w:color="auto"/>
              <w:bottom w:val="single" w:sz="4" w:space="0" w:color="auto"/>
              <w:right w:val="single" w:sz="4" w:space="0" w:color="auto"/>
            </w:tcBorders>
            <w:noWrap/>
            <w:vAlign w:val="center"/>
            <w:hideMark/>
          </w:tcPr>
          <w:p w14:paraId="5236F32D"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6,7%</w:t>
            </w:r>
          </w:p>
        </w:tc>
      </w:tr>
    </w:tbl>
    <w:p w14:paraId="440654DA" w14:textId="77777777" w:rsidR="00F23FAB" w:rsidRDefault="00F23FAB" w:rsidP="00F23FAB">
      <w:pPr>
        <w:spacing w:before="120" w:after="120" w:line="240" w:lineRule="auto"/>
        <w:jc w:val="both"/>
        <w:rPr>
          <w:rFonts w:ascii="Times New Roman" w:eastAsia="Calibri" w:hAnsi="Times New Roman" w:cs="Times New Roman"/>
          <w:sz w:val="20"/>
        </w:rPr>
      </w:pPr>
      <w:r>
        <w:rPr>
          <w:rFonts w:ascii="Times New Roman" w:eastAsia="Calibri" w:hAnsi="Times New Roman" w:cs="Times New Roman"/>
          <w:sz w:val="20"/>
        </w:rPr>
        <w:t>Źródło: opracowanie własne na podstawie wyników badań. N = 15.</w:t>
      </w:r>
    </w:p>
    <w:p w14:paraId="41F21207" w14:textId="77777777" w:rsidR="00F23FAB" w:rsidRDefault="00F23FAB" w:rsidP="00F23FAB">
      <w:pPr>
        <w:spacing w:before="120" w:after="120" w:line="240" w:lineRule="auto"/>
        <w:jc w:val="both"/>
        <w:rPr>
          <w:rFonts w:ascii="Times New Roman" w:eastAsia="Calibri" w:hAnsi="Times New Roman" w:cs="Times New Roman"/>
          <w:sz w:val="20"/>
        </w:rPr>
      </w:pPr>
    </w:p>
    <w:p w14:paraId="6941ECD1" w14:textId="72BBC095" w:rsidR="00F23FAB" w:rsidRDefault="00F23FAB" w:rsidP="00F23FAB">
      <w:pPr>
        <w:spacing w:after="0" w:line="360" w:lineRule="auto"/>
        <w:jc w:val="both"/>
        <w:rPr>
          <w:rStyle w:val="Pracadoktorska-tekstgwnyZnak"/>
        </w:rPr>
      </w:pPr>
      <w:r>
        <w:rPr>
          <w:rFonts w:ascii="Times New Roman" w:eastAsia="Calibri" w:hAnsi="Times New Roman" w:cs="Times New Roman"/>
          <w:sz w:val="24"/>
        </w:rPr>
        <w:t xml:space="preserve">Kierownictwo wszystkich urzędów miast, które zostały poddane badaniu, aktywnie wspiera realizację przedsięwzięć opartych na kooperacji trzech środowisk. Zbliżone założenia dotyczą także znajomości szans i zagrożeń jako czynników zewnętrznych mogących usprawnić bądź utrudnić ich realizację. Tego zdania jest 93,3% przedstawicieli miast. Jedynie w Kielcach można wskazać na brak wystarczającej wiedzy kierownictwa na temat uwarunkowań i realizacji tego typu współpracy. Kierownictwo nawiązując i rozszerzając współpracę kieruje </w:t>
      </w:r>
      <w:r>
        <w:rPr>
          <w:rFonts w:ascii="Times New Roman" w:eastAsia="Calibri" w:hAnsi="Times New Roman" w:cs="Times New Roman"/>
          <w:sz w:val="24"/>
        </w:rPr>
        <w:lastRenderedPageBreak/>
        <w:t xml:space="preserve">się założonymi celami na kilka najbliższych </w:t>
      </w:r>
      <w:r>
        <w:rPr>
          <w:rStyle w:val="Pracadoktorska-tekstgwnyZnak"/>
        </w:rPr>
        <w:t xml:space="preserve">lat. Bez ustalenia celów, zakresu współpracy, ustalenia priorytetów, metod pomiaru wykonalności, realizacja wspólnych przedsięwzięć nie byłaby możliwa. W związku </w:t>
      </w:r>
      <w:r w:rsidR="004F2AFE">
        <w:rPr>
          <w:rStyle w:val="Pracadoktorska-tekstgwnyZnak"/>
        </w:rPr>
        <w:t>skoncentrowano</w:t>
      </w:r>
      <w:r>
        <w:rPr>
          <w:rStyle w:val="Pracadoktorska-tekstgwnyZnak"/>
        </w:rPr>
        <w:t xml:space="preserve"> się na poznaniu opinii przedstawicieli miast na ten temat (tabela </w:t>
      </w:r>
      <w:r w:rsidR="004F2AFE">
        <w:rPr>
          <w:rStyle w:val="Pracadoktorska-tekstgwnyZnak"/>
        </w:rPr>
        <w:t>7</w:t>
      </w:r>
      <w:r>
        <w:rPr>
          <w:rStyle w:val="Pracadoktorska-tekstgwnyZnak"/>
        </w:rPr>
        <w:t>).</w:t>
      </w:r>
    </w:p>
    <w:p w14:paraId="2127092F" w14:textId="3E6F2B56" w:rsidR="00F23FAB" w:rsidRDefault="00F23FAB" w:rsidP="00F23FAB">
      <w:pPr>
        <w:pStyle w:val="Pracadoktorska-nagwektabeli"/>
        <w:jc w:val="left"/>
      </w:pPr>
      <w:bookmarkStart w:id="49" w:name="_Ref505155060"/>
      <w:bookmarkStart w:id="50" w:name="_Toc6309687"/>
      <w:bookmarkStart w:id="51" w:name="_Toc12543547"/>
      <w:bookmarkStart w:id="52" w:name="_Hlk506979981"/>
      <w:r>
        <w:t>Tabela</w:t>
      </w:r>
      <w:bookmarkEnd w:id="49"/>
      <w:r w:rsidR="0044367D">
        <w:t xml:space="preserve"> 7</w:t>
      </w:r>
      <w:r>
        <w:t>. Cele i ich realizacja w opinii urzędów miast</w:t>
      </w:r>
      <w:bookmarkEnd w:id="50"/>
      <w:bookmarkEnd w:id="51"/>
    </w:p>
    <w:tbl>
      <w:tblPr>
        <w:tblW w:w="50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082"/>
        <w:gridCol w:w="999"/>
        <w:gridCol w:w="1001"/>
        <w:gridCol w:w="1001"/>
        <w:gridCol w:w="999"/>
        <w:gridCol w:w="1001"/>
        <w:gridCol w:w="1001"/>
      </w:tblGrid>
      <w:tr w:rsidR="00F23FAB" w14:paraId="7C3E4F7D" w14:textId="77777777" w:rsidTr="00F23FAB">
        <w:trPr>
          <w:cantSplit/>
          <w:trHeight w:val="59"/>
          <w:jc w:val="center"/>
        </w:trPr>
        <w:tc>
          <w:tcPr>
            <w:tcW w:w="169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1982231" w14:textId="77777777" w:rsidR="00F23FAB" w:rsidRDefault="00F23FAB">
            <w:pPr>
              <w:spacing w:after="0" w:line="240" w:lineRule="auto"/>
              <w:jc w:val="center"/>
              <w:rPr>
                <w:rFonts w:ascii="Times New Roman" w:eastAsia="Calibri" w:hAnsi="Times New Roman" w:cs="Times New Roman"/>
                <w:b/>
                <w:sz w:val="20"/>
              </w:rPr>
            </w:pPr>
            <w:bookmarkStart w:id="53" w:name="_Hlk505757318"/>
            <w:r>
              <w:rPr>
                <w:rFonts w:ascii="Times New Roman" w:eastAsia="Calibri" w:hAnsi="Times New Roman" w:cs="Times New Roman"/>
                <w:b/>
                <w:sz w:val="20"/>
              </w:rPr>
              <w:t>Założenia</w:t>
            </w:r>
          </w:p>
        </w:tc>
        <w:tc>
          <w:tcPr>
            <w:tcW w:w="109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464B4FF" w14:textId="77777777" w:rsidR="00F23FAB" w:rsidRDefault="00F23FAB">
            <w:pPr>
              <w:spacing w:after="0" w:line="240" w:lineRule="auto"/>
              <w:jc w:val="center"/>
              <w:rPr>
                <w:rFonts w:ascii="Times New Roman" w:eastAsia="Calibri" w:hAnsi="Times New Roman" w:cs="Times New Roman"/>
                <w:b/>
                <w:sz w:val="20"/>
              </w:rPr>
            </w:pPr>
            <w:r>
              <w:rPr>
                <w:rFonts w:ascii="Times New Roman" w:eastAsia="Calibri" w:hAnsi="Times New Roman" w:cs="Times New Roman"/>
                <w:b/>
                <w:sz w:val="20"/>
              </w:rPr>
              <w:t>Tak</w:t>
            </w:r>
          </w:p>
        </w:tc>
        <w:tc>
          <w:tcPr>
            <w:tcW w:w="109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6809CF0" w14:textId="77777777" w:rsidR="00F23FAB" w:rsidRDefault="00F23FAB">
            <w:pPr>
              <w:spacing w:after="0" w:line="240" w:lineRule="auto"/>
              <w:jc w:val="center"/>
              <w:rPr>
                <w:rFonts w:ascii="Times New Roman" w:eastAsia="Calibri" w:hAnsi="Times New Roman" w:cs="Times New Roman"/>
                <w:b/>
                <w:sz w:val="20"/>
              </w:rPr>
            </w:pPr>
            <w:r>
              <w:rPr>
                <w:rFonts w:ascii="Times New Roman" w:eastAsia="Calibri" w:hAnsi="Times New Roman" w:cs="Times New Roman"/>
                <w:b/>
                <w:sz w:val="20"/>
              </w:rPr>
              <w:t>Nie</w:t>
            </w:r>
          </w:p>
        </w:tc>
        <w:tc>
          <w:tcPr>
            <w:tcW w:w="1100"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F11783C" w14:textId="77777777" w:rsidR="00F23FAB" w:rsidRDefault="00F23FAB">
            <w:pPr>
              <w:spacing w:after="0" w:line="240" w:lineRule="auto"/>
              <w:jc w:val="center"/>
              <w:rPr>
                <w:rFonts w:ascii="Times New Roman" w:eastAsia="Calibri" w:hAnsi="Times New Roman" w:cs="Times New Roman"/>
                <w:b/>
                <w:sz w:val="20"/>
              </w:rPr>
            </w:pPr>
            <w:r>
              <w:rPr>
                <w:rFonts w:ascii="Times New Roman" w:eastAsia="Calibri" w:hAnsi="Times New Roman" w:cs="Times New Roman"/>
                <w:b/>
                <w:sz w:val="20"/>
              </w:rPr>
              <w:t>Nie wiem</w:t>
            </w:r>
          </w:p>
        </w:tc>
      </w:tr>
      <w:tr w:rsidR="00F23FAB" w14:paraId="5E120C39" w14:textId="77777777" w:rsidTr="0044367D">
        <w:trPr>
          <w:cantSplit/>
          <w:trHeight w:val="1362"/>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D7C695D" w14:textId="77777777" w:rsidR="00F23FAB" w:rsidRDefault="00F23FAB">
            <w:pPr>
              <w:spacing w:after="0"/>
              <w:rPr>
                <w:rFonts w:ascii="Times New Roman" w:eastAsia="Calibri" w:hAnsi="Times New Roman" w:cs="Times New Roman"/>
                <w:b/>
                <w:sz w:val="20"/>
              </w:rPr>
            </w:pPr>
          </w:p>
        </w:tc>
        <w:tc>
          <w:tcPr>
            <w:tcW w:w="550"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8E317D6" w14:textId="27D80A11" w:rsidR="00F23FAB" w:rsidRDefault="00F23FAB">
            <w:pPr>
              <w:spacing w:after="0" w:line="240" w:lineRule="auto"/>
              <w:ind w:left="113" w:right="113"/>
              <w:jc w:val="center"/>
              <w:rPr>
                <w:rFonts w:ascii="Times New Roman" w:eastAsia="Calibri" w:hAnsi="Times New Roman" w:cs="Times New Roman"/>
                <w:b/>
                <w:sz w:val="20"/>
              </w:rPr>
            </w:pP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14:paraId="2B163ABF" w14:textId="77777777" w:rsidR="00F23FAB" w:rsidRDefault="00F23FAB">
            <w:pPr>
              <w:spacing w:after="0" w:line="240" w:lineRule="auto"/>
              <w:ind w:left="113" w:right="113"/>
              <w:jc w:val="center"/>
              <w:rPr>
                <w:rFonts w:ascii="Times New Roman" w:eastAsia="Calibri" w:hAnsi="Times New Roman" w:cs="Times New Roman"/>
                <w:b/>
                <w:sz w:val="20"/>
              </w:rPr>
            </w:pPr>
            <w:r>
              <w:rPr>
                <w:rFonts w:ascii="Times New Roman" w:eastAsia="Calibri" w:hAnsi="Times New Roman" w:cs="Times New Roman"/>
                <w:b/>
                <w:sz w:val="20"/>
              </w:rPr>
              <w:t>Udział</w:t>
            </w:r>
          </w:p>
          <w:p w14:paraId="0ED8683D" w14:textId="77777777" w:rsidR="00F23FAB" w:rsidRDefault="00F23FAB">
            <w:pPr>
              <w:spacing w:after="0" w:line="240" w:lineRule="auto"/>
              <w:ind w:left="113" w:right="113"/>
              <w:jc w:val="center"/>
              <w:rPr>
                <w:rFonts w:ascii="Times New Roman" w:eastAsia="Calibri" w:hAnsi="Times New Roman" w:cs="Times New Roman"/>
                <w:b/>
                <w:sz w:val="20"/>
              </w:rPr>
            </w:pPr>
            <w:r>
              <w:rPr>
                <w:rFonts w:ascii="Times New Roman" w:eastAsia="Calibri" w:hAnsi="Times New Roman" w:cs="Times New Roman"/>
                <w:b/>
                <w:sz w:val="20"/>
              </w:rPr>
              <w:t>procentowy</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F239E24" w14:textId="0D932F18" w:rsidR="00F23FAB" w:rsidRDefault="00F23FAB">
            <w:pPr>
              <w:spacing w:after="0" w:line="240" w:lineRule="auto"/>
              <w:ind w:left="113" w:right="113"/>
              <w:jc w:val="center"/>
              <w:rPr>
                <w:rFonts w:ascii="Times New Roman" w:eastAsia="Calibri" w:hAnsi="Times New Roman" w:cs="Times New Roman"/>
                <w:b/>
                <w:sz w:val="20"/>
              </w:rPr>
            </w:pPr>
          </w:p>
        </w:tc>
        <w:tc>
          <w:tcPr>
            <w:tcW w:w="550"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14:paraId="34768479" w14:textId="77777777" w:rsidR="00F23FAB" w:rsidRDefault="00F23FAB">
            <w:pPr>
              <w:spacing w:after="0" w:line="240" w:lineRule="auto"/>
              <w:ind w:left="113" w:right="113"/>
              <w:jc w:val="center"/>
              <w:rPr>
                <w:rFonts w:ascii="Times New Roman" w:eastAsia="Calibri" w:hAnsi="Times New Roman" w:cs="Times New Roman"/>
                <w:b/>
                <w:sz w:val="20"/>
              </w:rPr>
            </w:pPr>
            <w:r>
              <w:rPr>
                <w:rFonts w:ascii="Times New Roman" w:eastAsia="Calibri" w:hAnsi="Times New Roman" w:cs="Times New Roman"/>
                <w:b/>
                <w:sz w:val="20"/>
              </w:rPr>
              <w:t>Udział</w:t>
            </w:r>
          </w:p>
          <w:p w14:paraId="41C4F50B" w14:textId="77777777" w:rsidR="00F23FAB" w:rsidRDefault="00F23FAB">
            <w:pPr>
              <w:spacing w:after="0" w:line="240" w:lineRule="auto"/>
              <w:ind w:left="113" w:right="113"/>
              <w:jc w:val="center"/>
              <w:rPr>
                <w:rFonts w:ascii="Times New Roman" w:eastAsia="Calibri" w:hAnsi="Times New Roman" w:cs="Times New Roman"/>
                <w:b/>
                <w:sz w:val="20"/>
              </w:rPr>
            </w:pPr>
            <w:r>
              <w:rPr>
                <w:rFonts w:ascii="Times New Roman" w:eastAsia="Calibri" w:hAnsi="Times New Roman" w:cs="Times New Roman"/>
                <w:b/>
                <w:sz w:val="20"/>
              </w:rPr>
              <w:t>procentowy</w:t>
            </w: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3BF96DBB" w14:textId="6D30AEA5" w:rsidR="00F23FAB" w:rsidRDefault="00F23FAB">
            <w:pPr>
              <w:spacing w:after="0" w:line="240" w:lineRule="auto"/>
              <w:ind w:left="113" w:right="113"/>
              <w:jc w:val="center"/>
              <w:rPr>
                <w:rFonts w:ascii="Times New Roman" w:eastAsia="Calibri" w:hAnsi="Times New Roman" w:cs="Times New Roman"/>
                <w:b/>
                <w:sz w:val="20"/>
              </w:rPr>
            </w:pPr>
          </w:p>
        </w:tc>
        <w:tc>
          <w:tcPr>
            <w:tcW w:w="551"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14:paraId="6AF36464" w14:textId="77777777" w:rsidR="00F23FAB" w:rsidRDefault="00F23FAB">
            <w:pPr>
              <w:spacing w:after="0" w:line="240" w:lineRule="auto"/>
              <w:ind w:left="113" w:right="113"/>
              <w:jc w:val="center"/>
              <w:rPr>
                <w:rFonts w:ascii="Times New Roman" w:eastAsia="Calibri" w:hAnsi="Times New Roman" w:cs="Times New Roman"/>
                <w:b/>
                <w:sz w:val="20"/>
              </w:rPr>
            </w:pPr>
            <w:r>
              <w:rPr>
                <w:rFonts w:ascii="Times New Roman" w:eastAsia="Calibri" w:hAnsi="Times New Roman" w:cs="Times New Roman"/>
                <w:b/>
                <w:sz w:val="20"/>
              </w:rPr>
              <w:t>Udział</w:t>
            </w:r>
          </w:p>
          <w:p w14:paraId="165F38C8" w14:textId="77777777" w:rsidR="00F23FAB" w:rsidRDefault="00F23FAB">
            <w:pPr>
              <w:spacing w:after="0" w:line="240" w:lineRule="auto"/>
              <w:ind w:left="113" w:right="113"/>
              <w:jc w:val="center"/>
              <w:rPr>
                <w:rFonts w:ascii="Times New Roman" w:eastAsia="Calibri" w:hAnsi="Times New Roman" w:cs="Times New Roman"/>
                <w:b/>
                <w:sz w:val="20"/>
              </w:rPr>
            </w:pPr>
            <w:r>
              <w:rPr>
                <w:rFonts w:ascii="Times New Roman" w:eastAsia="Calibri" w:hAnsi="Times New Roman" w:cs="Times New Roman"/>
                <w:b/>
                <w:sz w:val="20"/>
              </w:rPr>
              <w:t>procentowy</w:t>
            </w:r>
          </w:p>
        </w:tc>
      </w:tr>
      <w:tr w:rsidR="00F23FAB" w14:paraId="684542E0" w14:textId="77777777" w:rsidTr="0044367D">
        <w:trPr>
          <w:cantSplit/>
          <w:trHeight w:val="249"/>
          <w:jc w:val="center"/>
        </w:trPr>
        <w:tc>
          <w:tcPr>
            <w:tcW w:w="16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56BD00E" w14:textId="77777777" w:rsidR="00F23FAB" w:rsidRDefault="00F23FAB">
            <w:pPr>
              <w:spacing w:after="0" w:line="240" w:lineRule="auto"/>
              <w:rPr>
                <w:rFonts w:ascii="Times New Roman" w:eastAsia="Calibri" w:hAnsi="Times New Roman" w:cs="Times New Roman"/>
                <w:sz w:val="20"/>
              </w:rPr>
            </w:pPr>
            <w:r>
              <w:rPr>
                <w:rFonts w:ascii="Times New Roman" w:eastAsia="Calibri" w:hAnsi="Times New Roman" w:cs="Times New Roman"/>
                <w:sz w:val="20"/>
              </w:rPr>
              <w:t>Istnieje jasny i elastyczny system mierzenia efektywności realizowanych projektów współpracy</w:t>
            </w:r>
          </w:p>
        </w:tc>
        <w:tc>
          <w:tcPr>
            <w:tcW w:w="550" w:type="pct"/>
            <w:tcBorders>
              <w:top w:val="single" w:sz="4" w:space="0" w:color="auto"/>
              <w:left w:val="single" w:sz="4" w:space="0" w:color="auto"/>
              <w:bottom w:val="single" w:sz="4" w:space="0" w:color="auto"/>
              <w:right w:val="single" w:sz="4" w:space="0" w:color="auto"/>
            </w:tcBorders>
            <w:shd w:val="clear" w:color="auto" w:fill="FFFFFF"/>
            <w:vAlign w:val="center"/>
          </w:tcPr>
          <w:p w14:paraId="441991C3" w14:textId="2607046C" w:rsidR="00F23FAB" w:rsidRDefault="00F23FAB">
            <w:pPr>
              <w:spacing w:after="0" w:line="240" w:lineRule="auto"/>
              <w:jc w:val="center"/>
              <w:rPr>
                <w:rFonts w:ascii="Times New Roman" w:eastAsia="Calibri" w:hAnsi="Times New Roman" w:cs="Times New Roman"/>
                <w:sz w:val="20"/>
              </w:rPr>
            </w:pP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3F9B63D" w14:textId="77777777" w:rsidR="00F23FAB" w:rsidRDefault="00F23FAB">
            <w:pPr>
              <w:spacing w:after="0" w:line="240" w:lineRule="auto"/>
              <w:jc w:val="center"/>
              <w:rPr>
                <w:rFonts w:ascii="Times New Roman" w:eastAsia="Calibri" w:hAnsi="Times New Roman" w:cs="Times New Roman"/>
                <w:sz w:val="20"/>
              </w:rPr>
            </w:pPr>
            <w:r>
              <w:rPr>
                <w:rFonts w:ascii="Times New Roman" w:eastAsia="Calibri" w:hAnsi="Times New Roman" w:cs="Times New Roman"/>
                <w:sz w:val="20"/>
              </w:rPr>
              <w:t>46,7%</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tcPr>
          <w:p w14:paraId="3DD1182E" w14:textId="6282596C" w:rsidR="00F23FAB" w:rsidRDefault="00F23FAB">
            <w:pPr>
              <w:spacing w:after="0" w:line="240" w:lineRule="auto"/>
              <w:jc w:val="center"/>
              <w:rPr>
                <w:rFonts w:ascii="Times New Roman" w:eastAsia="Calibri" w:hAnsi="Times New Roman" w:cs="Times New Roman"/>
                <w:sz w:val="20"/>
              </w:rPr>
            </w:pPr>
          </w:p>
        </w:tc>
        <w:tc>
          <w:tcPr>
            <w:tcW w:w="5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9996445" w14:textId="77777777" w:rsidR="00F23FAB" w:rsidRDefault="00F23FAB">
            <w:pPr>
              <w:spacing w:after="0" w:line="240" w:lineRule="auto"/>
              <w:jc w:val="center"/>
              <w:rPr>
                <w:rFonts w:ascii="Times New Roman" w:eastAsia="Calibri" w:hAnsi="Times New Roman" w:cs="Times New Roman"/>
                <w:sz w:val="20"/>
              </w:rPr>
            </w:pPr>
            <w:r>
              <w:rPr>
                <w:rFonts w:ascii="Times New Roman" w:eastAsia="Calibri" w:hAnsi="Times New Roman" w:cs="Times New Roman"/>
                <w:sz w:val="20"/>
              </w:rPr>
              <w:t>20,0%</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tcPr>
          <w:p w14:paraId="2CA87074" w14:textId="7FA8E7F9" w:rsidR="00F23FAB" w:rsidRDefault="00F23FAB">
            <w:pPr>
              <w:spacing w:after="0" w:line="240" w:lineRule="auto"/>
              <w:jc w:val="center"/>
              <w:rPr>
                <w:rFonts w:ascii="Times New Roman" w:eastAsia="Calibri" w:hAnsi="Times New Roman" w:cs="Times New Roman"/>
                <w:sz w:val="20"/>
              </w:rPr>
            </w:pP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4EECD42" w14:textId="77777777" w:rsidR="00F23FAB" w:rsidRDefault="00F23FAB">
            <w:pPr>
              <w:spacing w:after="0" w:line="240" w:lineRule="auto"/>
              <w:jc w:val="center"/>
              <w:rPr>
                <w:rFonts w:ascii="Times New Roman" w:eastAsia="Calibri" w:hAnsi="Times New Roman" w:cs="Times New Roman"/>
                <w:sz w:val="20"/>
              </w:rPr>
            </w:pPr>
            <w:r>
              <w:rPr>
                <w:rFonts w:ascii="Times New Roman" w:eastAsia="Calibri" w:hAnsi="Times New Roman" w:cs="Times New Roman"/>
                <w:sz w:val="20"/>
              </w:rPr>
              <w:t>33,3%</w:t>
            </w:r>
          </w:p>
        </w:tc>
      </w:tr>
      <w:tr w:rsidR="00F23FAB" w14:paraId="17E81B52" w14:textId="77777777" w:rsidTr="0044367D">
        <w:trPr>
          <w:cantSplit/>
          <w:trHeight w:val="310"/>
          <w:jc w:val="center"/>
        </w:trPr>
        <w:tc>
          <w:tcPr>
            <w:tcW w:w="16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4238CC7" w14:textId="77777777" w:rsidR="00F23FAB" w:rsidRDefault="00F23FAB">
            <w:pPr>
              <w:spacing w:after="0" w:line="240" w:lineRule="auto"/>
              <w:rPr>
                <w:rFonts w:ascii="Times New Roman" w:eastAsia="Calibri" w:hAnsi="Times New Roman" w:cs="Times New Roman"/>
                <w:sz w:val="20"/>
              </w:rPr>
            </w:pPr>
            <w:r>
              <w:rPr>
                <w:rFonts w:ascii="Times New Roman" w:eastAsia="Calibri" w:hAnsi="Times New Roman" w:cs="Times New Roman"/>
                <w:sz w:val="20"/>
              </w:rPr>
              <w:t>Istnieje skuteczny mechanizm zmiany kierunku projektów współpracy w przypadku zmiany uwarunkowań ich realizacji</w:t>
            </w:r>
          </w:p>
        </w:tc>
        <w:tc>
          <w:tcPr>
            <w:tcW w:w="550" w:type="pct"/>
            <w:tcBorders>
              <w:top w:val="single" w:sz="4" w:space="0" w:color="auto"/>
              <w:left w:val="single" w:sz="4" w:space="0" w:color="auto"/>
              <w:bottom w:val="single" w:sz="4" w:space="0" w:color="auto"/>
              <w:right w:val="single" w:sz="4" w:space="0" w:color="auto"/>
            </w:tcBorders>
            <w:shd w:val="clear" w:color="auto" w:fill="FFFFFF"/>
            <w:vAlign w:val="center"/>
          </w:tcPr>
          <w:p w14:paraId="22DC7C5F" w14:textId="76415954" w:rsidR="00F23FAB" w:rsidRDefault="00F23FAB">
            <w:pPr>
              <w:spacing w:after="0" w:line="240" w:lineRule="auto"/>
              <w:jc w:val="center"/>
              <w:rPr>
                <w:rFonts w:ascii="Times New Roman" w:eastAsia="Calibri" w:hAnsi="Times New Roman" w:cs="Times New Roman"/>
                <w:sz w:val="20"/>
              </w:rPr>
            </w:pP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F9C0653" w14:textId="77777777" w:rsidR="00F23FAB" w:rsidRDefault="00F23FAB">
            <w:pPr>
              <w:spacing w:after="0" w:line="240" w:lineRule="auto"/>
              <w:jc w:val="center"/>
              <w:rPr>
                <w:rFonts w:ascii="Times New Roman" w:eastAsia="Calibri" w:hAnsi="Times New Roman" w:cs="Times New Roman"/>
                <w:sz w:val="20"/>
              </w:rPr>
            </w:pPr>
            <w:r>
              <w:rPr>
                <w:rFonts w:ascii="Times New Roman" w:eastAsia="Calibri" w:hAnsi="Times New Roman" w:cs="Times New Roman"/>
                <w:sz w:val="20"/>
              </w:rPr>
              <w:t>40,0%</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tcPr>
          <w:p w14:paraId="1FAB98BD" w14:textId="3DAD7CCB" w:rsidR="00F23FAB" w:rsidRDefault="00F23FAB">
            <w:pPr>
              <w:spacing w:after="0" w:line="240" w:lineRule="auto"/>
              <w:jc w:val="center"/>
              <w:rPr>
                <w:rFonts w:ascii="Times New Roman" w:eastAsia="Calibri" w:hAnsi="Times New Roman" w:cs="Times New Roman"/>
                <w:sz w:val="20"/>
              </w:rPr>
            </w:pPr>
          </w:p>
        </w:tc>
        <w:tc>
          <w:tcPr>
            <w:tcW w:w="5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50F446F" w14:textId="77777777" w:rsidR="00F23FAB" w:rsidRDefault="00F23FAB">
            <w:pPr>
              <w:spacing w:after="0" w:line="240" w:lineRule="auto"/>
              <w:jc w:val="center"/>
              <w:rPr>
                <w:rFonts w:ascii="Times New Roman" w:eastAsia="Calibri" w:hAnsi="Times New Roman" w:cs="Times New Roman"/>
                <w:sz w:val="20"/>
              </w:rPr>
            </w:pPr>
            <w:r>
              <w:rPr>
                <w:rFonts w:ascii="Times New Roman" w:eastAsia="Calibri" w:hAnsi="Times New Roman" w:cs="Times New Roman"/>
                <w:sz w:val="20"/>
              </w:rPr>
              <w:t>33,3%</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tcPr>
          <w:p w14:paraId="05C10B87" w14:textId="0DD83B5D" w:rsidR="00F23FAB" w:rsidRDefault="00F23FAB">
            <w:pPr>
              <w:spacing w:after="0" w:line="240" w:lineRule="auto"/>
              <w:jc w:val="center"/>
              <w:rPr>
                <w:rFonts w:ascii="Times New Roman" w:eastAsia="Calibri" w:hAnsi="Times New Roman" w:cs="Times New Roman"/>
                <w:sz w:val="20"/>
              </w:rPr>
            </w:pP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9E3EC2B" w14:textId="77777777" w:rsidR="00F23FAB" w:rsidRDefault="00F23FAB">
            <w:pPr>
              <w:spacing w:after="0" w:line="240" w:lineRule="auto"/>
              <w:jc w:val="center"/>
              <w:rPr>
                <w:rFonts w:ascii="Times New Roman" w:eastAsia="Calibri" w:hAnsi="Times New Roman" w:cs="Times New Roman"/>
                <w:sz w:val="20"/>
              </w:rPr>
            </w:pPr>
            <w:r>
              <w:rPr>
                <w:rFonts w:ascii="Times New Roman" w:eastAsia="Calibri" w:hAnsi="Times New Roman" w:cs="Times New Roman"/>
                <w:sz w:val="20"/>
              </w:rPr>
              <w:t>26,7%</w:t>
            </w:r>
          </w:p>
        </w:tc>
      </w:tr>
      <w:tr w:rsidR="00F23FAB" w14:paraId="5E13BD6D" w14:textId="77777777" w:rsidTr="0044367D">
        <w:trPr>
          <w:cantSplit/>
          <w:trHeight w:val="310"/>
          <w:jc w:val="center"/>
        </w:trPr>
        <w:tc>
          <w:tcPr>
            <w:tcW w:w="169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E6CC945" w14:textId="77777777" w:rsidR="00F23FAB" w:rsidRDefault="00F23FAB">
            <w:pPr>
              <w:spacing w:after="0" w:line="240" w:lineRule="auto"/>
              <w:rPr>
                <w:rFonts w:ascii="Times New Roman" w:eastAsia="Calibri" w:hAnsi="Times New Roman" w:cs="Times New Roman"/>
                <w:sz w:val="20"/>
              </w:rPr>
            </w:pPr>
            <w:r>
              <w:rPr>
                <w:rFonts w:ascii="Times New Roman" w:eastAsia="Calibri" w:hAnsi="Times New Roman" w:cs="Times New Roman"/>
                <w:sz w:val="20"/>
              </w:rPr>
              <w:t>Istnieje odpowiednia infrastruktura techniczna i kompetencje niezbędne do realizacji projektów współpracy</w:t>
            </w:r>
          </w:p>
        </w:tc>
        <w:tc>
          <w:tcPr>
            <w:tcW w:w="550" w:type="pct"/>
            <w:tcBorders>
              <w:top w:val="single" w:sz="4" w:space="0" w:color="auto"/>
              <w:left w:val="single" w:sz="4" w:space="0" w:color="auto"/>
              <w:bottom w:val="single" w:sz="4" w:space="0" w:color="auto"/>
              <w:right w:val="single" w:sz="4" w:space="0" w:color="auto"/>
            </w:tcBorders>
            <w:shd w:val="clear" w:color="auto" w:fill="FFFFFF"/>
            <w:vAlign w:val="center"/>
          </w:tcPr>
          <w:p w14:paraId="6E72238C" w14:textId="24A5F420" w:rsidR="00F23FAB" w:rsidRDefault="00F23FAB">
            <w:pPr>
              <w:spacing w:after="0" w:line="240" w:lineRule="auto"/>
              <w:jc w:val="center"/>
              <w:rPr>
                <w:rFonts w:ascii="Times New Roman" w:eastAsia="Calibri" w:hAnsi="Times New Roman" w:cs="Times New Roman"/>
                <w:sz w:val="20"/>
              </w:rPr>
            </w:pP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BCA96A4" w14:textId="77777777" w:rsidR="00F23FAB" w:rsidRDefault="00F23FAB">
            <w:pPr>
              <w:spacing w:after="0" w:line="240" w:lineRule="auto"/>
              <w:jc w:val="center"/>
              <w:rPr>
                <w:rFonts w:ascii="Times New Roman" w:eastAsia="Calibri" w:hAnsi="Times New Roman" w:cs="Times New Roman"/>
                <w:sz w:val="20"/>
              </w:rPr>
            </w:pPr>
            <w:r>
              <w:rPr>
                <w:rFonts w:ascii="Times New Roman" w:eastAsia="Calibri" w:hAnsi="Times New Roman" w:cs="Times New Roman"/>
                <w:sz w:val="20"/>
              </w:rPr>
              <w:t>93,3%</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tcPr>
          <w:p w14:paraId="1601D0E5" w14:textId="31F05D1B" w:rsidR="00F23FAB" w:rsidRDefault="00F23FAB">
            <w:pPr>
              <w:spacing w:after="0" w:line="240" w:lineRule="auto"/>
              <w:jc w:val="center"/>
              <w:rPr>
                <w:rFonts w:ascii="Times New Roman" w:eastAsia="Calibri" w:hAnsi="Times New Roman" w:cs="Times New Roman"/>
                <w:sz w:val="20"/>
              </w:rPr>
            </w:pPr>
          </w:p>
        </w:tc>
        <w:tc>
          <w:tcPr>
            <w:tcW w:w="5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B7A753" w14:textId="77777777" w:rsidR="00F23FAB" w:rsidRDefault="00F23FAB">
            <w:pPr>
              <w:spacing w:after="0" w:line="240" w:lineRule="auto"/>
              <w:jc w:val="center"/>
              <w:rPr>
                <w:rFonts w:ascii="Times New Roman" w:eastAsia="Calibri" w:hAnsi="Times New Roman" w:cs="Times New Roman"/>
                <w:sz w:val="20"/>
              </w:rPr>
            </w:pPr>
            <w:r>
              <w:rPr>
                <w:rFonts w:ascii="Times New Roman" w:eastAsia="Calibri" w:hAnsi="Times New Roman" w:cs="Times New Roman"/>
                <w:sz w:val="20"/>
              </w:rPr>
              <w:t xml:space="preserve">  0,0%</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tcPr>
          <w:p w14:paraId="469AF597" w14:textId="036296FC" w:rsidR="00F23FAB" w:rsidRDefault="00F23FAB">
            <w:pPr>
              <w:spacing w:after="0" w:line="240" w:lineRule="auto"/>
              <w:jc w:val="center"/>
              <w:rPr>
                <w:rFonts w:ascii="Times New Roman" w:eastAsia="Calibri" w:hAnsi="Times New Roman" w:cs="Times New Roman"/>
                <w:sz w:val="20"/>
              </w:rPr>
            </w:pPr>
          </w:p>
        </w:tc>
        <w:tc>
          <w:tcPr>
            <w:tcW w:w="55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1CC84E9" w14:textId="77777777" w:rsidR="00F23FAB" w:rsidRDefault="00F23FAB">
            <w:pPr>
              <w:spacing w:after="0" w:line="240" w:lineRule="auto"/>
              <w:jc w:val="center"/>
              <w:rPr>
                <w:rFonts w:ascii="Times New Roman" w:eastAsia="Calibri" w:hAnsi="Times New Roman" w:cs="Times New Roman"/>
                <w:sz w:val="20"/>
              </w:rPr>
            </w:pPr>
            <w:r>
              <w:rPr>
                <w:rFonts w:ascii="Times New Roman" w:eastAsia="Calibri" w:hAnsi="Times New Roman" w:cs="Times New Roman"/>
                <w:sz w:val="20"/>
              </w:rPr>
              <w:t>6,7%</w:t>
            </w:r>
          </w:p>
        </w:tc>
      </w:tr>
    </w:tbl>
    <w:p w14:paraId="3656F62F" w14:textId="77777777" w:rsidR="00F23FAB" w:rsidRDefault="00F23FAB" w:rsidP="00F23FAB">
      <w:pPr>
        <w:spacing w:before="120" w:after="120" w:line="240" w:lineRule="auto"/>
        <w:jc w:val="both"/>
        <w:rPr>
          <w:rFonts w:ascii="Times New Roman" w:eastAsia="Calibri" w:hAnsi="Times New Roman" w:cs="Times New Roman"/>
          <w:sz w:val="20"/>
        </w:rPr>
      </w:pPr>
      <w:bookmarkStart w:id="54" w:name="_Hlk505161126"/>
      <w:bookmarkEnd w:id="53"/>
      <w:r>
        <w:rPr>
          <w:rFonts w:ascii="Times New Roman" w:eastAsia="Calibri" w:hAnsi="Times New Roman" w:cs="Times New Roman"/>
          <w:sz w:val="20"/>
        </w:rPr>
        <w:t>Źródło: opracowanie własne na podstawie wyników badań. N = 15.</w:t>
      </w:r>
      <w:bookmarkEnd w:id="52"/>
    </w:p>
    <w:p w14:paraId="412F3F04" w14:textId="77777777" w:rsidR="00F23FAB" w:rsidRDefault="00F23FAB" w:rsidP="00F23FAB">
      <w:pPr>
        <w:spacing w:before="120" w:after="120" w:line="240" w:lineRule="auto"/>
        <w:jc w:val="both"/>
        <w:rPr>
          <w:rFonts w:ascii="Times New Roman" w:eastAsia="Calibri" w:hAnsi="Times New Roman" w:cs="Times New Roman"/>
          <w:sz w:val="20"/>
        </w:rPr>
      </w:pPr>
    </w:p>
    <w:bookmarkEnd w:id="54"/>
    <w:p w14:paraId="4C916367" w14:textId="77777777" w:rsidR="00F23FAB" w:rsidRDefault="00F23FAB" w:rsidP="00F23FAB">
      <w:pPr>
        <w:spacing w:after="0" w:line="360" w:lineRule="auto"/>
        <w:jc w:val="both"/>
        <w:rPr>
          <w:rFonts w:ascii="Times New Roman" w:eastAsia="Calibri" w:hAnsi="Times New Roman" w:cs="Times New Roman"/>
          <w:sz w:val="24"/>
        </w:rPr>
      </w:pPr>
      <w:r>
        <w:rPr>
          <w:rFonts w:ascii="Times New Roman" w:eastAsia="Calibri" w:hAnsi="Times New Roman" w:cs="Times New Roman"/>
          <w:sz w:val="24"/>
        </w:rPr>
        <w:t>Analizując strukturę odpowiedzi, można zauważyć, że niespełna połowa badanych urzędów miast wskazuje na to, że posiada jasno sprecyzowany system mierzenia efektywności realizowanych projektów (46,7%). Świadczy to o wdrożonym systemie kontroli wartości dodanej generowanej przez uruchamianie i finalizację kolejnych przedsięwzięć. Niekorzystnie kształtuje się sytuacja w większości miast, gdzie 53,3% z nich nie kontroluje ich realizacji, co jest obszarem wymagającym poprawy. Analizując wyniki badań jest to możliwe, ponieważ 93,3% urzędów miast wskazało, że posiada odpowiednią infrastrukturę, która spełnia wymogi realizacji wspólnych przedsięwzięć. Wyjątkiem pozostaje Opole, które odczuwa deficyt w tym zakresie. Poprawy wymaga także pewna elastyczność, która powinna towarzyszyć przy zmianie uwarunkowań realizacji projektów – taki mechanizm zarządzania zmianami posiada 40% urzędów miast poddanych badaniu.</w:t>
      </w:r>
    </w:p>
    <w:p w14:paraId="009F564A" w14:textId="2B90D7EE" w:rsidR="00F23FAB" w:rsidRDefault="00F23FAB" w:rsidP="00F23FAB">
      <w:pPr>
        <w:spacing w:after="0" w:line="360" w:lineRule="auto"/>
        <w:ind w:firstLine="357"/>
        <w:jc w:val="both"/>
        <w:rPr>
          <w:rFonts w:ascii="Times New Roman" w:hAnsi="Times New Roman" w:cs="Times New Roman"/>
          <w:sz w:val="24"/>
        </w:rPr>
      </w:pPr>
      <w:r>
        <w:rPr>
          <w:rFonts w:ascii="Times New Roman" w:eastAsia="Calibri" w:hAnsi="Times New Roman" w:cs="Times New Roman"/>
          <w:sz w:val="24"/>
        </w:rPr>
        <w:t xml:space="preserve">W obszarze oceny warunków do podejmowania i rozszerzania współpracy oraz oceny stopnia rozwoju gospodarczego miast, 93,3% z nich ocenia go jako wysoki. Na podobnym poziomie (86,7%) znajduje się ocena dostępności nowoczesnych powierzchni biurowych i adekwatność ceny do jakości oferowanych nieruchomości. Wysoko zostały ocenione także drogi dojazdowe do miast (73,3%), jednak trzy miasta takie jak Lublin, Olsztyn czy Białystok oceniają standard infrastruktury dojazdowej jako niezadowalający. Dość niekorzystnie </w:t>
      </w:r>
      <w:r>
        <w:rPr>
          <w:rFonts w:ascii="Times New Roman" w:eastAsia="Calibri" w:hAnsi="Times New Roman" w:cs="Times New Roman"/>
          <w:sz w:val="24"/>
        </w:rPr>
        <w:lastRenderedPageBreak/>
        <w:t xml:space="preserve">oceniane są sieci uzbrojenia terenu, gdzie 33,3% przedstawicieli miast zwraca uwagę, że sieci energetyczne, dostęp do Internetu, sieci kanalizacyjne nie są dostępne we wszystkich pożądanych terenach, gdzie mogłaby być prowadzona działalność gospodarcza, a przedsiębiorstwa prowadzące już działalność na terenach słabo uzbrojonych oceniają je krytycznie. Potwierdzeniem dążenia do ciągłej poprawy warunków gospodarczych miasta jest to, że </w:t>
      </w:r>
      <w:bookmarkStart w:id="55" w:name="_Hlk505168355"/>
      <w:r>
        <w:rPr>
          <w:rFonts w:ascii="Times New Roman" w:eastAsia="Calibri" w:hAnsi="Times New Roman" w:cs="Times New Roman"/>
          <w:sz w:val="24"/>
        </w:rPr>
        <w:t>86,7% z nich wskazało, że podejmuje działania w kierunku uzyskania dotacji w ramach Regionalnego Programu Operacyjnego na cele inwestycyjne i rozwojowe miasta.</w:t>
      </w:r>
      <w:bookmarkEnd w:id="55"/>
      <w:r>
        <w:rPr>
          <w:rFonts w:ascii="Times New Roman" w:eastAsia="Calibri" w:hAnsi="Times New Roman" w:cs="Times New Roman"/>
          <w:sz w:val="24"/>
        </w:rPr>
        <w:t xml:space="preserve"> Zdecydowana większość miast (66,7%) odczuwa satysfakcję z obsługi spraw związanych z obiegiem dokumentów, a podejmowane sprawy są realizowane w sposób sprawny. Negatywne doświadczenia w tym zakresie ma jednak Lublin i Olsztyn. Jak się okazuje, największy problem dla miast pojawia się wtedy, kiedy proces finansowania obejmuje ubieganie się o pokrycie kosztów z funduszy europejskich. Wymogi związane z realizacją projektów ze środowiskiem nauki i biznesu takie jak harmonogram rzeczowo-finansowy, kwalifikowalność wydatków, prowadzenie wyodrębnionej dokumentacji księgowej oraz sprawozdawczość charakteryzują się wysokim stopniem trudności, na co wskazało 60% przedstawicieli miast i jest to barierą do realizacji wspólnych przedsięwzięć w ramach modelu potrójnej helisy. Dla inwestorów zagranicznych istotne są warunki zagospodarowania przestrzennego, dostęp do specjalnie dedykowanych terenów pod inwestycje. Najbardziej optymalnym rozwiązaniem są Specjalne Strefy Ekonomiczne, które łączą potrzeby inwestorów z potrzebami poszczególnych regionów, w których zostały utworzone. Każda strefa to wyodrębniona administracyjnie część terytorium Polski, przeznaczona do prowadzenia działalności gospodarczej na preferencyjnych warunkach. Przedsiębiorca inwestując na terenie Specjalnej Strefy Ekonomicznej ma zapewnione ulgi podatkowe, a dodatkową korzyścią jest fakt, że może rozpocząć działalność na specjalnie przygotowanym, uzbrojonym terenie. Rozszerzenie terenów Specjalnej Strefy Ekonomicznej na przestrzeni najbliższych 5 lat zadeklarowało 86,7% przedstawicieli urzędów miast. Inicjatywy podejmowane przez środowisko nauki, biznesu i administracji lokalnej wspierają działalność miast, które wyrażają wolę rozszerzenia tego rodzaju współpracy. Swoją gotowość zgłosiło 93,3% urzędów miast. Przedstawiciele urzędów miast zgodnie twierdzą, że źródła transferu technologii takie jak konkurencja, instytuty naukowo-badawcze, publikacje naukowe, Internet, klienci, szkolenia, konsorcja i spółki celowe tworzą istotny element przewagi konkurencyjnej. Jednak poważnym problem pozostaje to, że kompetencje osób na rynku pracy są nadal niewystarczające. Brakuje osób posługujących się biegle co najmniej dwoma językami obcymi, co jest kluczowe do obsługi inwestorów zagranicznych. Na problem </w:t>
      </w:r>
      <w:r>
        <w:rPr>
          <w:rFonts w:ascii="Times New Roman" w:eastAsia="Calibri" w:hAnsi="Times New Roman" w:cs="Times New Roman"/>
          <w:sz w:val="24"/>
        </w:rPr>
        <w:lastRenderedPageBreak/>
        <w:t xml:space="preserve">związany z brakiem odpowiednich kompetencji i trudnością do dostępu do wykwalifikowanych kadr na rynku pracy wskazuje 46,7% przedstawicieli miast. </w:t>
      </w:r>
      <w:bookmarkStart w:id="56" w:name="_Hlk510775867"/>
      <w:r>
        <w:rPr>
          <w:rFonts w:ascii="Times New Roman" w:eastAsia="Calibri" w:hAnsi="Times New Roman" w:cs="Times New Roman"/>
          <w:sz w:val="24"/>
        </w:rPr>
        <w:t>Jednak mimo barier miasta realizują swoją działalność, która jest zorientowana na nawiązywanie kontaktów z przedstawicielami nauki i biznesu, co przekłada się na zauważalne efekty synergii w postaci tak zwanego przyjaznego klimatu dla biznesu, co potwierdza 93,3%</w:t>
      </w:r>
      <w:r>
        <w:rPr>
          <w:rStyle w:val="Pracadoktorska-tekstgwnyZnak"/>
        </w:rPr>
        <w:t xml:space="preserve"> respondentów (tabela </w:t>
      </w:r>
      <w:r w:rsidR="0044367D">
        <w:rPr>
          <w:rStyle w:val="Pracadoktorska-tekstgwnyZnak"/>
        </w:rPr>
        <w:t>8</w:t>
      </w:r>
      <w:r>
        <w:rPr>
          <w:rStyle w:val="Pracadoktorska-tekstgwnyZnak"/>
        </w:rPr>
        <w:t>).</w:t>
      </w:r>
      <w:bookmarkStart w:id="57" w:name="_Ref505161040"/>
      <w:bookmarkStart w:id="58" w:name="_Toc6309688"/>
      <w:bookmarkStart w:id="59" w:name="_Toc12543548"/>
    </w:p>
    <w:p w14:paraId="7BBE0FA0" w14:textId="087336A2" w:rsidR="00F23FAB" w:rsidRDefault="00F23FAB" w:rsidP="00F23FAB">
      <w:pPr>
        <w:spacing w:after="0" w:line="360" w:lineRule="auto"/>
        <w:jc w:val="both"/>
        <w:rPr>
          <w:rFonts w:ascii="Times New Roman" w:hAnsi="Times New Roman" w:cs="Times New Roman"/>
          <w:sz w:val="24"/>
        </w:rPr>
      </w:pPr>
      <w:r w:rsidRPr="0044367D">
        <w:rPr>
          <w:rFonts w:ascii="Times New Roman" w:eastAsia="Calibri" w:hAnsi="Times New Roman" w:cs="Times New Roman"/>
          <w:sz w:val="20"/>
          <w:szCs w:val="20"/>
        </w:rPr>
        <w:t>Tabela</w:t>
      </w:r>
      <w:bookmarkEnd w:id="57"/>
      <w:r w:rsidR="0044367D" w:rsidRPr="0044367D">
        <w:rPr>
          <w:rFonts w:ascii="Times New Roman" w:hAnsi="Times New Roman" w:cs="Times New Roman"/>
          <w:sz w:val="20"/>
          <w:szCs w:val="20"/>
        </w:rPr>
        <w:t xml:space="preserve"> 8</w:t>
      </w:r>
      <w:r w:rsidRPr="0044367D">
        <w:rPr>
          <w:rFonts w:ascii="Times New Roman" w:eastAsia="Calibri" w:hAnsi="Times New Roman" w:cs="Times New Roman"/>
          <w:sz w:val="20"/>
          <w:szCs w:val="20"/>
        </w:rPr>
        <w:t>. Ocena</w:t>
      </w:r>
      <w:r>
        <w:rPr>
          <w:rFonts w:ascii="Times New Roman" w:eastAsia="Calibri" w:hAnsi="Times New Roman" w:cs="Times New Roman"/>
          <w:sz w:val="20"/>
        </w:rPr>
        <w:t xml:space="preserve"> rozwoju gospodarczego miast oraz warunków do podjęcia współpracy w opinii urzędów miast</w:t>
      </w:r>
      <w:bookmarkEnd w:id="58"/>
      <w:bookmarkEnd w:id="59"/>
    </w:p>
    <w:tbl>
      <w:tblPr>
        <w:tblStyle w:val="Tabela-Siatka"/>
        <w:tblW w:w="5000" w:type="pct"/>
        <w:jc w:val="center"/>
        <w:tblInd w:w="0" w:type="dxa"/>
        <w:tblLook w:val="04A0" w:firstRow="1" w:lastRow="0" w:firstColumn="1" w:lastColumn="0" w:noHBand="0" w:noVBand="1"/>
      </w:tblPr>
      <w:tblGrid>
        <w:gridCol w:w="3533"/>
        <w:gridCol w:w="920"/>
        <w:gridCol w:w="923"/>
        <w:gridCol w:w="921"/>
        <w:gridCol w:w="923"/>
        <w:gridCol w:w="921"/>
        <w:gridCol w:w="921"/>
      </w:tblGrid>
      <w:tr w:rsidR="00F23FAB" w14:paraId="72E92B87" w14:textId="77777777" w:rsidTr="00F23FAB">
        <w:trPr>
          <w:trHeight w:val="281"/>
          <w:jc w:val="center"/>
        </w:trPr>
        <w:tc>
          <w:tcPr>
            <w:tcW w:w="1950" w:type="pct"/>
            <w:vMerge w:val="restart"/>
            <w:tcBorders>
              <w:top w:val="single" w:sz="4" w:space="0" w:color="auto"/>
              <w:left w:val="single" w:sz="4" w:space="0" w:color="auto"/>
              <w:bottom w:val="single" w:sz="4" w:space="0" w:color="auto"/>
              <w:right w:val="single" w:sz="4" w:space="0" w:color="auto"/>
            </w:tcBorders>
            <w:vAlign w:val="center"/>
            <w:hideMark/>
          </w:tcPr>
          <w:p w14:paraId="456A568D" w14:textId="77777777" w:rsidR="00F23FAB" w:rsidRDefault="00F23FAB">
            <w:pPr>
              <w:spacing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Założenia</w:t>
            </w:r>
          </w:p>
        </w:tc>
        <w:tc>
          <w:tcPr>
            <w:tcW w:w="1017" w:type="pct"/>
            <w:gridSpan w:val="2"/>
            <w:tcBorders>
              <w:top w:val="single" w:sz="4" w:space="0" w:color="auto"/>
              <w:left w:val="single" w:sz="4" w:space="0" w:color="auto"/>
              <w:bottom w:val="single" w:sz="4" w:space="0" w:color="auto"/>
              <w:right w:val="single" w:sz="4" w:space="0" w:color="auto"/>
            </w:tcBorders>
            <w:noWrap/>
            <w:vAlign w:val="center"/>
            <w:hideMark/>
          </w:tcPr>
          <w:p w14:paraId="1B87341E" w14:textId="77777777" w:rsidR="00F23FAB" w:rsidRDefault="00F23FAB">
            <w:pPr>
              <w:spacing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Tak</w:t>
            </w:r>
          </w:p>
        </w:tc>
        <w:tc>
          <w:tcPr>
            <w:tcW w:w="1017" w:type="pct"/>
            <w:gridSpan w:val="2"/>
            <w:tcBorders>
              <w:top w:val="single" w:sz="4" w:space="0" w:color="auto"/>
              <w:left w:val="single" w:sz="4" w:space="0" w:color="auto"/>
              <w:bottom w:val="single" w:sz="4" w:space="0" w:color="auto"/>
              <w:right w:val="single" w:sz="4" w:space="0" w:color="auto"/>
            </w:tcBorders>
            <w:noWrap/>
            <w:vAlign w:val="center"/>
            <w:hideMark/>
          </w:tcPr>
          <w:p w14:paraId="2CE73505" w14:textId="77777777" w:rsidR="00F23FAB" w:rsidRDefault="00F23FAB">
            <w:pPr>
              <w:spacing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Nie</w:t>
            </w:r>
          </w:p>
        </w:tc>
        <w:tc>
          <w:tcPr>
            <w:tcW w:w="1017" w:type="pct"/>
            <w:gridSpan w:val="2"/>
            <w:tcBorders>
              <w:top w:val="single" w:sz="4" w:space="0" w:color="auto"/>
              <w:left w:val="single" w:sz="4" w:space="0" w:color="auto"/>
              <w:bottom w:val="single" w:sz="4" w:space="0" w:color="auto"/>
              <w:right w:val="single" w:sz="4" w:space="0" w:color="auto"/>
            </w:tcBorders>
            <w:noWrap/>
            <w:vAlign w:val="center"/>
            <w:hideMark/>
          </w:tcPr>
          <w:p w14:paraId="3CE9DDA7" w14:textId="77777777" w:rsidR="00F23FAB" w:rsidRDefault="00F23FAB">
            <w:pPr>
              <w:spacing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Nie wiem</w:t>
            </w:r>
          </w:p>
        </w:tc>
      </w:tr>
      <w:tr w:rsidR="00F23FAB" w14:paraId="798D6500" w14:textId="77777777" w:rsidTr="00BF3243">
        <w:trPr>
          <w:cantSplit/>
          <w:trHeight w:val="15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37CE67" w14:textId="77777777" w:rsidR="00F23FAB" w:rsidRDefault="00F23FAB">
            <w:pPr>
              <w:spacing w:line="240" w:lineRule="auto"/>
              <w:rPr>
                <w:rFonts w:ascii="Times New Roman" w:eastAsia="Calibri" w:hAnsi="Times New Roman" w:cs="Times New Roman"/>
                <w:b/>
                <w:sz w:val="20"/>
                <w:szCs w:val="20"/>
              </w:rPr>
            </w:pPr>
          </w:p>
        </w:tc>
        <w:tc>
          <w:tcPr>
            <w:tcW w:w="508" w:type="pct"/>
            <w:tcBorders>
              <w:top w:val="single" w:sz="4" w:space="0" w:color="auto"/>
              <w:left w:val="single" w:sz="4" w:space="0" w:color="auto"/>
              <w:bottom w:val="single" w:sz="4" w:space="0" w:color="auto"/>
              <w:right w:val="single" w:sz="4" w:space="0" w:color="auto"/>
            </w:tcBorders>
            <w:textDirection w:val="btLr"/>
            <w:vAlign w:val="center"/>
          </w:tcPr>
          <w:p w14:paraId="55F64911" w14:textId="77EF8A11" w:rsidR="00F23FAB" w:rsidRDefault="00F23FAB">
            <w:pPr>
              <w:spacing w:line="240" w:lineRule="auto"/>
              <w:ind w:left="113" w:right="113"/>
              <w:jc w:val="center"/>
              <w:rPr>
                <w:rFonts w:ascii="Times New Roman" w:eastAsia="Calibri" w:hAnsi="Times New Roman" w:cs="Times New Roman"/>
                <w:b/>
                <w:sz w:val="18"/>
                <w:szCs w:val="20"/>
              </w:rPr>
            </w:pPr>
          </w:p>
        </w:tc>
        <w:tc>
          <w:tcPr>
            <w:tcW w:w="509" w:type="pct"/>
            <w:tcBorders>
              <w:top w:val="single" w:sz="4" w:space="0" w:color="auto"/>
              <w:left w:val="single" w:sz="4" w:space="0" w:color="auto"/>
              <w:bottom w:val="single" w:sz="4" w:space="0" w:color="auto"/>
              <w:right w:val="single" w:sz="4" w:space="0" w:color="auto"/>
            </w:tcBorders>
            <w:textDirection w:val="btLr"/>
            <w:vAlign w:val="center"/>
            <w:hideMark/>
          </w:tcPr>
          <w:p w14:paraId="645DF08F" w14:textId="77777777" w:rsidR="00F23FAB" w:rsidRDefault="00F23FAB">
            <w:pPr>
              <w:spacing w:line="240" w:lineRule="auto"/>
              <w:ind w:left="113" w:right="113"/>
              <w:jc w:val="center"/>
              <w:rPr>
                <w:rFonts w:ascii="Times New Roman" w:eastAsia="Calibri" w:hAnsi="Times New Roman" w:cs="Times New Roman"/>
                <w:b/>
                <w:sz w:val="18"/>
                <w:szCs w:val="20"/>
              </w:rPr>
            </w:pPr>
            <w:r>
              <w:rPr>
                <w:rFonts w:ascii="Times New Roman" w:eastAsia="Calibri" w:hAnsi="Times New Roman" w:cs="Times New Roman"/>
                <w:b/>
                <w:sz w:val="18"/>
                <w:szCs w:val="20"/>
              </w:rPr>
              <w:t>Udział</w:t>
            </w:r>
          </w:p>
          <w:p w14:paraId="02E2808F" w14:textId="77777777" w:rsidR="00F23FAB" w:rsidRDefault="00F23FAB">
            <w:pPr>
              <w:spacing w:line="240" w:lineRule="auto"/>
              <w:ind w:left="113" w:right="113"/>
              <w:jc w:val="center"/>
              <w:rPr>
                <w:rFonts w:ascii="Times New Roman" w:eastAsia="Calibri" w:hAnsi="Times New Roman" w:cs="Times New Roman"/>
                <w:b/>
                <w:sz w:val="18"/>
                <w:szCs w:val="20"/>
              </w:rPr>
            </w:pPr>
            <w:r>
              <w:rPr>
                <w:rFonts w:ascii="Times New Roman" w:eastAsia="Calibri" w:hAnsi="Times New Roman" w:cs="Times New Roman"/>
                <w:b/>
                <w:sz w:val="18"/>
                <w:szCs w:val="20"/>
              </w:rPr>
              <w:t>procentowy</w:t>
            </w:r>
          </w:p>
        </w:tc>
        <w:tc>
          <w:tcPr>
            <w:tcW w:w="508" w:type="pct"/>
            <w:tcBorders>
              <w:top w:val="single" w:sz="4" w:space="0" w:color="auto"/>
              <w:left w:val="single" w:sz="4" w:space="0" w:color="auto"/>
              <w:bottom w:val="single" w:sz="4" w:space="0" w:color="auto"/>
              <w:right w:val="single" w:sz="4" w:space="0" w:color="auto"/>
            </w:tcBorders>
            <w:textDirection w:val="btLr"/>
            <w:vAlign w:val="center"/>
          </w:tcPr>
          <w:p w14:paraId="466AA2EC" w14:textId="3AE95118" w:rsidR="00F23FAB" w:rsidRDefault="00F23FAB">
            <w:pPr>
              <w:spacing w:line="240" w:lineRule="auto"/>
              <w:ind w:left="113" w:right="113"/>
              <w:jc w:val="center"/>
              <w:rPr>
                <w:rFonts w:ascii="Times New Roman" w:eastAsia="Calibri" w:hAnsi="Times New Roman" w:cs="Times New Roman"/>
                <w:b/>
                <w:sz w:val="18"/>
                <w:szCs w:val="20"/>
              </w:rPr>
            </w:pPr>
          </w:p>
        </w:tc>
        <w:tc>
          <w:tcPr>
            <w:tcW w:w="509" w:type="pct"/>
            <w:tcBorders>
              <w:top w:val="single" w:sz="4" w:space="0" w:color="auto"/>
              <w:left w:val="single" w:sz="4" w:space="0" w:color="auto"/>
              <w:bottom w:val="single" w:sz="4" w:space="0" w:color="auto"/>
              <w:right w:val="single" w:sz="4" w:space="0" w:color="auto"/>
            </w:tcBorders>
            <w:textDirection w:val="btLr"/>
            <w:vAlign w:val="center"/>
            <w:hideMark/>
          </w:tcPr>
          <w:p w14:paraId="03F921B0" w14:textId="77777777" w:rsidR="00F23FAB" w:rsidRDefault="00F23FAB">
            <w:pPr>
              <w:spacing w:line="240" w:lineRule="auto"/>
              <w:ind w:left="113" w:right="113"/>
              <w:jc w:val="center"/>
              <w:rPr>
                <w:rFonts w:ascii="Times New Roman" w:eastAsia="Calibri" w:hAnsi="Times New Roman" w:cs="Times New Roman"/>
                <w:b/>
                <w:sz w:val="18"/>
                <w:szCs w:val="20"/>
              </w:rPr>
            </w:pPr>
            <w:r>
              <w:rPr>
                <w:rFonts w:ascii="Times New Roman" w:eastAsia="Calibri" w:hAnsi="Times New Roman" w:cs="Times New Roman"/>
                <w:b/>
                <w:sz w:val="18"/>
                <w:szCs w:val="20"/>
              </w:rPr>
              <w:t>Udział</w:t>
            </w:r>
          </w:p>
          <w:p w14:paraId="078E2147" w14:textId="77777777" w:rsidR="00F23FAB" w:rsidRDefault="00F23FAB">
            <w:pPr>
              <w:spacing w:line="240" w:lineRule="auto"/>
              <w:ind w:left="113" w:right="113"/>
              <w:jc w:val="center"/>
              <w:rPr>
                <w:rFonts w:ascii="Times New Roman" w:eastAsia="Calibri" w:hAnsi="Times New Roman" w:cs="Times New Roman"/>
                <w:b/>
                <w:sz w:val="18"/>
                <w:szCs w:val="20"/>
              </w:rPr>
            </w:pPr>
            <w:r>
              <w:rPr>
                <w:rFonts w:ascii="Times New Roman" w:eastAsia="Calibri" w:hAnsi="Times New Roman" w:cs="Times New Roman"/>
                <w:b/>
                <w:sz w:val="18"/>
                <w:szCs w:val="20"/>
              </w:rPr>
              <w:t>procentowy</w:t>
            </w:r>
          </w:p>
        </w:tc>
        <w:tc>
          <w:tcPr>
            <w:tcW w:w="508" w:type="pct"/>
            <w:tcBorders>
              <w:top w:val="single" w:sz="4" w:space="0" w:color="auto"/>
              <w:left w:val="single" w:sz="4" w:space="0" w:color="auto"/>
              <w:bottom w:val="single" w:sz="4" w:space="0" w:color="auto"/>
              <w:right w:val="single" w:sz="4" w:space="0" w:color="auto"/>
            </w:tcBorders>
            <w:textDirection w:val="btLr"/>
            <w:vAlign w:val="center"/>
          </w:tcPr>
          <w:p w14:paraId="729F4714" w14:textId="0B9B93EF" w:rsidR="00F23FAB" w:rsidRDefault="00F23FAB">
            <w:pPr>
              <w:spacing w:line="240" w:lineRule="auto"/>
              <w:ind w:left="113" w:right="113"/>
              <w:jc w:val="center"/>
              <w:rPr>
                <w:rFonts w:ascii="Times New Roman" w:eastAsia="Calibri" w:hAnsi="Times New Roman" w:cs="Times New Roman"/>
                <w:b/>
                <w:sz w:val="18"/>
                <w:szCs w:val="20"/>
              </w:rPr>
            </w:pPr>
          </w:p>
        </w:tc>
        <w:tc>
          <w:tcPr>
            <w:tcW w:w="509" w:type="pct"/>
            <w:tcBorders>
              <w:top w:val="single" w:sz="4" w:space="0" w:color="auto"/>
              <w:left w:val="single" w:sz="4" w:space="0" w:color="auto"/>
              <w:bottom w:val="single" w:sz="4" w:space="0" w:color="auto"/>
              <w:right w:val="single" w:sz="4" w:space="0" w:color="auto"/>
            </w:tcBorders>
            <w:textDirection w:val="btLr"/>
            <w:vAlign w:val="center"/>
            <w:hideMark/>
          </w:tcPr>
          <w:p w14:paraId="6376C37F" w14:textId="77777777" w:rsidR="00F23FAB" w:rsidRDefault="00F23FAB">
            <w:pPr>
              <w:spacing w:line="240" w:lineRule="auto"/>
              <w:ind w:left="113" w:right="113"/>
              <w:jc w:val="center"/>
              <w:rPr>
                <w:rFonts w:ascii="Times New Roman" w:eastAsia="Calibri" w:hAnsi="Times New Roman" w:cs="Times New Roman"/>
                <w:b/>
                <w:sz w:val="18"/>
                <w:szCs w:val="20"/>
              </w:rPr>
            </w:pPr>
            <w:r>
              <w:rPr>
                <w:rFonts w:ascii="Times New Roman" w:eastAsia="Calibri" w:hAnsi="Times New Roman" w:cs="Times New Roman"/>
                <w:b/>
                <w:sz w:val="18"/>
                <w:szCs w:val="20"/>
              </w:rPr>
              <w:t>Udział</w:t>
            </w:r>
          </w:p>
          <w:p w14:paraId="5E36DB71" w14:textId="77777777" w:rsidR="00F23FAB" w:rsidRDefault="00F23FAB">
            <w:pPr>
              <w:spacing w:line="240" w:lineRule="auto"/>
              <w:ind w:left="113" w:right="113"/>
              <w:jc w:val="center"/>
              <w:rPr>
                <w:rFonts w:ascii="Times New Roman" w:eastAsia="Calibri" w:hAnsi="Times New Roman" w:cs="Times New Roman"/>
                <w:b/>
                <w:sz w:val="18"/>
                <w:szCs w:val="20"/>
              </w:rPr>
            </w:pPr>
            <w:r>
              <w:rPr>
                <w:rFonts w:ascii="Times New Roman" w:eastAsia="Calibri" w:hAnsi="Times New Roman" w:cs="Times New Roman"/>
                <w:b/>
                <w:sz w:val="18"/>
                <w:szCs w:val="20"/>
              </w:rPr>
              <w:t>procentowy</w:t>
            </w:r>
          </w:p>
        </w:tc>
      </w:tr>
      <w:tr w:rsidR="00F23FAB" w14:paraId="4B7E155F" w14:textId="77777777" w:rsidTr="00BF3243">
        <w:trPr>
          <w:trHeight w:val="47"/>
          <w:jc w:val="center"/>
        </w:trPr>
        <w:tc>
          <w:tcPr>
            <w:tcW w:w="1950" w:type="pct"/>
            <w:tcBorders>
              <w:top w:val="single" w:sz="4" w:space="0" w:color="auto"/>
              <w:left w:val="single" w:sz="4" w:space="0" w:color="auto"/>
              <w:bottom w:val="single" w:sz="4" w:space="0" w:color="auto"/>
              <w:right w:val="single" w:sz="4" w:space="0" w:color="auto"/>
            </w:tcBorders>
            <w:vAlign w:val="center"/>
            <w:hideMark/>
          </w:tcPr>
          <w:p w14:paraId="4068A0DE" w14:textId="77777777" w:rsidR="00F23FAB" w:rsidRDefault="00F23FAB">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Miasto charakteryzuje się wysokim rozwojem gospodarczym</w:t>
            </w:r>
          </w:p>
        </w:tc>
        <w:tc>
          <w:tcPr>
            <w:tcW w:w="508" w:type="pct"/>
            <w:tcBorders>
              <w:top w:val="single" w:sz="4" w:space="0" w:color="auto"/>
              <w:left w:val="single" w:sz="4" w:space="0" w:color="auto"/>
              <w:bottom w:val="single" w:sz="4" w:space="0" w:color="auto"/>
              <w:right w:val="single" w:sz="4" w:space="0" w:color="auto"/>
            </w:tcBorders>
            <w:noWrap/>
            <w:vAlign w:val="center"/>
          </w:tcPr>
          <w:p w14:paraId="08F045D6" w14:textId="3B90B3A0" w:rsidR="00F23FAB" w:rsidRDefault="00F23FAB">
            <w:pPr>
              <w:spacing w:line="240" w:lineRule="auto"/>
              <w:jc w:val="center"/>
              <w:rPr>
                <w:rFonts w:ascii="Times New Roman" w:eastAsia="Calibri" w:hAnsi="Times New Roman" w:cs="Times New Roman"/>
                <w:sz w:val="20"/>
                <w:szCs w:val="20"/>
              </w:rPr>
            </w:pPr>
          </w:p>
        </w:tc>
        <w:tc>
          <w:tcPr>
            <w:tcW w:w="509" w:type="pct"/>
            <w:tcBorders>
              <w:top w:val="single" w:sz="4" w:space="0" w:color="auto"/>
              <w:left w:val="single" w:sz="4" w:space="0" w:color="auto"/>
              <w:bottom w:val="single" w:sz="4" w:space="0" w:color="auto"/>
              <w:right w:val="single" w:sz="4" w:space="0" w:color="auto"/>
            </w:tcBorders>
            <w:noWrap/>
            <w:vAlign w:val="center"/>
            <w:hideMark/>
          </w:tcPr>
          <w:p w14:paraId="04B3C669"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93,3%</w:t>
            </w:r>
          </w:p>
        </w:tc>
        <w:tc>
          <w:tcPr>
            <w:tcW w:w="508" w:type="pct"/>
            <w:tcBorders>
              <w:top w:val="single" w:sz="4" w:space="0" w:color="auto"/>
              <w:left w:val="single" w:sz="4" w:space="0" w:color="auto"/>
              <w:bottom w:val="single" w:sz="4" w:space="0" w:color="auto"/>
              <w:right w:val="single" w:sz="4" w:space="0" w:color="auto"/>
            </w:tcBorders>
            <w:noWrap/>
            <w:vAlign w:val="center"/>
          </w:tcPr>
          <w:p w14:paraId="7FCF6F4D" w14:textId="23D8D2F9" w:rsidR="00F23FAB" w:rsidRDefault="00F23FAB">
            <w:pPr>
              <w:spacing w:line="240" w:lineRule="auto"/>
              <w:jc w:val="center"/>
              <w:rPr>
                <w:rFonts w:ascii="Times New Roman" w:eastAsia="Calibri" w:hAnsi="Times New Roman" w:cs="Times New Roman"/>
                <w:sz w:val="20"/>
                <w:szCs w:val="20"/>
              </w:rPr>
            </w:pPr>
          </w:p>
        </w:tc>
        <w:tc>
          <w:tcPr>
            <w:tcW w:w="509" w:type="pct"/>
            <w:tcBorders>
              <w:top w:val="single" w:sz="4" w:space="0" w:color="auto"/>
              <w:left w:val="single" w:sz="4" w:space="0" w:color="auto"/>
              <w:bottom w:val="single" w:sz="4" w:space="0" w:color="auto"/>
              <w:right w:val="single" w:sz="4" w:space="0" w:color="auto"/>
            </w:tcBorders>
            <w:noWrap/>
            <w:vAlign w:val="center"/>
            <w:hideMark/>
          </w:tcPr>
          <w:p w14:paraId="53EDCFE9"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0,0%</w:t>
            </w:r>
          </w:p>
        </w:tc>
        <w:tc>
          <w:tcPr>
            <w:tcW w:w="508" w:type="pct"/>
            <w:tcBorders>
              <w:top w:val="single" w:sz="4" w:space="0" w:color="auto"/>
              <w:left w:val="single" w:sz="4" w:space="0" w:color="auto"/>
              <w:bottom w:val="single" w:sz="4" w:space="0" w:color="auto"/>
              <w:right w:val="single" w:sz="4" w:space="0" w:color="auto"/>
            </w:tcBorders>
            <w:noWrap/>
            <w:vAlign w:val="center"/>
          </w:tcPr>
          <w:p w14:paraId="654E100F" w14:textId="6A86DE56" w:rsidR="00F23FAB" w:rsidRDefault="00F23FAB">
            <w:pPr>
              <w:spacing w:line="240" w:lineRule="auto"/>
              <w:jc w:val="center"/>
              <w:rPr>
                <w:rFonts w:ascii="Times New Roman" w:eastAsia="Calibri" w:hAnsi="Times New Roman" w:cs="Times New Roman"/>
                <w:sz w:val="20"/>
                <w:szCs w:val="20"/>
              </w:rPr>
            </w:pPr>
          </w:p>
        </w:tc>
        <w:tc>
          <w:tcPr>
            <w:tcW w:w="509" w:type="pct"/>
            <w:tcBorders>
              <w:top w:val="single" w:sz="4" w:space="0" w:color="auto"/>
              <w:left w:val="single" w:sz="4" w:space="0" w:color="auto"/>
              <w:bottom w:val="single" w:sz="4" w:space="0" w:color="auto"/>
              <w:right w:val="single" w:sz="4" w:space="0" w:color="auto"/>
            </w:tcBorders>
            <w:noWrap/>
            <w:vAlign w:val="center"/>
            <w:hideMark/>
          </w:tcPr>
          <w:p w14:paraId="7ECAF74C"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6,7%</w:t>
            </w:r>
          </w:p>
        </w:tc>
      </w:tr>
      <w:tr w:rsidR="00F23FAB" w14:paraId="10152B4A" w14:textId="77777777" w:rsidTr="00BF3243">
        <w:trPr>
          <w:trHeight w:val="102"/>
          <w:jc w:val="center"/>
        </w:trPr>
        <w:tc>
          <w:tcPr>
            <w:tcW w:w="1950" w:type="pct"/>
            <w:tcBorders>
              <w:top w:val="single" w:sz="4" w:space="0" w:color="auto"/>
              <w:left w:val="single" w:sz="4" w:space="0" w:color="auto"/>
              <w:bottom w:val="single" w:sz="4" w:space="0" w:color="auto"/>
              <w:right w:val="single" w:sz="4" w:space="0" w:color="auto"/>
            </w:tcBorders>
            <w:vAlign w:val="center"/>
            <w:hideMark/>
          </w:tcPr>
          <w:p w14:paraId="3F06B39B" w14:textId="77777777" w:rsidR="00F23FAB" w:rsidRDefault="00F23FAB">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Nowoczesne powierzchnie biurowe charakteryzują się dostępnością i jakością adekwatną do ceny wynajmu</w:t>
            </w:r>
          </w:p>
        </w:tc>
        <w:tc>
          <w:tcPr>
            <w:tcW w:w="508" w:type="pct"/>
            <w:tcBorders>
              <w:top w:val="single" w:sz="4" w:space="0" w:color="auto"/>
              <w:left w:val="single" w:sz="4" w:space="0" w:color="auto"/>
              <w:bottom w:val="single" w:sz="4" w:space="0" w:color="auto"/>
              <w:right w:val="single" w:sz="4" w:space="0" w:color="auto"/>
            </w:tcBorders>
            <w:noWrap/>
            <w:vAlign w:val="center"/>
          </w:tcPr>
          <w:p w14:paraId="7F250FD4" w14:textId="3947C7EF" w:rsidR="00F23FAB" w:rsidRDefault="00F23FAB">
            <w:pPr>
              <w:spacing w:line="240" w:lineRule="auto"/>
              <w:jc w:val="center"/>
              <w:rPr>
                <w:rFonts w:ascii="Times New Roman" w:eastAsia="Calibri" w:hAnsi="Times New Roman" w:cs="Times New Roman"/>
                <w:sz w:val="20"/>
                <w:szCs w:val="20"/>
              </w:rPr>
            </w:pPr>
          </w:p>
        </w:tc>
        <w:tc>
          <w:tcPr>
            <w:tcW w:w="509" w:type="pct"/>
            <w:tcBorders>
              <w:top w:val="single" w:sz="4" w:space="0" w:color="auto"/>
              <w:left w:val="single" w:sz="4" w:space="0" w:color="auto"/>
              <w:bottom w:val="single" w:sz="4" w:space="0" w:color="auto"/>
              <w:right w:val="single" w:sz="4" w:space="0" w:color="auto"/>
            </w:tcBorders>
            <w:noWrap/>
            <w:vAlign w:val="center"/>
            <w:hideMark/>
          </w:tcPr>
          <w:p w14:paraId="4BDD4601"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86,7%</w:t>
            </w:r>
          </w:p>
        </w:tc>
        <w:tc>
          <w:tcPr>
            <w:tcW w:w="508" w:type="pct"/>
            <w:tcBorders>
              <w:top w:val="single" w:sz="4" w:space="0" w:color="auto"/>
              <w:left w:val="single" w:sz="4" w:space="0" w:color="auto"/>
              <w:bottom w:val="single" w:sz="4" w:space="0" w:color="auto"/>
              <w:right w:val="single" w:sz="4" w:space="0" w:color="auto"/>
            </w:tcBorders>
            <w:noWrap/>
            <w:vAlign w:val="center"/>
          </w:tcPr>
          <w:p w14:paraId="02D3764C" w14:textId="50225859" w:rsidR="00F23FAB" w:rsidRDefault="00F23FAB">
            <w:pPr>
              <w:spacing w:line="240" w:lineRule="auto"/>
              <w:jc w:val="center"/>
              <w:rPr>
                <w:rFonts w:ascii="Times New Roman" w:eastAsia="Calibri" w:hAnsi="Times New Roman" w:cs="Times New Roman"/>
                <w:sz w:val="20"/>
                <w:szCs w:val="20"/>
              </w:rPr>
            </w:pPr>
          </w:p>
        </w:tc>
        <w:tc>
          <w:tcPr>
            <w:tcW w:w="509" w:type="pct"/>
            <w:tcBorders>
              <w:top w:val="single" w:sz="4" w:space="0" w:color="auto"/>
              <w:left w:val="single" w:sz="4" w:space="0" w:color="auto"/>
              <w:bottom w:val="single" w:sz="4" w:space="0" w:color="auto"/>
              <w:right w:val="single" w:sz="4" w:space="0" w:color="auto"/>
            </w:tcBorders>
            <w:noWrap/>
            <w:vAlign w:val="center"/>
            <w:hideMark/>
          </w:tcPr>
          <w:p w14:paraId="056E0499"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13,3%</w:t>
            </w:r>
          </w:p>
        </w:tc>
        <w:tc>
          <w:tcPr>
            <w:tcW w:w="508" w:type="pct"/>
            <w:tcBorders>
              <w:top w:val="single" w:sz="4" w:space="0" w:color="auto"/>
              <w:left w:val="single" w:sz="4" w:space="0" w:color="auto"/>
              <w:bottom w:val="single" w:sz="4" w:space="0" w:color="auto"/>
              <w:right w:val="single" w:sz="4" w:space="0" w:color="auto"/>
            </w:tcBorders>
            <w:noWrap/>
            <w:vAlign w:val="center"/>
          </w:tcPr>
          <w:p w14:paraId="68B323E5" w14:textId="530C7104" w:rsidR="00F23FAB" w:rsidRDefault="00F23FAB">
            <w:pPr>
              <w:spacing w:line="240" w:lineRule="auto"/>
              <w:jc w:val="center"/>
              <w:rPr>
                <w:rFonts w:ascii="Times New Roman" w:eastAsia="Calibri" w:hAnsi="Times New Roman" w:cs="Times New Roman"/>
                <w:sz w:val="20"/>
                <w:szCs w:val="20"/>
              </w:rPr>
            </w:pPr>
          </w:p>
        </w:tc>
        <w:tc>
          <w:tcPr>
            <w:tcW w:w="509" w:type="pct"/>
            <w:tcBorders>
              <w:top w:val="single" w:sz="4" w:space="0" w:color="auto"/>
              <w:left w:val="single" w:sz="4" w:space="0" w:color="auto"/>
              <w:bottom w:val="single" w:sz="4" w:space="0" w:color="auto"/>
              <w:right w:val="single" w:sz="4" w:space="0" w:color="auto"/>
            </w:tcBorders>
            <w:noWrap/>
            <w:vAlign w:val="center"/>
            <w:hideMark/>
          </w:tcPr>
          <w:p w14:paraId="3B74EF82"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0,0%</w:t>
            </w:r>
          </w:p>
        </w:tc>
      </w:tr>
      <w:tr w:rsidR="00F23FAB" w14:paraId="79AAF622" w14:textId="77777777" w:rsidTr="00BF3243">
        <w:trPr>
          <w:trHeight w:val="47"/>
          <w:jc w:val="center"/>
        </w:trPr>
        <w:tc>
          <w:tcPr>
            <w:tcW w:w="1950" w:type="pct"/>
            <w:tcBorders>
              <w:top w:val="single" w:sz="4" w:space="0" w:color="auto"/>
              <w:left w:val="single" w:sz="4" w:space="0" w:color="auto"/>
              <w:bottom w:val="single" w:sz="4" w:space="0" w:color="auto"/>
              <w:right w:val="single" w:sz="4" w:space="0" w:color="auto"/>
            </w:tcBorders>
            <w:vAlign w:val="center"/>
            <w:hideMark/>
          </w:tcPr>
          <w:p w14:paraId="172A804A" w14:textId="77777777" w:rsidR="00F23FAB" w:rsidRDefault="00F23FAB">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Jakość infrastruktury dojazdowej spełnia oczekiwania miasta</w:t>
            </w:r>
          </w:p>
        </w:tc>
        <w:tc>
          <w:tcPr>
            <w:tcW w:w="508" w:type="pct"/>
            <w:tcBorders>
              <w:top w:val="single" w:sz="4" w:space="0" w:color="auto"/>
              <w:left w:val="single" w:sz="4" w:space="0" w:color="auto"/>
              <w:bottom w:val="single" w:sz="4" w:space="0" w:color="auto"/>
              <w:right w:val="single" w:sz="4" w:space="0" w:color="auto"/>
            </w:tcBorders>
            <w:noWrap/>
            <w:vAlign w:val="center"/>
          </w:tcPr>
          <w:p w14:paraId="54885885" w14:textId="11CDE841" w:rsidR="00F23FAB" w:rsidRDefault="00F23FAB">
            <w:pPr>
              <w:spacing w:line="240" w:lineRule="auto"/>
              <w:jc w:val="center"/>
              <w:rPr>
                <w:rFonts w:ascii="Times New Roman" w:eastAsia="Calibri" w:hAnsi="Times New Roman" w:cs="Times New Roman"/>
                <w:sz w:val="20"/>
                <w:szCs w:val="20"/>
              </w:rPr>
            </w:pPr>
          </w:p>
        </w:tc>
        <w:tc>
          <w:tcPr>
            <w:tcW w:w="509" w:type="pct"/>
            <w:tcBorders>
              <w:top w:val="single" w:sz="4" w:space="0" w:color="auto"/>
              <w:left w:val="single" w:sz="4" w:space="0" w:color="auto"/>
              <w:bottom w:val="single" w:sz="4" w:space="0" w:color="auto"/>
              <w:right w:val="single" w:sz="4" w:space="0" w:color="auto"/>
            </w:tcBorders>
            <w:noWrap/>
            <w:vAlign w:val="center"/>
            <w:hideMark/>
          </w:tcPr>
          <w:p w14:paraId="0DB8C4A8"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73,3%</w:t>
            </w:r>
          </w:p>
        </w:tc>
        <w:tc>
          <w:tcPr>
            <w:tcW w:w="508" w:type="pct"/>
            <w:tcBorders>
              <w:top w:val="single" w:sz="4" w:space="0" w:color="auto"/>
              <w:left w:val="single" w:sz="4" w:space="0" w:color="auto"/>
              <w:bottom w:val="single" w:sz="4" w:space="0" w:color="auto"/>
              <w:right w:val="single" w:sz="4" w:space="0" w:color="auto"/>
            </w:tcBorders>
            <w:noWrap/>
            <w:vAlign w:val="center"/>
          </w:tcPr>
          <w:p w14:paraId="045D0873" w14:textId="50A42985" w:rsidR="00F23FAB" w:rsidRDefault="00F23FAB">
            <w:pPr>
              <w:spacing w:line="240" w:lineRule="auto"/>
              <w:jc w:val="center"/>
              <w:rPr>
                <w:rFonts w:ascii="Times New Roman" w:eastAsia="Calibri" w:hAnsi="Times New Roman" w:cs="Times New Roman"/>
                <w:sz w:val="20"/>
                <w:szCs w:val="20"/>
              </w:rPr>
            </w:pPr>
          </w:p>
        </w:tc>
        <w:tc>
          <w:tcPr>
            <w:tcW w:w="509" w:type="pct"/>
            <w:tcBorders>
              <w:top w:val="single" w:sz="4" w:space="0" w:color="auto"/>
              <w:left w:val="single" w:sz="4" w:space="0" w:color="auto"/>
              <w:bottom w:val="single" w:sz="4" w:space="0" w:color="auto"/>
              <w:right w:val="single" w:sz="4" w:space="0" w:color="auto"/>
            </w:tcBorders>
            <w:noWrap/>
            <w:vAlign w:val="center"/>
            <w:hideMark/>
          </w:tcPr>
          <w:p w14:paraId="0019C5B9"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20,0%</w:t>
            </w:r>
          </w:p>
        </w:tc>
        <w:tc>
          <w:tcPr>
            <w:tcW w:w="508" w:type="pct"/>
            <w:tcBorders>
              <w:top w:val="single" w:sz="4" w:space="0" w:color="auto"/>
              <w:left w:val="single" w:sz="4" w:space="0" w:color="auto"/>
              <w:bottom w:val="single" w:sz="4" w:space="0" w:color="auto"/>
              <w:right w:val="single" w:sz="4" w:space="0" w:color="auto"/>
            </w:tcBorders>
            <w:noWrap/>
            <w:vAlign w:val="center"/>
          </w:tcPr>
          <w:p w14:paraId="77C3088B" w14:textId="1F589640" w:rsidR="00F23FAB" w:rsidRDefault="00F23FAB">
            <w:pPr>
              <w:spacing w:line="240" w:lineRule="auto"/>
              <w:jc w:val="center"/>
              <w:rPr>
                <w:rFonts w:ascii="Times New Roman" w:eastAsia="Calibri" w:hAnsi="Times New Roman" w:cs="Times New Roman"/>
                <w:sz w:val="20"/>
                <w:szCs w:val="20"/>
              </w:rPr>
            </w:pPr>
          </w:p>
        </w:tc>
        <w:tc>
          <w:tcPr>
            <w:tcW w:w="509" w:type="pct"/>
            <w:tcBorders>
              <w:top w:val="single" w:sz="4" w:space="0" w:color="auto"/>
              <w:left w:val="single" w:sz="4" w:space="0" w:color="auto"/>
              <w:bottom w:val="single" w:sz="4" w:space="0" w:color="auto"/>
              <w:right w:val="single" w:sz="4" w:space="0" w:color="auto"/>
            </w:tcBorders>
            <w:noWrap/>
            <w:vAlign w:val="center"/>
            <w:hideMark/>
          </w:tcPr>
          <w:p w14:paraId="102BC180"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6,7%</w:t>
            </w:r>
          </w:p>
        </w:tc>
      </w:tr>
      <w:tr w:rsidR="00F23FAB" w14:paraId="69D30373" w14:textId="77777777" w:rsidTr="00BF3243">
        <w:trPr>
          <w:trHeight w:val="47"/>
          <w:jc w:val="center"/>
        </w:trPr>
        <w:tc>
          <w:tcPr>
            <w:tcW w:w="1950" w:type="pct"/>
            <w:tcBorders>
              <w:top w:val="single" w:sz="4" w:space="0" w:color="auto"/>
              <w:left w:val="single" w:sz="4" w:space="0" w:color="auto"/>
              <w:bottom w:val="single" w:sz="4" w:space="0" w:color="auto"/>
              <w:right w:val="single" w:sz="4" w:space="0" w:color="auto"/>
            </w:tcBorders>
            <w:vAlign w:val="center"/>
            <w:hideMark/>
          </w:tcPr>
          <w:p w14:paraId="2EB15DC1" w14:textId="77777777" w:rsidR="00F23FAB" w:rsidRDefault="00F23FAB">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Sieci uzbrojenia terenu nie spotykają się z krytyką</w:t>
            </w:r>
          </w:p>
        </w:tc>
        <w:tc>
          <w:tcPr>
            <w:tcW w:w="508" w:type="pct"/>
            <w:tcBorders>
              <w:top w:val="single" w:sz="4" w:space="0" w:color="auto"/>
              <w:left w:val="single" w:sz="4" w:space="0" w:color="auto"/>
              <w:bottom w:val="single" w:sz="4" w:space="0" w:color="auto"/>
              <w:right w:val="single" w:sz="4" w:space="0" w:color="auto"/>
            </w:tcBorders>
            <w:noWrap/>
            <w:vAlign w:val="center"/>
          </w:tcPr>
          <w:p w14:paraId="65668210" w14:textId="2353C395" w:rsidR="00F23FAB" w:rsidRDefault="00F23FAB">
            <w:pPr>
              <w:spacing w:line="240" w:lineRule="auto"/>
              <w:jc w:val="center"/>
              <w:rPr>
                <w:rFonts w:ascii="Times New Roman" w:eastAsia="Calibri" w:hAnsi="Times New Roman" w:cs="Times New Roman"/>
                <w:sz w:val="20"/>
                <w:szCs w:val="20"/>
              </w:rPr>
            </w:pPr>
          </w:p>
        </w:tc>
        <w:tc>
          <w:tcPr>
            <w:tcW w:w="509" w:type="pct"/>
            <w:tcBorders>
              <w:top w:val="single" w:sz="4" w:space="0" w:color="auto"/>
              <w:left w:val="single" w:sz="4" w:space="0" w:color="auto"/>
              <w:bottom w:val="single" w:sz="4" w:space="0" w:color="auto"/>
              <w:right w:val="single" w:sz="4" w:space="0" w:color="auto"/>
            </w:tcBorders>
            <w:noWrap/>
            <w:vAlign w:val="center"/>
            <w:hideMark/>
          </w:tcPr>
          <w:p w14:paraId="28988E8F"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60,0%</w:t>
            </w:r>
          </w:p>
        </w:tc>
        <w:tc>
          <w:tcPr>
            <w:tcW w:w="508" w:type="pct"/>
            <w:tcBorders>
              <w:top w:val="single" w:sz="4" w:space="0" w:color="auto"/>
              <w:left w:val="single" w:sz="4" w:space="0" w:color="auto"/>
              <w:bottom w:val="single" w:sz="4" w:space="0" w:color="auto"/>
              <w:right w:val="single" w:sz="4" w:space="0" w:color="auto"/>
            </w:tcBorders>
            <w:noWrap/>
            <w:vAlign w:val="center"/>
          </w:tcPr>
          <w:p w14:paraId="7FA1C941" w14:textId="44D9AF54" w:rsidR="00F23FAB" w:rsidRDefault="00F23FAB">
            <w:pPr>
              <w:spacing w:line="240" w:lineRule="auto"/>
              <w:jc w:val="center"/>
              <w:rPr>
                <w:rFonts w:ascii="Times New Roman" w:eastAsia="Calibri" w:hAnsi="Times New Roman" w:cs="Times New Roman"/>
                <w:sz w:val="20"/>
                <w:szCs w:val="20"/>
              </w:rPr>
            </w:pPr>
          </w:p>
        </w:tc>
        <w:tc>
          <w:tcPr>
            <w:tcW w:w="509" w:type="pct"/>
            <w:tcBorders>
              <w:top w:val="single" w:sz="4" w:space="0" w:color="auto"/>
              <w:left w:val="single" w:sz="4" w:space="0" w:color="auto"/>
              <w:bottom w:val="single" w:sz="4" w:space="0" w:color="auto"/>
              <w:right w:val="single" w:sz="4" w:space="0" w:color="auto"/>
            </w:tcBorders>
            <w:noWrap/>
            <w:vAlign w:val="center"/>
            <w:hideMark/>
          </w:tcPr>
          <w:p w14:paraId="7CB2C37D"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33,3%</w:t>
            </w:r>
          </w:p>
        </w:tc>
        <w:tc>
          <w:tcPr>
            <w:tcW w:w="508" w:type="pct"/>
            <w:tcBorders>
              <w:top w:val="single" w:sz="4" w:space="0" w:color="auto"/>
              <w:left w:val="single" w:sz="4" w:space="0" w:color="auto"/>
              <w:bottom w:val="single" w:sz="4" w:space="0" w:color="auto"/>
              <w:right w:val="single" w:sz="4" w:space="0" w:color="auto"/>
            </w:tcBorders>
            <w:noWrap/>
            <w:vAlign w:val="center"/>
          </w:tcPr>
          <w:p w14:paraId="71027C6E" w14:textId="2488C907" w:rsidR="00F23FAB" w:rsidRDefault="00F23FAB">
            <w:pPr>
              <w:spacing w:line="240" w:lineRule="auto"/>
              <w:jc w:val="center"/>
              <w:rPr>
                <w:rFonts w:ascii="Times New Roman" w:eastAsia="Calibri" w:hAnsi="Times New Roman" w:cs="Times New Roman"/>
                <w:sz w:val="20"/>
                <w:szCs w:val="20"/>
              </w:rPr>
            </w:pPr>
          </w:p>
        </w:tc>
        <w:tc>
          <w:tcPr>
            <w:tcW w:w="509" w:type="pct"/>
            <w:tcBorders>
              <w:top w:val="single" w:sz="4" w:space="0" w:color="auto"/>
              <w:left w:val="single" w:sz="4" w:space="0" w:color="auto"/>
              <w:bottom w:val="single" w:sz="4" w:space="0" w:color="auto"/>
              <w:right w:val="single" w:sz="4" w:space="0" w:color="auto"/>
            </w:tcBorders>
            <w:noWrap/>
            <w:vAlign w:val="center"/>
            <w:hideMark/>
          </w:tcPr>
          <w:p w14:paraId="076C8911"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6,7%</w:t>
            </w:r>
          </w:p>
        </w:tc>
      </w:tr>
      <w:tr w:rsidR="00F23FAB" w14:paraId="58EE3CAF" w14:textId="77777777" w:rsidTr="00BF3243">
        <w:trPr>
          <w:trHeight w:val="47"/>
          <w:jc w:val="center"/>
        </w:trPr>
        <w:tc>
          <w:tcPr>
            <w:tcW w:w="1950" w:type="pct"/>
            <w:tcBorders>
              <w:top w:val="single" w:sz="4" w:space="0" w:color="auto"/>
              <w:left w:val="single" w:sz="4" w:space="0" w:color="auto"/>
              <w:bottom w:val="single" w:sz="4" w:space="0" w:color="auto"/>
              <w:right w:val="single" w:sz="4" w:space="0" w:color="auto"/>
            </w:tcBorders>
            <w:vAlign w:val="center"/>
            <w:hideMark/>
          </w:tcPr>
          <w:p w14:paraId="5F384E68" w14:textId="77777777" w:rsidR="00F23FAB" w:rsidRDefault="00F23FAB">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Usługi świadczone przez instytucje publiczne w mieście realizowane są w sposób szybki i bezproblemowy</w:t>
            </w:r>
          </w:p>
        </w:tc>
        <w:tc>
          <w:tcPr>
            <w:tcW w:w="508" w:type="pct"/>
            <w:tcBorders>
              <w:top w:val="single" w:sz="4" w:space="0" w:color="auto"/>
              <w:left w:val="single" w:sz="4" w:space="0" w:color="auto"/>
              <w:bottom w:val="single" w:sz="4" w:space="0" w:color="auto"/>
              <w:right w:val="single" w:sz="4" w:space="0" w:color="auto"/>
            </w:tcBorders>
            <w:noWrap/>
            <w:vAlign w:val="center"/>
          </w:tcPr>
          <w:p w14:paraId="0E24E0BF" w14:textId="5F82E6EC" w:rsidR="00F23FAB" w:rsidRDefault="00F23FAB">
            <w:pPr>
              <w:spacing w:line="240" w:lineRule="auto"/>
              <w:jc w:val="center"/>
              <w:rPr>
                <w:rFonts w:ascii="Times New Roman" w:eastAsia="Calibri" w:hAnsi="Times New Roman" w:cs="Times New Roman"/>
                <w:sz w:val="20"/>
                <w:szCs w:val="20"/>
              </w:rPr>
            </w:pPr>
          </w:p>
        </w:tc>
        <w:tc>
          <w:tcPr>
            <w:tcW w:w="509" w:type="pct"/>
            <w:tcBorders>
              <w:top w:val="single" w:sz="4" w:space="0" w:color="auto"/>
              <w:left w:val="single" w:sz="4" w:space="0" w:color="auto"/>
              <w:bottom w:val="single" w:sz="4" w:space="0" w:color="auto"/>
              <w:right w:val="single" w:sz="4" w:space="0" w:color="auto"/>
            </w:tcBorders>
            <w:noWrap/>
            <w:vAlign w:val="center"/>
            <w:hideMark/>
          </w:tcPr>
          <w:p w14:paraId="37CEC79E"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66,7%</w:t>
            </w:r>
          </w:p>
        </w:tc>
        <w:tc>
          <w:tcPr>
            <w:tcW w:w="508" w:type="pct"/>
            <w:tcBorders>
              <w:top w:val="single" w:sz="4" w:space="0" w:color="auto"/>
              <w:left w:val="single" w:sz="4" w:space="0" w:color="auto"/>
              <w:bottom w:val="single" w:sz="4" w:space="0" w:color="auto"/>
              <w:right w:val="single" w:sz="4" w:space="0" w:color="auto"/>
            </w:tcBorders>
            <w:noWrap/>
            <w:vAlign w:val="center"/>
          </w:tcPr>
          <w:p w14:paraId="12CCD623" w14:textId="6E280573" w:rsidR="00F23FAB" w:rsidRDefault="00F23FAB">
            <w:pPr>
              <w:spacing w:line="240" w:lineRule="auto"/>
              <w:jc w:val="center"/>
              <w:rPr>
                <w:rFonts w:ascii="Times New Roman" w:eastAsia="Calibri" w:hAnsi="Times New Roman" w:cs="Times New Roman"/>
                <w:sz w:val="20"/>
                <w:szCs w:val="20"/>
              </w:rPr>
            </w:pPr>
          </w:p>
        </w:tc>
        <w:tc>
          <w:tcPr>
            <w:tcW w:w="509" w:type="pct"/>
            <w:tcBorders>
              <w:top w:val="single" w:sz="4" w:space="0" w:color="auto"/>
              <w:left w:val="single" w:sz="4" w:space="0" w:color="auto"/>
              <w:bottom w:val="single" w:sz="4" w:space="0" w:color="auto"/>
              <w:right w:val="single" w:sz="4" w:space="0" w:color="auto"/>
            </w:tcBorders>
            <w:noWrap/>
            <w:vAlign w:val="center"/>
            <w:hideMark/>
          </w:tcPr>
          <w:p w14:paraId="573FB91B"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13,3%</w:t>
            </w:r>
          </w:p>
        </w:tc>
        <w:tc>
          <w:tcPr>
            <w:tcW w:w="508" w:type="pct"/>
            <w:tcBorders>
              <w:top w:val="single" w:sz="4" w:space="0" w:color="auto"/>
              <w:left w:val="single" w:sz="4" w:space="0" w:color="auto"/>
              <w:bottom w:val="single" w:sz="4" w:space="0" w:color="auto"/>
              <w:right w:val="single" w:sz="4" w:space="0" w:color="auto"/>
            </w:tcBorders>
            <w:noWrap/>
            <w:vAlign w:val="center"/>
          </w:tcPr>
          <w:p w14:paraId="42AD2A15" w14:textId="2E94D8BA" w:rsidR="00F23FAB" w:rsidRDefault="00F23FAB">
            <w:pPr>
              <w:spacing w:line="240" w:lineRule="auto"/>
              <w:jc w:val="center"/>
              <w:rPr>
                <w:rFonts w:ascii="Times New Roman" w:eastAsia="Calibri" w:hAnsi="Times New Roman" w:cs="Times New Roman"/>
                <w:sz w:val="20"/>
                <w:szCs w:val="20"/>
              </w:rPr>
            </w:pPr>
          </w:p>
        </w:tc>
        <w:tc>
          <w:tcPr>
            <w:tcW w:w="509" w:type="pct"/>
            <w:tcBorders>
              <w:top w:val="single" w:sz="4" w:space="0" w:color="auto"/>
              <w:left w:val="single" w:sz="4" w:space="0" w:color="auto"/>
              <w:bottom w:val="single" w:sz="4" w:space="0" w:color="auto"/>
              <w:right w:val="single" w:sz="4" w:space="0" w:color="auto"/>
            </w:tcBorders>
            <w:noWrap/>
            <w:vAlign w:val="center"/>
            <w:hideMark/>
          </w:tcPr>
          <w:p w14:paraId="08344957"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20,0%</w:t>
            </w:r>
          </w:p>
        </w:tc>
      </w:tr>
      <w:tr w:rsidR="00F23FAB" w14:paraId="6A5D3DF7" w14:textId="77777777" w:rsidTr="00BF3243">
        <w:trPr>
          <w:trHeight w:val="47"/>
          <w:jc w:val="center"/>
        </w:trPr>
        <w:tc>
          <w:tcPr>
            <w:tcW w:w="1950" w:type="pct"/>
            <w:tcBorders>
              <w:top w:val="single" w:sz="4" w:space="0" w:color="auto"/>
              <w:left w:val="single" w:sz="4" w:space="0" w:color="auto"/>
              <w:bottom w:val="single" w:sz="4" w:space="0" w:color="auto"/>
              <w:right w:val="single" w:sz="4" w:space="0" w:color="auto"/>
            </w:tcBorders>
            <w:vAlign w:val="center"/>
            <w:hideMark/>
          </w:tcPr>
          <w:p w14:paraId="469AFA9D" w14:textId="77777777" w:rsidR="00F23FAB" w:rsidRDefault="00F23FAB">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Podejmowane są działania w kierunku uzyskania pomocy finansowej na cele inwestycyjne/rozwojowe miasta</w:t>
            </w:r>
          </w:p>
        </w:tc>
        <w:tc>
          <w:tcPr>
            <w:tcW w:w="508" w:type="pct"/>
            <w:tcBorders>
              <w:top w:val="single" w:sz="4" w:space="0" w:color="auto"/>
              <w:left w:val="single" w:sz="4" w:space="0" w:color="auto"/>
              <w:bottom w:val="single" w:sz="4" w:space="0" w:color="auto"/>
              <w:right w:val="single" w:sz="4" w:space="0" w:color="auto"/>
            </w:tcBorders>
            <w:noWrap/>
            <w:vAlign w:val="center"/>
          </w:tcPr>
          <w:p w14:paraId="428D283C" w14:textId="3BE1C3A0" w:rsidR="00F23FAB" w:rsidRDefault="00F23FAB">
            <w:pPr>
              <w:spacing w:line="240" w:lineRule="auto"/>
              <w:jc w:val="center"/>
              <w:rPr>
                <w:rFonts w:ascii="Times New Roman" w:eastAsia="Calibri" w:hAnsi="Times New Roman" w:cs="Times New Roman"/>
                <w:sz w:val="20"/>
                <w:szCs w:val="20"/>
              </w:rPr>
            </w:pPr>
          </w:p>
        </w:tc>
        <w:tc>
          <w:tcPr>
            <w:tcW w:w="509" w:type="pct"/>
            <w:tcBorders>
              <w:top w:val="single" w:sz="4" w:space="0" w:color="auto"/>
              <w:left w:val="single" w:sz="4" w:space="0" w:color="auto"/>
              <w:bottom w:val="single" w:sz="4" w:space="0" w:color="auto"/>
              <w:right w:val="single" w:sz="4" w:space="0" w:color="auto"/>
            </w:tcBorders>
            <w:noWrap/>
            <w:vAlign w:val="center"/>
            <w:hideMark/>
          </w:tcPr>
          <w:p w14:paraId="3C4D5F69"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86,7%</w:t>
            </w:r>
          </w:p>
        </w:tc>
        <w:tc>
          <w:tcPr>
            <w:tcW w:w="508" w:type="pct"/>
            <w:tcBorders>
              <w:top w:val="single" w:sz="4" w:space="0" w:color="auto"/>
              <w:left w:val="single" w:sz="4" w:space="0" w:color="auto"/>
              <w:bottom w:val="single" w:sz="4" w:space="0" w:color="auto"/>
              <w:right w:val="single" w:sz="4" w:space="0" w:color="auto"/>
            </w:tcBorders>
            <w:noWrap/>
            <w:vAlign w:val="center"/>
          </w:tcPr>
          <w:p w14:paraId="7F522245" w14:textId="1066081D" w:rsidR="00F23FAB" w:rsidRDefault="00F23FAB">
            <w:pPr>
              <w:spacing w:line="240" w:lineRule="auto"/>
              <w:jc w:val="center"/>
              <w:rPr>
                <w:rFonts w:ascii="Times New Roman" w:eastAsia="Calibri" w:hAnsi="Times New Roman" w:cs="Times New Roman"/>
                <w:sz w:val="20"/>
                <w:szCs w:val="20"/>
              </w:rPr>
            </w:pPr>
          </w:p>
        </w:tc>
        <w:tc>
          <w:tcPr>
            <w:tcW w:w="509" w:type="pct"/>
            <w:tcBorders>
              <w:top w:val="single" w:sz="4" w:space="0" w:color="auto"/>
              <w:left w:val="single" w:sz="4" w:space="0" w:color="auto"/>
              <w:bottom w:val="single" w:sz="4" w:space="0" w:color="auto"/>
              <w:right w:val="single" w:sz="4" w:space="0" w:color="auto"/>
            </w:tcBorders>
            <w:noWrap/>
            <w:vAlign w:val="center"/>
            <w:hideMark/>
          </w:tcPr>
          <w:p w14:paraId="0CF9BD30"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6,7%</w:t>
            </w:r>
          </w:p>
        </w:tc>
        <w:tc>
          <w:tcPr>
            <w:tcW w:w="508" w:type="pct"/>
            <w:tcBorders>
              <w:top w:val="single" w:sz="4" w:space="0" w:color="auto"/>
              <w:left w:val="single" w:sz="4" w:space="0" w:color="auto"/>
              <w:bottom w:val="single" w:sz="4" w:space="0" w:color="auto"/>
              <w:right w:val="single" w:sz="4" w:space="0" w:color="auto"/>
            </w:tcBorders>
            <w:noWrap/>
            <w:vAlign w:val="center"/>
          </w:tcPr>
          <w:p w14:paraId="63DB8153" w14:textId="1F4B207A" w:rsidR="00F23FAB" w:rsidRDefault="00F23FAB">
            <w:pPr>
              <w:spacing w:line="240" w:lineRule="auto"/>
              <w:jc w:val="center"/>
              <w:rPr>
                <w:rFonts w:ascii="Times New Roman" w:eastAsia="Calibri" w:hAnsi="Times New Roman" w:cs="Times New Roman"/>
                <w:sz w:val="20"/>
                <w:szCs w:val="20"/>
              </w:rPr>
            </w:pPr>
          </w:p>
        </w:tc>
        <w:tc>
          <w:tcPr>
            <w:tcW w:w="509" w:type="pct"/>
            <w:tcBorders>
              <w:top w:val="single" w:sz="4" w:space="0" w:color="auto"/>
              <w:left w:val="single" w:sz="4" w:space="0" w:color="auto"/>
              <w:bottom w:val="single" w:sz="4" w:space="0" w:color="auto"/>
              <w:right w:val="single" w:sz="4" w:space="0" w:color="auto"/>
            </w:tcBorders>
            <w:noWrap/>
            <w:vAlign w:val="center"/>
            <w:hideMark/>
          </w:tcPr>
          <w:p w14:paraId="76FD3167"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6,7%</w:t>
            </w:r>
          </w:p>
        </w:tc>
      </w:tr>
      <w:tr w:rsidR="00F23FAB" w14:paraId="53B2E1C7" w14:textId="77777777" w:rsidTr="00BF3243">
        <w:trPr>
          <w:trHeight w:val="47"/>
          <w:jc w:val="center"/>
        </w:trPr>
        <w:tc>
          <w:tcPr>
            <w:tcW w:w="1950" w:type="pct"/>
            <w:tcBorders>
              <w:top w:val="single" w:sz="4" w:space="0" w:color="auto"/>
              <w:left w:val="single" w:sz="4" w:space="0" w:color="auto"/>
              <w:bottom w:val="single" w:sz="4" w:space="0" w:color="auto"/>
              <w:right w:val="single" w:sz="4" w:space="0" w:color="auto"/>
            </w:tcBorders>
            <w:vAlign w:val="center"/>
            <w:hideMark/>
          </w:tcPr>
          <w:p w14:paraId="161F2F2F" w14:textId="77777777" w:rsidR="00F23FAB" w:rsidRDefault="00F23FAB">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Wymogi związane z realizacją projektów ze środowiskiem nauki i biznesu finansowanych z funduszy Unii Europejskiej charakteryzują się niskim stopniem trudności</w:t>
            </w:r>
          </w:p>
        </w:tc>
        <w:tc>
          <w:tcPr>
            <w:tcW w:w="508" w:type="pct"/>
            <w:tcBorders>
              <w:top w:val="single" w:sz="4" w:space="0" w:color="auto"/>
              <w:left w:val="single" w:sz="4" w:space="0" w:color="auto"/>
              <w:bottom w:val="single" w:sz="4" w:space="0" w:color="auto"/>
              <w:right w:val="single" w:sz="4" w:space="0" w:color="auto"/>
            </w:tcBorders>
            <w:noWrap/>
            <w:vAlign w:val="center"/>
          </w:tcPr>
          <w:p w14:paraId="4561DA9E" w14:textId="5F1AAD6F" w:rsidR="00F23FAB" w:rsidRDefault="00F23FAB">
            <w:pPr>
              <w:spacing w:line="240" w:lineRule="auto"/>
              <w:jc w:val="center"/>
              <w:rPr>
                <w:rFonts w:ascii="Times New Roman" w:eastAsia="Calibri" w:hAnsi="Times New Roman" w:cs="Times New Roman"/>
                <w:sz w:val="20"/>
                <w:szCs w:val="20"/>
              </w:rPr>
            </w:pPr>
          </w:p>
        </w:tc>
        <w:tc>
          <w:tcPr>
            <w:tcW w:w="509" w:type="pct"/>
            <w:tcBorders>
              <w:top w:val="single" w:sz="4" w:space="0" w:color="auto"/>
              <w:left w:val="single" w:sz="4" w:space="0" w:color="auto"/>
              <w:bottom w:val="single" w:sz="4" w:space="0" w:color="auto"/>
              <w:right w:val="single" w:sz="4" w:space="0" w:color="auto"/>
            </w:tcBorders>
            <w:noWrap/>
            <w:vAlign w:val="center"/>
            <w:hideMark/>
          </w:tcPr>
          <w:p w14:paraId="560CB03F"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6,7%</w:t>
            </w:r>
          </w:p>
        </w:tc>
        <w:tc>
          <w:tcPr>
            <w:tcW w:w="508" w:type="pct"/>
            <w:tcBorders>
              <w:top w:val="single" w:sz="4" w:space="0" w:color="auto"/>
              <w:left w:val="single" w:sz="4" w:space="0" w:color="auto"/>
              <w:bottom w:val="single" w:sz="4" w:space="0" w:color="auto"/>
              <w:right w:val="single" w:sz="4" w:space="0" w:color="auto"/>
            </w:tcBorders>
            <w:noWrap/>
            <w:vAlign w:val="center"/>
          </w:tcPr>
          <w:p w14:paraId="3FD23A5A" w14:textId="3551F36A" w:rsidR="00F23FAB" w:rsidRDefault="00F23FAB">
            <w:pPr>
              <w:spacing w:line="240" w:lineRule="auto"/>
              <w:jc w:val="center"/>
              <w:rPr>
                <w:rFonts w:ascii="Times New Roman" w:eastAsia="Calibri" w:hAnsi="Times New Roman" w:cs="Times New Roman"/>
                <w:sz w:val="20"/>
                <w:szCs w:val="20"/>
              </w:rPr>
            </w:pPr>
          </w:p>
        </w:tc>
        <w:tc>
          <w:tcPr>
            <w:tcW w:w="509" w:type="pct"/>
            <w:tcBorders>
              <w:top w:val="single" w:sz="4" w:space="0" w:color="auto"/>
              <w:left w:val="single" w:sz="4" w:space="0" w:color="auto"/>
              <w:bottom w:val="single" w:sz="4" w:space="0" w:color="auto"/>
              <w:right w:val="single" w:sz="4" w:space="0" w:color="auto"/>
            </w:tcBorders>
            <w:noWrap/>
            <w:vAlign w:val="center"/>
            <w:hideMark/>
          </w:tcPr>
          <w:p w14:paraId="7F1563E3"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60,0%</w:t>
            </w:r>
          </w:p>
        </w:tc>
        <w:tc>
          <w:tcPr>
            <w:tcW w:w="508" w:type="pct"/>
            <w:tcBorders>
              <w:top w:val="single" w:sz="4" w:space="0" w:color="auto"/>
              <w:left w:val="single" w:sz="4" w:space="0" w:color="auto"/>
              <w:bottom w:val="single" w:sz="4" w:space="0" w:color="auto"/>
              <w:right w:val="single" w:sz="4" w:space="0" w:color="auto"/>
            </w:tcBorders>
            <w:noWrap/>
            <w:vAlign w:val="center"/>
          </w:tcPr>
          <w:p w14:paraId="72A5E975" w14:textId="2029B80C" w:rsidR="00F23FAB" w:rsidRDefault="00F23FAB">
            <w:pPr>
              <w:spacing w:line="240" w:lineRule="auto"/>
              <w:jc w:val="center"/>
              <w:rPr>
                <w:rFonts w:ascii="Times New Roman" w:eastAsia="Calibri" w:hAnsi="Times New Roman" w:cs="Times New Roman"/>
                <w:sz w:val="20"/>
                <w:szCs w:val="20"/>
              </w:rPr>
            </w:pPr>
          </w:p>
        </w:tc>
        <w:tc>
          <w:tcPr>
            <w:tcW w:w="509" w:type="pct"/>
            <w:tcBorders>
              <w:top w:val="single" w:sz="4" w:space="0" w:color="auto"/>
              <w:left w:val="single" w:sz="4" w:space="0" w:color="auto"/>
              <w:bottom w:val="single" w:sz="4" w:space="0" w:color="auto"/>
              <w:right w:val="single" w:sz="4" w:space="0" w:color="auto"/>
            </w:tcBorders>
            <w:noWrap/>
            <w:vAlign w:val="center"/>
            <w:hideMark/>
          </w:tcPr>
          <w:p w14:paraId="61FA2038"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33,3%</w:t>
            </w:r>
          </w:p>
        </w:tc>
      </w:tr>
      <w:tr w:rsidR="00F23FAB" w14:paraId="5A4F120F" w14:textId="77777777" w:rsidTr="00BF3243">
        <w:trPr>
          <w:trHeight w:val="47"/>
          <w:jc w:val="center"/>
        </w:trPr>
        <w:tc>
          <w:tcPr>
            <w:tcW w:w="1950" w:type="pct"/>
            <w:tcBorders>
              <w:top w:val="single" w:sz="4" w:space="0" w:color="auto"/>
              <w:left w:val="single" w:sz="4" w:space="0" w:color="auto"/>
              <w:bottom w:val="single" w:sz="4" w:space="0" w:color="auto"/>
              <w:right w:val="single" w:sz="4" w:space="0" w:color="auto"/>
            </w:tcBorders>
            <w:vAlign w:val="center"/>
            <w:hideMark/>
          </w:tcPr>
          <w:p w14:paraId="108C7C8B" w14:textId="77777777" w:rsidR="00F23FAB" w:rsidRDefault="00F23FAB">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Warunki zagospodarowania przestrzeni miejskiej i zabudowy nie są barierą do prowadzenia działalności w mieście</w:t>
            </w:r>
          </w:p>
        </w:tc>
        <w:tc>
          <w:tcPr>
            <w:tcW w:w="508" w:type="pct"/>
            <w:tcBorders>
              <w:top w:val="single" w:sz="4" w:space="0" w:color="auto"/>
              <w:left w:val="single" w:sz="4" w:space="0" w:color="auto"/>
              <w:bottom w:val="single" w:sz="4" w:space="0" w:color="auto"/>
              <w:right w:val="single" w:sz="4" w:space="0" w:color="auto"/>
            </w:tcBorders>
            <w:noWrap/>
            <w:vAlign w:val="center"/>
          </w:tcPr>
          <w:p w14:paraId="78928D86" w14:textId="1D7C7323" w:rsidR="00F23FAB" w:rsidRDefault="00F23FAB">
            <w:pPr>
              <w:spacing w:line="240" w:lineRule="auto"/>
              <w:jc w:val="center"/>
              <w:rPr>
                <w:rFonts w:ascii="Times New Roman" w:eastAsia="Calibri" w:hAnsi="Times New Roman" w:cs="Times New Roman"/>
                <w:sz w:val="20"/>
                <w:szCs w:val="20"/>
              </w:rPr>
            </w:pPr>
          </w:p>
        </w:tc>
        <w:tc>
          <w:tcPr>
            <w:tcW w:w="509" w:type="pct"/>
            <w:tcBorders>
              <w:top w:val="single" w:sz="4" w:space="0" w:color="auto"/>
              <w:left w:val="single" w:sz="4" w:space="0" w:color="auto"/>
              <w:bottom w:val="single" w:sz="4" w:space="0" w:color="auto"/>
              <w:right w:val="single" w:sz="4" w:space="0" w:color="auto"/>
            </w:tcBorders>
            <w:noWrap/>
            <w:vAlign w:val="center"/>
            <w:hideMark/>
          </w:tcPr>
          <w:p w14:paraId="294C5441"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73,3%</w:t>
            </w:r>
          </w:p>
        </w:tc>
        <w:tc>
          <w:tcPr>
            <w:tcW w:w="508" w:type="pct"/>
            <w:tcBorders>
              <w:top w:val="single" w:sz="4" w:space="0" w:color="auto"/>
              <w:left w:val="single" w:sz="4" w:space="0" w:color="auto"/>
              <w:bottom w:val="single" w:sz="4" w:space="0" w:color="auto"/>
              <w:right w:val="single" w:sz="4" w:space="0" w:color="auto"/>
            </w:tcBorders>
            <w:noWrap/>
            <w:vAlign w:val="center"/>
          </w:tcPr>
          <w:p w14:paraId="7048FDC7" w14:textId="23F3E9CC" w:rsidR="00F23FAB" w:rsidRDefault="00F23FAB">
            <w:pPr>
              <w:spacing w:line="240" w:lineRule="auto"/>
              <w:jc w:val="center"/>
              <w:rPr>
                <w:rFonts w:ascii="Times New Roman" w:eastAsia="Calibri" w:hAnsi="Times New Roman" w:cs="Times New Roman"/>
                <w:sz w:val="20"/>
                <w:szCs w:val="20"/>
              </w:rPr>
            </w:pPr>
          </w:p>
        </w:tc>
        <w:tc>
          <w:tcPr>
            <w:tcW w:w="509" w:type="pct"/>
            <w:tcBorders>
              <w:top w:val="single" w:sz="4" w:space="0" w:color="auto"/>
              <w:left w:val="single" w:sz="4" w:space="0" w:color="auto"/>
              <w:bottom w:val="single" w:sz="4" w:space="0" w:color="auto"/>
              <w:right w:val="single" w:sz="4" w:space="0" w:color="auto"/>
            </w:tcBorders>
            <w:noWrap/>
            <w:vAlign w:val="center"/>
            <w:hideMark/>
          </w:tcPr>
          <w:p w14:paraId="3B3CB607"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6,7%</w:t>
            </w:r>
          </w:p>
        </w:tc>
        <w:tc>
          <w:tcPr>
            <w:tcW w:w="508" w:type="pct"/>
            <w:tcBorders>
              <w:top w:val="single" w:sz="4" w:space="0" w:color="auto"/>
              <w:left w:val="single" w:sz="4" w:space="0" w:color="auto"/>
              <w:bottom w:val="single" w:sz="4" w:space="0" w:color="auto"/>
              <w:right w:val="single" w:sz="4" w:space="0" w:color="auto"/>
            </w:tcBorders>
            <w:noWrap/>
            <w:vAlign w:val="center"/>
          </w:tcPr>
          <w:p w14:paraId="231FF267" w14:textId="7B866206" w:rsidR="00F23FAB" w:rsidRDefault="00F23FAB">
            <w:pPr>
              <w:spacing w:line="240" w:lineRule="auto"/>
              <w:jc w:val="center"/>
              <w:rPr>
                <w:rFonts w:ascii="Times New Roman" w:eastAsia="Calibri" w:hAnsi="Times New Roman" w:cs="Times New Roman"/>
                <w:sz w:val="20"/>
                <w:szCs w:val="20"/>
              </w:rPr>
            </w:pPr>
          </w:p>
        </w:tc>
        <w:tc>
          <w:tcPr>
            <w:tcW w:w="509" w:type="pct"/>
            <w:tcBorders>
              <w:top w:val="single" w:sz="4" w:space="0" w:color="auto"/>
              <w:left w:val="single" w:sz="4" w:space="0" w:color="auto"/>
              <w:bottom w:val="single" w:sz="4" w:space="0" w:color="auto"/>
              <w:right w:val="single" w:sz="4" w:space="0" w:color="auto"/>
            </w:tcBorders>
            <w:noWrap/>
            <w:vAlign w:val="center"/>
            <w:hideMark/>
          </w:tcPr>
          <w:p w14:paraId="1BA31450"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20,0%</w:t>
            </w:r>
          </w:p>
        </w:tc>
      </w:tr>
      <w:tr w:rsidR="00F23FAB" w14:paraId="10FAAB90" w14:textId="77777777" w:rsidTr="00BF3243">
        <w:trPr>
          <w:trHeight w:val="47"/>
          <w:jc w:val="center"/>
        </w:trPr>
        <w:tc>
          <w:tcPr>
            <w:tcW w:w="1950" w:type="pct"/>
            <w:tcBorders>
              <w:top w:val="single" w:sz="4" w:space="0" w:color="auto"/>
              <w:left w:val="single" w:sz="4" w:space="0" w:color="auto"/>
              <w:bottom w:val="single" w:sz="4" w:space="0" w:color="auto"/>
              <w:right w:val="single" w:sz="4" w:space="0" w:color="auto"/>
            </w:tcBorders>
            <w:vAlign w:val="center"/>
            <w:hideMark/>
          </w:tcPr>
          <w:p w14:paraId="2674B0DA" w14:textId="77777777" w:rsidR="00F23FAB" w:rsidRDefault="00F23FAB">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W ciągu najbliższych 5 lat miasto planuje rozszerzenie terenów inwestycyjnych</w:t>
            </w:r>
          </w:p>
        </w:tc>
        <w:tc>
          <w:tcPr>
            <w:tcW w:w="508" w:type="pct"/>
            <w:tcBorders>
              <w:top w:val="single" w:sz="4" w:space="0" w:color="auto"/>
              <w:left w:val="single" w:sz="4" w:space="0" w:color="auto"/>
              <w:bottom w:val="single" w:sz="4" w:space="0" w:color="auto"/>
              <w:right w:val="single" w:sz="4" w:space="0" w:color="auto"/>
            </w:tcBorders>
            <w:noWrap/>
            <w:vAlign w:val="center"/>
          </w:tcPr>
          <w:p w14:paraId="65B16825" w14:textId="4A59CA33" w:rsidR="00F23FAB" w:rsidRDefault="00F23FAB">
            <w:pPr>
              <w:spacing w:line="240" w:lineRule="auto"/>
              <w:jc w:val="center"/>
              <w:rPr>
                <w:rFonts w:ascii="Times New Roman" w:eastAsia="Calibri" w:hAnsi="Times New Roman" w:cs="Times New Roman"/>
                <w:sz w:val="20"/>
                <w:szCs w:val="20"/>
              </w:rPr>
            </w:pPr>
          </w:p>
        </w:tc>
        <w:tc>
          <w:tcPr>
            <w:tcW w:w="509" w:type="pct"/>
            <w:tcBorders>
              <w:top w:val="single" w:sz="4" w:space="0" w:color="auto"/>
              <w:left w:val="single" w:sz="4" w:space="0" w:color="auto"/>
              <w:bottom w:val="single" w:sz="4" w:space="0" w:color="auto"/>
              <w:right w:val="single" w:sz="4" w:space="0" w:color="auto"/>
            </w:tcBorders>
            <w:noWrap/>
            <w:vAlign w:val="center"/>
            <w:hideMark/>
          </w:tcPr>
          <w:p w14:paraId="61F5422F"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86,7%</w:t>
            </w:r>
          </w:p>
        </w:tc>
        <w:tc>
          <w:tcPr>
            <w:tcW w:w="508" w:type="pct"/>
            <w:tcBorders>
              <w:top w:val="single" w:sz="4" w:space="0" w:color="auto"/>
              <w:left w:val="single" w:sz="4" w:space="0" w:color="auto"/>
              <w:bottom w:val="single" w:sz="4" w:space="0" w:color="auto"/>
              <w:right w:val="single" w:sz="4" w:space="0" w:color="auto"/>
            </w:tcBorders>
            <w:noWrap/>
            <w:vAlign w:val="center"/>
          </w:tcPr>
          <w:p w14:paraId="18F8F0C0" w14:textId="5F5D0B1A" w:rsidR="00F23FAB" w:rsidRDefault="00F23FAB">
            <w:pPr>
              <w:spacing w:line="240" w:lineRule="auto"/>
              <w:jc w:val="center"/>
              <w:rPr>
                <w:rFonts w:ascii="Times New Roman" w:eastAsia="Calibri" w:hAnsi="Times New Roman" w:cs="Times New Roman"/>
                <w:sz w:val="20"/>
                <w:szCs w:val="20"/>
              </w:rPr>
            </w:pPr>
          </w:p>
        </w:tc>
        <w:tc>
          <w:tcPr>
            <w:tcW w:w="509" w:type="pct"/>
            <w:tcBorders>
              <w:top w:val="single" w:sz="4" w:space="0" w:color="auto"/>
              <w:left w:val="single" w:sz="4" w:space="0" w:color="auto"/>
              <w:bottom w:val="single" w:sz="4" w:space="0" w:color="auto"/>
              <w:right w:val="single" w:sz="4" w:space="0" w:color="auto"/>
            </w:tcBorders>
            <w:noWrap/>
            <w:vAlign w:val="center"/>
            <w:hideMark/>
          </w:tcPr>
          <w:p w14:paraId="2138A9E7"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0,0%</w:t>
            </w:r>
          </w:p>
        </w:tc>
        <w:tc>
          <w:tcPr>
            <w:tcW w:w="508" w:type="pct"/>
            <w:tcBorders>
              <w:top w:val="single" w:sz="4" w:space="0" w:color="auto"/>
              <w:left w:val="single" w:sz="4" w:space="0" w:color="auto"/>
              <w:bottom w:val="single" w:sz="4" w:space="0" w:color="auto"/>
              <w:right w:val="single" w:sz="4" w:space="0" w:color="auto"/>
            </w:tcBorders>
            <w:noWrap/>
            <w:vAlign w:val="center"/>
          </w:tcPr>
          <w:p w14:paraId="15DAC695" w14:textId="6D6B6CD3" w:rsidR="00F23FAB" w:rsidRDefault="00F23FAB">
            <w:pPr>
              <w:spacing w:line="240" w:lineRule="auto"/>
              <w:jc w:val="center"/>
              <w:rPr>
                <w:rFonts w:ascii="Times New Roman" w:eastAsia="Calibri" w:hAnsi="Times New Roman" w:cs="Times New Roman"/>
                <w:sz w:val="20"/>
                <w:szCs w:val="20"/>
              </w:rPr>
            </w:pPr>
          </w:p>
        </w:tc>
        <w:tc>
          <w:tcPr>
            <w:tcW w:w="509" w:type="pct"/>
            <w:tcBorders>
              <w:top w:val="single" w:sz="4" w:space="0" w:color="auto"/>
              <w:left w:val="single" w:sz="4" w:space="0" w:color="auto"/>
              <w:bottom w:val="single" w:sz="4" w:space="0" w:color="auto"/>
              <w:right w:val="single" w:sz="4" w:space="0" w:color="auto"/>
            </w:tcBorders>
            <w:noWrap/>
            <w:vAlign w:val="center"/>
            <w:hideMark/>
          </w:tcPr>
          <w:p w14:paraId="0500F66F"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13,3%</w:t>
            </w:r>
          </w:p>
        </w:tc>
      </w:tr>
      <w:tr w:rsidR="00F23FAB" w14:paraId="492B5592" w14:textId="77777777" w:rsidTr="00BF3243">
        <w:trPr>
          <w:trHeight w:val="47"/>
          <w:jc w:val="center"/>
        </w:trPr>
        <w:tc>
          <w:tcPr>
            <w:tcW w:w="1950" w:type="pct"/>
            <w:tcBorders>
              <w:top w:val="single" w:sz="4" w:space="0" w:color="auto"/>
              <w:left w:val="single" w:sz="4" w:space="0" w:color="auto"/>
              <w:bottom w:val="single" w:sz="4" w:space="0" w:color="auto"/>
              <w:right w:val="single" w:sz="4" w:space="0" w:color="auto"/>
            </w:tcBorders>
            <w:vAlign w:val="center"/>
            <w:hideMark/>
          </w:tcPr>
          <w:p w14:paraId="7B945F5E" w14:textId="77777777" w:rsidR="00F23FAB" w:rsidRDefault="00F23FAB">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Inicjatywy podejmowane przez środowisko nauki, biznesu i administracji lokalnej wspierają działalność Urzędu Miasta</w:t>
            </w:r>
          </w:p>
        </w:tc>
        <w:tc>
          <w:tcPr>
            <w:tcW w:w="508" w:type="pct"/>
            <w:tcBorders>
              <w:top w:val="single" w:sz="4" w:space="0" w:color="auto"/>
              <w:left w:val="single" w:sz="4" w:space="0" w:color="auto"/>
              <w:bottom w:val="single" w:sz="4" w:space="0" w:color="auto"/>
              <w:right w:val="single" w:sz="4" w:space="0" w:color="auto"/>
            </w:tcBorders>
            <w:noWrap/>
            <w:vAlign w:val="center"/>
          </w:tcPr>
          <w:p w14:paraId="061B91DD" w14:textId="71AEE11D" w:rsidR="00F23FAB" w:rsidRDefault="00F23FAB">
            <w:pPr>
              <w:spacing w:line="240" w:lineRule="auto"/>
              <w:jc w:val="center"/>
              <w:rPr>
                <w:rFonts w:ascii="Times New Roman" w:eastAsia="Calibri" w:hAnsi="Times New Roman" w:cs="Times New Roman"/>
                <w:sz w:val="20"/>
                <w:szCs w:val="20"/>
              </w:rPr>
            </w:pPr>
          </w:p>
        </w:tc>
        <w:tc>
          <w:tcPr>
            <w:tcW w:w="509" w:type="pct"/>
            <w:tcBorders>
              <w:top w:val="single" w:sz="4" w:space="0" w:color="auto"/>
              <w:left w:val="single" w:sz="4" w:space="0" w:color="auto"/>
              <w:bottom w:val="single" w:sz="4" w:space="0" w:color="auto"/>
              <w:right w:val="single" w:sz="4" w:space="0" w:color="auto"/>
            </w:tcBorders>
            <w:noWrap/>
            <w:vAlign w:val="center"/>
            <w:hideMark/>
          </w:tcPr>
          <w:p w14:paraId="6AB7705F"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93,3%</w:t>
            </w:r>
          </w:p>
        </w:tc>
        <w:tc>
          <w:tcPr>
            <w:tcW w:w="508" w:type="pct"/>
            <w:tcBorders>
              <w:top w:val="single" w:sz="4" w:space="0" w:color="auto"/>
              <w:left w:val="single" w:sz="4" w:space="0" w:color="auto"/>
              <w:bottom w:val="single" w:sz="4" w:space="0" w:color="auto"/>
              <w:right w:val="single" w:sz="4" w:space="0" w:color="auto"/>
            </w:tcBorders>
            <w:noWrap/>
            <w:vAlign w:val="center"/>
          </w:tcPr>
          <w:p w14:paraId="1A5EE958" w14:textId="0F7FD60A" w:rsidR="00F23FAB" w:rsidRDefault="00F23FAB">
            <w:pPr>
              <w:spacing w:line="240" w:lineRule="auto"/>
              <w:jc w:val="center"/>
              <w:rPr>
                <w:rFonts w:ascii="Times New Roman" w:eastAsia="Calibri" w:hAnsi="Times New Roman" w:cs="Times New Roman"/>
                <w:sz w:val="20"/>
                <w:szCs w:val="20"/>
              </w:rPr>
            </w:pPr>
          </w:p>
        </w:tc>
        <w:tc>
          <w:tcPr>
            <w:tcW w:w="509" w:type="pct"/>
            <w:tcBorders>
              <w:top w:val="single" w:sz="4" w:space="0" w:color="auto"/>
              <w:left w:val="single" w:sz="4" w:space="0" w:color="auto"/>
              <w:bottom w:val="single" w:sz="4" w:space="0" w:color="auto"/>
              <w:right w:val="single" w:sz="4" w:space="0" w:color="auto"/>
            </w:tcBorders>
            <w:noWrap/>
            <w:vAlign w:val="center"/>
            <w:hideMark/>
          </w:tcPr>
          <w:p w14:paraId="462A9FF9"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6,7%</w:t>
            </w:r>
          </w:p>
        </w:tc>
        <w:tc>
          <w:tcPr>
            <w:tcW w:w="508" w:type="pct"/>
            <w:tcBorders>
              <w:top w:val="single" w:sz="4" w:space="0" w:color="auto"/>
              <w:left w:val="single" w:sz="4" w:space="0" w:color="auto"/>
              <w:bottom w:val="single" w:sz="4" w:space="0" w:color="auto"/>
              <w:right w:val="single" w:sz="4" w:space="0" w:color="auto"/>
            </w:tcBorders>
            <w:noWrap/>
            <w:vAlign w:val="center"/>
          </w:tcPr>
          <w:p w14:paraId="6C47E67A" w14:textId="4D3AC32D" w:rsidR="00F23FAB" w:rsidRDefault="00F23FAB">
            <w:pPr>
              <w:spacing w:line="240" w:lineRule="auto"/>
              <w:jc w:val="center"/>
              <w:rPr>
                <w:rFonts w:ascii="Times New Roman" w:eastAsia="Calibri" w:hAnsi="Times New Roman" w:cs="Times New Roman"/>
                <w:sz w:val="20"/>
                <w:szCs w:val="20"/>
              </w:rPr>
            </w:pPr>
          </w:p>
        </w:tc>
        <w:tc>
          <w:tcPr>
            <w:tcW w:w="509" w:type="pct"/>
            <w:tcBorders>
              <w:top w:val="single" w:sz="4" w:space="0" w:color="auto"/>
              <w:left w:val="single" w:sz="4" w:space="0" w:color="auto"/>
              <w:bottom w:val="single" w:sz="4" w:space="0" w:color="auto"/>
              <w:right w:val="single" w:sz="4" w:space="0" w:color="auto"/>
            </w:tcBorders>
            <w:noWrap/>
            <w:vAlign w:val="center"/>
            <w:hideMark/>
          </w:tcPr>
          <w:p w14:paraId="1D61BA0D"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0,0%</w:t>
            </w:r>
          </w:p>
        </w:tc>
      </w:tr>
      <w:tr w:rsidR="00F23FAB" w14:paraId="6E9F053F" w14:textId="77777777" w:rsidTr="00BF3243">
        <w:trPr>
          <w:trHeight w:val="87"/>
          <w:jc w:val="center"/>
        </w:trPr>
        <w:tc>
          <w:tcPr>
            <w:tcW w:w="1950" w:type="pct"/>
            <w:tcBorders>
              <w:top w:val="single" w:sz="4" w:space="0" w:color="auto"/>
              <w:left w:val="single" w:sz="4" w:space="0" w:color="auto"/>
              <w:bottom w:val="single" w:sz="4" w:space="0" w:color="auto"/>
              <w:right w:val="single" w:sz="4" w:space="0" w:color="auto"/>
            </w:tcBorders>
            <w:vAlign w:val="center"/>
            <w:hideMark/>
          </w:tcPr>
          <w:p w14:paraId="1E7E9B81" w14:textId="77777777" w:rsidR="00F23FAB" w:rsidRDefault="00F23FAB">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Urząd Miasta chciałby stworzyć partnerstwo z innymi podmiotami (środowisko nauki i biznesu)</w:t>
            </w:r>
          </w:p>
        </w:tc>
        <w:tc>
          <w:tcPr>
            <w:tcW w:w="508" w:type="pct"/>
            <w:tcBorders>
              <w:top w:val="single" w:sz="4" w:space="0" w:color="auto"/>
              <w:left w:val="single" w:sz="4" w:space="0" w:color="auto"/>
              <w:bottom w:val="single" w:sz="4" w:space="0" w:color="auto"/>
              <w:right w:val="single" w:sz="4" w:space="0" w:color="auto"/>
            </w:tcBorders>
            <w:noWrap/>
            <w:vAlign w:val="center"/>
          </w:tcPr>
          <w:p w14:paraId="7A20790E" w14:textId="5CFF0687" w:rsidR="00F23FAB" w:rsidRDefault="00F23FAB">
            <w:pPr>
              <w:spacing w:line="240" w:lineRule="auto"/>
              <w:jc w:val="center"/>
              <w:rPr>
                <w:rFonts w:ascii="Times New Roman" w:eastAsia="Calibri" w:hAnsi="Times New Roman" w:cs="Times New Roman"/>
                <w:sz w:val="20"/>
                <w:szCs w:val="20"/>
              </w:rPr>
            </w:pPr>
          </w:p>
        </w:tc>
        <w:tc>
          <w:tcPr>
            <w:tcW w:w="509" w:type="pct"/>
            <w:tcBorders>
              <w:top w:val="single" w:sz="4" w:space="0" w:color="auto"/>
              <w:left w:val="single" w:sz="4" w:space="0" w:color="auto"/>
              <w:bottom w:val="single" w:sz="4" w:space="0" w:color="auto"/>
              <w:right w:val="single" w:sz="4" w:space="0" w:color="auto"/>
            </w:tcBorders>
            <w:noWrap/>
            <w:vAlign w:val="center"/>
            <w:hideMark/>
          </w:tcPr>
          <w:p w14:paraId="4AD0FC15"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93,3%</w:t>
            </w:r>
          </w:p>
        </w:tc>
        <w:tc>
          <w:tcPr>
            <w:tcW w:w="508" w:type="pct"/>
            <w:tcBorders>
              <w:top w:val="single" w:sz="4" w:space="0" w:color="auto"/>
              <w:left w:val="single" w:sz="4" w:space="0" w:color="auto"/>
              <w:bottom w:val="single" w:sz="4" w:space="0" w:color="auto"/>
              <w:right w:val="single" w:sz="4" w:space="0" w:color="auto"/>
            </w:tcBorders>
            <w:noWrap/>
            <w:vAlign w:val="center"/>
          </w:tcPr>
          <w:p w14:paraId="4E637DFB" w14:textId="3642FF32" w:rsidR="00F23FAB" w:rsidRDefault="00F23FAB">
            <w:pPr>
              <w:spacing w:line="240" w:lineRule="auto"/>
              <w:jc w:val="center"/>
              <w:rPr>
                <w:rFonts w:ascii="Times New Roman" w:eastAsia="Calibri" w:hAnsi="Times New Roman" w:cs="Times New Roman"/>
                <w:sz w:val="20"/>
                <w:szCs w:val="20"/>
              </w:rPr>
            </w:pPr>
          </w:p>
        </w:tc>
        <w:tc>
          <w:tcPr>
            <w:tcW w:w="509" w:type="pct"/>
            <w:tcBorders>
              <w:top w:val="single" w:sz="4" w:space="0" w:color="auto"/>
              <w:left w:val="single" w:sz="4" w:space="0" w:color="auto"/>
              <w:bottom w:val="single" w:sz="4" w:space="0" w:color="auto"/>
              <w:right w:val="single" w:sz="4" w:space="0" w:color="auto"/>
            </w:tcBorders>
            <w:noWrap/>
            <w:vAlign w:val="center"/>
            <w:hideMark/>
          </w:tcPr>
          <w:p w14:paraId="59E4E38B"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0,0%</w:t>
            </w:r>
          </w:p>
        </w:tc>
        <w:tc>
          <w:tcPr>
            <w:tcW w:w="508" w:type="pct"/>
            <w:tcBorders>
              <w:top w:val="single" w:sz="4" w:space="0" w:color="auto"/>
              <w:left w:val="single" w:sz="4" w:space="0" w:color="auto"/>
              <w:bottom w:val="single" w:sz="4" w:space="0" w:color="auto"/>
              <w:right w:val="single" w:sz="4" w:space="0" w:color="auto"/>
            </w:tcBorders>
            <w:noWrap/>
            <w:vAlign w:val="center"/>
          </w:tcPr>
          <w:p w14:paraId="3CFA31C6" w14:textId="625E7E2C" w:rsidR="00F23FAB" w:rsidRDefault="00F23FAB">
            <w:pPr>
              <w:spacing w:line="240" w:lineRule="auto"/>
              <w:jc w:val="center"/>
              <w:rPr>
                <w:rFonts w:ascii="Times New Roman" w:eastAsia="Calibri" w:hAnsi="Times New Roman" w:cs="Times New Roman"/>
                <w:sz w:val="20"/>
                <w:szCs w:val="20"/>
              </w:rPr>
            </w:pPr>
          </w:p>
        </w:tc>
        <w:tc>
          <w:tcPr>
            <w:tcW w:w="509" w:type="pct"/>
            <w:tcBorders>
              <w:top w:val="single" w:sz="4" w:space="0" w:color="auto"/>
              <w:left w:val="single" w:sz="4" w:space="0" w:color="auto"/>
              <w:bottom w:val="single" w:sz="4" w:space="0" w:color="auto"/>
              <w:right w:val="single" w:sz="4" w:space="0" w:color="auto"/>
            </w:tcBorders>
            <w:noWrap/>
            <w:vAlign w:val="center"/>
            <w:hideMark/>
          </w:tcPr>
          <w:p w14:paraId="65545072"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6,7%</w:t>
            </w:r>
          </w:p>
        </w:tc>
      </w:tr>
      <w:tr w:rsidR="00F23FAB" w14:paraId="57327470" w14:textId="77777777" w:rsidTr="00BF3243">
        <w:trPr>
          <w:trHeight w:val="47"/>
          <w:jc w:val="center"/>
        </w:trPr>
        <w:tc>
          <w:tcPr>
            <w:tcW w:w="1950" w:type="pct"/>
            <w:tcBorders>
              <w:top w:val="single" w:sz="4" w:space="0" w:color="auto"/>
              <w:left w:val="single" w:sz="4" w:space="0" w:color="auto"/>
              <w:bottom w:val="single" w:sz="4" w:space="0" w:color="auto"/>
              <w:right w:val="single" w:sz="4" w:space="0" w:color="auto"/>
            </w:tcBorders>
            <w:vAlign w:val="center"/>
            <w:hideMark/>
          </w:tcPr>
          <w:p w14:paraId="659927F0" w14:textId="77777777" w:rsidR="00F23FAB" w:rsidRDefault="00F23FAB">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Źródła transferu technologii tworzą istotny element przewagi konkurencyjnej</w:t>
            </w:r>
          </w:p>
        </w:tc>
        <w:tc>
          <w:tcPr>
            <w:tcW w:w="508" w:type="pct"/>
            <w:tcBorders>
              <w:top w:val="single" w:sz="4" w:space="0" w:color="auto"/>
              <w:left w:val="single" w:sz="4" w:space="0" w:color="auto"/>
              <w:bottom w:val="single" w:sz="4" w:space="0" w:color="auto"/>
              <w:right w:val="single" w:sz="4" w:space="0" w:color="auto"/>
            </w:tcBorders>
            <w:noWrap/>
            <w:vAlign w:val="center"/>
          </w:tcPr>
          <w:p w14:paraId="3F9E0B50" w14:textId="3EAA3F96" w:rsidR="00F23FAB" w:rsidRDefault="00F23FAB">
            <w:pPr>
              <w:spacing w:line="240" w:lineRule="auto"/>
              <w:jc w:val="center"/>
              <w:rPr>
                <w:rFonts w:ascii="Times New Roman" w:eastAsia="Calibri" w:hAnsi="Times New Roman" w:cs="Times New Roman"/>
                <w:sz w:val="20"/>
                <w:szCs w:val="20"/>
              </w:rPr>
            </w:pPr>
          </w:p>
        </w:tc>
        <w:tc>
          <w:tcPr>
            <w:tcW w:w="509" w:type="pct"/>
            <w:tcBorders>
              <w:top w:val="single" w:sz="4" w:space="0" w:color="auto"/>
              <w:left w:val="single" w:sz="4" w:space="0" w:color="auto"/>
              <w:bottom w:val="single" w:sz="4" w:space="0" w:color="auto"/>
              <w:right w:val="single" w:sz="4" w:space="0" w:color="auto"/>
            </w:tcBorders>
            <w:noWrap/>
            <w:vAlign w:val="center"/>
            <w:hideMark/>
          </w:tcPr>
          <w:p w14:paraId="2D24CFD5"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93,3%</w:t>
            </w:r>
          </w:p>
        </w:tc>
        <w:tc>
          <w:tcPr>
            <w:tcW w:w="508" w:type="pct"/>
            <w:tcBorders>
              <w:top w:val="single" w:sz="4" w:space="0" w:color="auto"/>
              <w:left w:val="single" w:sz="4" w:space="0" w:color="auto"/>
              <w:bottom w:val="single" w:sz="4" w:space="0" w:color="auto"/>
              <w:right w:val="single" w:sz="4" w:space="0" w:color="auto"/>
            </w:tcBorders>
            <w:noWrap/>
            <w:vAlign w:val="center"/>
          </w:tcPr>
          <w:p w14:paraId="7845FB10" w14:textId="4344F888" w:rsidR="00F23FAB" w:rsidRDefault="00F23FAB">
            <w:pPr>
              <w:spacing w:line="240" w:lineRule="auto"/>
              <w:jc w:val="center"/>
              <w:rPr>
                <w:rFonts w:ascii="Times New Roman" w:eastAsia="Calibri" w:hAnsi="Times New Roman" w:cs="Times New Roman"/>
                <w:sz w:val="20"/>
                <w:szCs w:val="20"/>
              </w:rPr>
            </w:pPr>
          </w:p>
        </w:tc>
        <w:tc>
          <w:tcPr>
            <w:tcW w:w="509" w:type="pct"/>
            <w:tcBorders>
              <w:top w:val="single" w:sz="4" w:space="0" w:color="auto"/>
              <w:left w:val="single" w:sz="4" w:space="0" w:color="auto"/>
              <w:bottom w:val="single" w:sz="4" w:space="0" w:color="auto"/>
              <w:right w:val="single" w:sz="4" w:space="0" w:color="auto"/>
            </w:tcBorders>
            <w:noWrap/>
            <w:vAlign w:val="center"/>
            <w:hideMark/>
          </w:tcPr>
          <w:p w14:paraId="2FBD891A"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0,0%</w:t>
            </w:r>
          </w:p>
        </w:tc>
        <w:tc>
          <w:tcPr>
            <w:tcW w:w="508" w:type="pct"/>
            <w:tcBorders>
              <w:top w:val="single" w:sz="4" w:space="0" w:color="auto"/>
              <w:left w:val="single" w:sz="4" w:space="0" w:color="auto"/>
              <w:bottom w:val="single" w:sz="4" w:space="0" w:color="auto"/>
              <w:right w:val="single" w:sz="4" w:space="0" w:color="auto"/>
            </w:tcBorders>
            <w:noWrap/>
            <w:vAlign w:val="center"/>
          </w:tcPr>
          <w:p w14:paraId="154180B1" w14:textId="5E1B3C3E" w:rsidR="00F23FAB" w:rsidRDefault="00F23FAB">
            <w:pPr>
              <w:spacing w:line="240" w:lineRule="auto"/>
              <w:jc w:val="center"/>
              <w:rPr>
                <w:rFonts w:ascii="Times New Roman" w:eastAsia="Calibri" w:hAnsi="Times New Roman" w:cs="Times New Roman"/>
                <w:sz w:val="20"/>
                <w:szCs w:val="20"/>
              </w:rPr>
            </w:pPr>
          </w:p>
        </w:tc>
        <w:tc>
          <w:tcPr>
            <w:tcW w:w="509" w:type="pct"/>
            <w:tcBorders>
              <w:top w:val="single" w:sz="4" w:space="0" w:color="auto"/>
              <w:left w:val="single" w:sz="4" w:space="0" w:color="auto"/>
              <w:bottom w:val="single" w:sz="4" w:space="0" w:color="auto"/>
              <w:right w:val="single" w:sz="4" w:space="0" w:color="auto"/>
            </w:tcBorders>
            <w:noWrap/>
            <w:vAlign w:val="center"/>
            <w:hideMark/>
          </w:tcPr>
          <w:p w14:paraId="0CF2BC67"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6,7%</w:t>
            </w:r>
          </w:p>
        </w:tc>
      </w:tr>
      <w:tr w:rsidR="00F23FAB" w14:paraId="25CB277C" w14:textId="77777777" w:rsidTr="00BF3243">
        <w:trPr>
          <w:trHeight w:val="47"/>
          <w:jc w:val="center"/>
        </w:trPr>
        <w:tc>
          <w:tcPr>
            <w:tcW w:w="1950" w:type="pct"/>
            <w:tcBorders>
              <w:top w:val="single" w:sz="4" w:space="0" w:color="auto"/>
              <w:left w:val="single" w:sz="4" w:space="0" w:color="auto"/>
              <w:bottom w:val="single" w:sz="4" w:space="0" w:color="auto"/>
              <w:right w:val="single" w:sz="4" w:space="0" w:color="auto"/>
            </w:tcBorders>
            <w:vAlign w:val="center"/>
            <w:hideMark/>
          </w:tcPr>
          <w:p w14:paraId="45A9CF4B" w14:textId="77777777" w:rsidR="00F23FAB" w:rsidRDefault="00F23FAB">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Kwalifikacje i umiejętności osób pozyskiwanych na rynku pracy są wystarczające</w:t>
            </w:r>
          </w:p>
        </w:tc>
        <w:tc>
          <w:tcPr>
            <w:tcW w:w="508" w:type="pct"/>
            <w:tcBorders>
              <w:top w:val="single" w:sz="4" w:space="0" w:color="auto"/>
              <w:left w:val="single" w:sz="4" w:space="0" w:color="auto"/>
              <w:bottom w:val="single" w:sz="4" w:space="0" w:color="auto"/>
              <w:right w:val="single" w:sz="4" w:space="0" w:color="auto"/>
            </w:tcBorders>
            <w:noWrap/>
            <w:vAlign w:val="center"/>
          </w:tcPr>
          <w:p w14:paraId="1E824B96" w14:textId="24562F77" w:rsidR="00F23FAB" w:rsidRDefault="00F23FAB">
            <w:pPr>
              <w:spacing w:line="240" w:lineRule="auto"/>
              <w:jc w:val="center"/>
              <w:rPr>
                <w:rFonts w:ascii="Times New Roman" w:eastAsia="Calibri" w:hAnsi="Times New Roman" w:cs="Times New Roman"/>
                <w:sz w:val="20"/>
                <w:szCs w:val="20"/>
              </w:rPr>
            </w:pPr>
          </w:p>
        </w:tc>
        <w:tc>
          <w:tcPr>
            <w:tcW w:w="509" w:type="pct"/>
            <w:tcBorders>
              <w:top w:val="single" w:sz="4" w:space="0" w:color="auto"/>
              <w:left w:val="single" w:sz="4" w:space="0" w:color="auto"/>
              <w:bottom w:val="single" w:sz="4" w:space="0" w:color="auto"/>
              <w:right w:val="single" w:sz="4" w:space="0" w:color="auto"/>
            </w:tcBorders>
            <w:noWrap/>
            <w:vAlign w:val="center"/>
            <w:hideMark/>
          </w:tcPr>
          <w:p w14:paraId="079A7D15"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40,0%</w:t>
            </w:r>
          </w:p>
        </w:tc>
        <w:tc>
          <w:tcPr>
            <w:tcW w:w="508" w:type="pct"/>
            <w:tcBorders>
              <w:top w:val="single" w:sz="4" w:space="0" w:color="auto"/>
              <w:left w:val="single" w:sz="4" w:space="0" w:color="auto"/>
              <w:bottom w:val="single" w:sz="4" w:space="0" w:color="auto"/>
              <w:right w:val="single" w:sz="4" w:space="0" w:color="auto"/>
            </w:tcBorders>
            <w:noWrap/>
            <w:vAlign w:val="center"/>
          </w:tcPr>
          <w:p w14:paraId="4CBD3BF6" w14:textId="47FF4B4D" w:rsidR="00F23FAB" w:rsidRDefault="00F23FAB">
            <w:pPr>
              <w:spacing w:line="240" w:lineRule="auto"/>
              <w:jc w:val="center"/>
              <w:rPr>
                <w:rFonts w:ascii="Times New Roman" w:eastAsia="Calibri" w:hAnsi="Times New Roman" w:cs="Times New Roman"/>
                <w:sz w:val="20"/>
                <w:szCs w:val="20"/>
              </w:rPr>
            </w:pPr>
          </w:p>
        </w:tc>
        <w:tc>
          <w:tcPr>
            <w:tcW w:w="509" w:type="pct"/>
            <w:tcBorders>
              <w:top w:val="single" w:sz="4" w:space="0" w:color="auto"/>
              <w:left w:val="single" w:sz="4" w:space="0" w:color="auto"/>
              <w:bottom w:val="single" w:sz="4" w:space="0" w:color="auto"/>
              <w:right w:val="single" w:sz="4" w:space="0" w:color="auto"/>
            </w:tcBorders>
            <w:noWrap/>
            <w:vAlign w:val="center"/>
            <w:hideMark/>
          </w:tcPr>
          <w:p w14:paraId="12B22217"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46,7%</w:t>
            </w:r>
          </w:p>
        </w:tc>
        <w:tc>
          <w:tcPr>
            <w:tcW w:w="508" w:type="pct"/>
            <w:tcBorders>
              <w:top w:val="single" w:sz="4" w:space="0" w:color="auto"/>
              <w:left w:val="single" w:sz="4" w:space="0" w:color="auto"/>
              <w:bottom w:val="single" w:sz="4" w:space="0" w:color="auto"/>
              <w:right w:val="single" w:sz="4" w:space="0" w:color="auto"/>
            </w:tcBorders>
            <w:noWrap/>
            <w:vAlign w:val="center"/>
          </w:tcPr>
          <w:p w14:paraId="56D2780A" w14:textId="55E303B1" w:rsidR="00F23FAB" w:rsidRDefault="00F23FAB">
            <w:pPr>
              <w:spacing w:line="240" w:lineRule="auto"/>
              <w:jc w:val="center"/>
              <w:rPr>
                <w:rFonts w:ascii="Times New Roman" w:eastAsia="Calibri" w:hAnsi="Times New Roman" w:cs="Times New Roman"/>
                <w:sz w:val="20"/>
                <w:szCs w:val="20"/>
              </w:rPr>
            </w:pPr>
          </w:p>
        </w:tc>
        <w:tc>
          <w:tcPr>
            <w:tcW w:w="509" w:type="pct"/>
            <w:tcBorders>
              <w:top w:val="single" w:sz="4" w:space="0" w:color="auto"/>
              <w:left w:val="single" w:sz="4" w:space="0" w:color="auto"/>
              <w:bottom w:val="single" w:sz="4" w:space="0" w:color="auto"/>
              <w:right w:val="single" w:sz="4" w:space="0" w:color="auto"/>
            </w:tcBorders>
            <w:noWrap/>
            <w:vAlign w:val="center"/>
            <w:hideMark/>
          </w:tcPr>
          <w:p w14:paraId="6353ED80"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13,3%</w:t>
            </w:r>
          </w:p>
        </w:tc>
      </w:tr>
      <w:tr w:rsidR="00F23FAB" w14:paraId="4D53028B" w14:textId="77777777" w:rsidTr="00BF3243">
        <w:trPr>
          <w:trHeight w:val="123"/>
          <w:jc w:val="center"/>
        </w:trPr>
        <w:tc>
          <w:tcPr>
            <w:tcW w:w="1950" w:type="pct"/>
            <w:tcBorders>
              <w:top w:val="single" w:sz="4" w:space="0" w:color="auto"/>
              <w:left w:val="single" w:sz="4" w:space="0" w:color="auto"/>
              <w:bottom w:val="single" w:sz="4" w:space="0" w:color="auto"/>
              <w:right w:val="single" w:sz="4" w:space="0" w:color="auto"/>
            </w:tcBorders>
            <w:vAlign w:val="center"/>
            <w:hideMark/>
          </w:tcPr>
          <w:p w14:paraId="7DB68DAB" w14:textId="77777777" w:rsidR="00F23FAB" w:rsidRDefault="00F23FAB">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Patenty i wynalazki w większości znajdują praktyczne zastosowanie w Państwa mieście</w:t>
            </w:r>
          </w:p>
        </w:tc>
        <w:tc>
          <w:tcPr>
            <w:tcW w:w="508" w:type="pct"/>
            <w:tcBorders>
              <w:top w:val="single" w:sz="4" w:space="0" w:color="auto"/>
              <w:left w:val="single" w:sz="4" w:space="0" w:color="auto"/>
              <w:bottom w:val="single" w:sz="4" w:space="0" w:color="auto"/>
              <w:right w:val="single" w:sz="4" w:space="0" w:color="auto"/>
            </w:tcBorders>
            <w:noWrap/>
            <w:vAlign w:val="center"/>
          </w:tcPr>
          <w:p w14:paraId="5F65E037" w14:textId="1967B722" w:rsidR="00F23FAB" w:rsidRDefault="00F23FAB">
            <w:pPr>
              <w:spacing w:line="240" w:lineRule="auto"/>
              <w:jc w:val="center"/>
              <w:rPr>
                <w:rFonts w:ascii="Times New Roman" w:eastAsia="Calibri" w:hAnsi="Times New Roman" w:cs="Times New Roman"/>
                <w:sz w:val="20"/>
                <w:szCs w:val="20"/>
              </w:rPr>
            </w:pPr>
          </w:p>
        </w:tc>
        <w:tc>
          <w:tcPr>
            <w:tcW w:w="509" w:type="pct"/>
            <w:tcBorders>
              <w:top w:val="single" w:sz="4" w:space="0" w:color="auto"/>
              <w:left w:val="single" w:sz="4" w:space="0" w:color="auto"/>
              <w:bottom w:val="single" w:sz="4" w:space="0" w:color="auto"/>
              <w:right w:val="single" w:sz="4" w:space="0" w:color="auto"/>
            </w:tcBorders>
            <w:noWrap/>
            <w:vAlign w:val="center"/>
            <w:hideMark/>
          </w:tcPr>
          <w:p w14:paraId="62578B00"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6,7%</w:t>
            </w:r>
          </w:p>
        </w:tc>
        <w:tc>
          <w:tcPr>
            <w:tcW w:w="508" w:type="pct"/>
            <w:tcBorders>
              <w:top w:val="single" w:sz="4" w:space="0" w:color="auto"/>
              <w:left w:val="single" w:sz="4" w:space="0" w:color="auto"/>
              <w:bottom w:val="single" w:sz="4" w:space="0" w:color="auto"/>
              <w:right w:val="single" w:sz="4" w:space="0" w:color="auto"/>
            </w:tcBorders>
            <w:noWrap/>
            <w:vAlign w:val="center"/>
          </w:tcPr>
          <w:p w14:paraId="537C63DA" w14:textId="27F8B745" w:rsidR="00F23FAB" w:rsidRDefault="00F23FAB">
            <w:pPr>
              <w:spacing w:line="240" w:lineRule="auto"/>
              <w:jc w:val="center"/>
              <w:rPr>
                <w:rFonts w:ascii="Times New Roman" w:eastAsia="Calibri" w:hAnsi="Times New Roman" w:cs="Times New Roman"/>
                <w:sz w:val="20"/>
                <w:szCs w:val="20"/>
              </w:rPr>
            </w:pPr>
          </w:p>
        </w:tc>
        <w:tc>
          <w:tcPr>
            <w:tcW w:w="509" w:type="pct"/>
            <w:tcBorders>
              <w:top w:val="single" w:sz="4" w:space="0" w:color="auto"/>
              <w:left w:val="single" w:sz="4" w:space="0" w:color="auto"/>
              <w:bottom w:val="single" w:sz="4" w:space="0" w:color="auto"/>
              <w:right w:val="single" w:sz="4" w:space="0" w:color="auto"/>
            </w:tcBorders>
            <w:noWrap/>
            <w:vAlign w:val="center"/>
            <w:hideMark/>
          </w:tcPr>
          <w:p w14:paraId="660F8EC4"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33,3%</w:t>
            </w:r>
          </w:p>
        </w:tc>
        <w:tc>
          <w:tcPr>
            <w:tcW w:w="508" w:type="pct"/>
            <w:tcBorders>
              <w:top w:val="single" w:sz="4" w:space="0" w:color="auto"/>
              <w:left w:val="single" w:sz="4" w:space="0" w:color="auto"/>
              <w:bottom w:val="single" w:sz="4" w:space="0" w:color="auto"/>
              <w:right w:val="single" w:sz="4" w:space="0" w:color="auto"/>
            </w:tcBorders>
            <w:noWrap/>
            <w:vAlign w:val="center"/>
          </w:tcPr>
          <w:p w14:paraId="7DE4D69B" w14:textId="01119018" w:rsidR="00F23FAB" w:rsidRDefault="00F23FAB">
            <w:pPr>
              <w:spacing w:line="240" w:lineRule="auto"/>
              <w:jc w:val="center"/>
              <w:rPr>
                <w:rFonts w:ascii="Times New Roman" w:eastAsia="Calibri" w:hAnsi="Times New Roman" w:cs="Times New Roman"/>
                <w:sz w:val="20"/>
                <w:szCs w:val="20"/>
              </w:rPr>
            </w:pPr>
          </w:p>
        </w:tc>
        <w:tc>
          <w:tcPr>
            <w:tcW w:w="509" w:type="pct"/>
            <w:tcBorders>
              <w:top w:val="single" w:sz="4" w:space="0" w:color="auto"/>
              <w:left w:val="single" w:sz="4" w:space="0" w:color="auto"/>
              <w:bottom w:val="single" w:sz="4" w:space="0" w:color="auto"/>
              <w:right w:val="single" w:sz="4" w:space="0" w:color="auto"/>
            </w:tcBorders>
            <w:noWrap/>
            <w:vAlign w:val="center"/>
            <w:hideMark/>
          </w:tcPr>
          <w:p w14:paraId="4F09FD9B"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60,0%</w:t>
            </w:r>
          </w:p>
        </w:tc>
      </w:tr>
      <w:tr w:rsidR="00F23FAB" w14:paraId="0B2D8AA4" w14:textId="77777777" w:rsidTr="00BF3243">
        <w:trPr>
          <w:trHeight w:val="798"/>
          <w:jc w:val="center"/>
        </w:trPr>
        <w:tc>
          <w:tcPr>
            <w:tcW w:w="1950" w:type="pct"/>
            <w:tcBorders>
              <w:top w:val="single" w:sz="4" w:space="0" w:color="auto"/>
              <w:left w:val="single" w:sz="4" w:space="0" w:color="auto"/>
              <w:bottom w:val="single" w:sz="4" w:space="0" w:color="auto"/>
              <w:right w:val="single" w:sz="4" w:space="0" w:color="auto"/>
            </w:tcBorders>
            <w:vAlign w:val="center"/>
            <w:hideMark/>
          </w:tcPr>
          <w:p w14:paraId="0495632B" w14:textId="77777777" w:rsidR="00F23FAB" w:rsidRDefault="00F23FAB">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Urząd Miasta korzysta z rekomendacji innych podmiotów administracji publicznej, które również funkcjonują w wybranej lokalizacji</w:t>
            </w:r>
          </w:p>
        </w:tc>
        <w:tc>
          <w:tcPr>
            <w:tcW w:w="508" w:type="pct"/>
            <w:tcBorders>
              <w:top w:val="single" w:sz="4" w:space="0" w:color="auto"/>
              <w:left w:val="single" w:sz="4" w:space="0" w:color="auto"/>
              <w:bottom w:val="single" w:sz="4" w:space="0" w:color="auto"/>
              <w:right w:val="single" w:sz="4" w:space="0" w:color="auto"/>
            </w:tcBorders>
            <w:noWrap/>
            <w:vAlign w:val="center"/>
          </w:tcPr>
          <w:p w14:paraId="720A25D6" w14:textId="19D1A6B0" w:rsidR="00F23FAB" w:rsidRDefault="00F23FAB">
            <w:pPr>
              <w:spacing w:line="240" w:lineRule="auto"/>
              <w:jc w:val="center"/>
              <w:rPr>
                <w:rFonts w:ascii="Times New Roman" w:eastAsia="Calibri" w:hAnsi="Times New Roman" w:cs="Times New Roman"/>
                <w:sz w:val="20"/>
                <w:szCs w:val="20"/>
              </w:rPr>
            </w:pPr>
          </w:p>
        </w:tc>
        <w:tc>
          <w:tcPr>
            <w:tcW w:w="509" w:type="pct"/>
            <w:tcBorders>
              <w:top w:val="single" w:sz="4" w:space="0" w:color="auto"/>
              <w:left w:val="single" w:sz="4" w:space="0" w:color="auto"/>
              <w:bottom w:val="single" w:sz="4" w:space="0" w:color="auto"/>
              <w:right w:val="single" w:sz="4" w:space="0" w:color="auto"/>
            </w:tcBorders>
            <w:noWrap/>
            <w:vAlign w:val="center"/>
            <w:hideMark/>
          </w:tcPr>
          <w:p w14:paraId="0A5A6BF2"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86,7%</w:t>
            </w:r>
          </w:p>
        </w:tc>
        <w:tc>
          <w:tcPr>
            <w:tcW w:w="508" w:type="pct"/>
            <w:tcBorders>
              <w:top w:val="single" w:sz="4" w:space="0" w:color="auto"/>
              <w:left w:val="single" w:sz="4" w:space="0" w:color="auto"/>
              <w:bottom w:val="single" w:sz="4" w:space="0" w:color="auto"/>
              <w:right w:val="single" w:sz="4" w:space="0" w:color="auto"/>
            </w:tcBorders>
            <w:noWrap/>
            <w:vAlign w:val="center"/>
          </w:tcPr>
          <w:p w14:paraId="49EBD74A" w14:textId="18BB3766" w:rsidR="00F23FAB" w:rsidRDefault="00F23FAB">
            <w:pPr>
              <w:spacing w:line="240" w:lineRule="auto"/>
              <w:jc w:val="center"/>
              <w:rPr>
                <w:rFonts w:ascii="Times New Roman" w:eastAsia="Calibri" w:hAnsi="Times New Roman" w:cs="Times New Roman"/>
                <w:sz w:val="20"/>
                <w:szCs w:val="20"/>
              </w:rPr>
            </w:pPr>
          </w:p>
        </w:tc>
        <w:tc>
          <w:tcPr>
            <w:tcW w:w="509" w:type="pct"/>
            <w:tcBorders>
              <w:top w:val="single" w:sz="4" w:space="0" w:color="auto"/>
              <w:left w:val="single" w:sz="4" w:space="0" w:color="auto"/>
              <w:bottom w:val="single" w:sz="4" w:space="0" w:color="auto"/>
              <w:right w:val="single" w:sz="4" w:space="0" w:color="auto"/>
            </w:tcBorders>
            <w:noWrap/>
            <w:vAlign w:val="center"/>
            <w:hideMark/>
          </w:tcPr>
          <w:p w14:paraId="77AF0A72"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13,3%</w:t>
            </w:r>
          </w:p>
        </w:tc>
        <w:tc>
          <w:tcPr>
            <w:tcW w:w="508" w:type="pct"/>
            <w:tcBorders>
              <w:top w:val="single" w:sz="4" w:space="0" w:color="auto"/>
              <w:left w:val="single" w:sz="4" w:space="0" w:color="auto"/>
              <w:bottom w:val="single" w:sz="4" w:space="0" w:color="auto"/>
              <w:right w:val="single" w:sz="4" w:space="0" w:color="auto"/>
            </w:tcBorders>
            <w:noWrap/>
            <w:vAlign w:val="center"/>
          </w:tcPr>
          <w:p w14:paraId="1130AC15" w14:textId="46BB8B94" w:rsidR="00F23FAB" w:rsidRDefault="00F23FAB">
            <w:pPr>
              <w:spacing w:line="240" w:lineRule="auto"/>
              <w:jc w:val="center"/>
              <w:rPr>
                <w:rFonts w:ascii="Times New Roman" w:eastAsia="Calibri" w:hAnsi="Times New Roman" w:cs="Times New Roman"/>
                <w:sz w:val="20"/>
                <w:szCs w:val="20"/>
              </w:rPr>
            </w:pPr>
          </w:p>
        </w:tc>
        <w:tc>
          <w:tcPr>
            <w:tcW w:w="509" w:type="pct"/>
            <w:tcBorders>
              <w:top w:val="single" w:sz="4" w:space="0" w:color="auto"/>
              <w:left w:val="single" w:sz="4" w:space="0" w:color="auto"/>
              <w:bottom w:val="single" w:sz="4" w:space="0" w:color="auto"/>
              <w:right w:val="single" w:sz="4" w:space="0" w:color="auto"/>
            </w:tcBorders>
            <w:noWrap/>
            <w:vAlign w:val="center"/>
            <w:hideMark/>
          </w:tcPr>
          <w:p w14:paraId="13464E10"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0,0%</w:t>
            </w:r>
          </w:p>
        </w:tc>
      </w:tr>
      <w:tr w:rsidR="00F23FAB" w14:paraId="345D666E" w14:textId="77777777" w:rsidTr="00BF3243">
        <w:trPr>
          <w:trHeight w:val="121"/>
          <w:jc w:val="center"/>
        </w:trPr>
        <w:tc>
          <w:tcPr>
            <w:tcW w:w="1950" w:type="pct"/>
            <w:tcBorders>
              <w:top w:val="single" w:sz="4" w:space="0" w:color="auto"/>
              <w:left w:val="single" w:sz="4" w:space="0" w:color="auto"/>
              <w:bottom w:val="single" w:sz="4" w:space="0" w:color="auto"/>
              <w:right w:val="single" w:sz="4" w:space="0" w:color="auto"/>
            </w:tcBorders>
            <w:vAlign w:val="center"/>
            <w:hideMark/>
          </w:tcPr>
          <w:p w14:paraId="6D2C6C59" w14:textId="77777777" w:rsidR="00F23FAB" w:rsidRDefault="00F23FAB">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Funkcjonowanie współpracy opartej na modelu potrójnej helisy jest dla Urzędu Miasta modelem w ramach którego współpracuje z innymi podmiotami</w:t>
            </w:r>
          </w:p>
        </w:tc>
        <w:tc>
          <w:tcPr>
            <w:tcW w:w="508" w:type="pct"/>
            <w:tcBorders>
              <w:top w:val="single" w:sz="4" w:space="0" w:color="auto"/>
              <w:left w:val="single" w:sz="4" w:space="0" w:color="auto"/>
              <w:bottom w:val="single" w:sz="4" w:space="0" w:color="auto"/>
              <w:right w:val="single" w:sz="4" w:space="0" w:color="auto"/>
            </w:tcBorders>
            <w:noWrap/>
            <w:vAlign w:val="center"/>
          </w:tcPr>
          <w:p w14:paraId="5C458A11" w14:textId="1AF469BC" w:rsidR="00F23FAB" w:rsidRDefault="00F23FAB">
            <w:pPr>
              <w:spacing w:line="240" w:lineRule="auto"/>
              <w:jc w:val="center"/>
              <w:rPr>
                <w:rFonts w:ascii="Times New Roman" w:eastAsia="Calibri" w:hAnsi="Times New Roman" w:cs="Times New Roman"/>
                <w:sz w:val="20"/>
                <w:szCs w:val="20"/>
              </w:rPr>
            </w:pPr>
          </w:p>
        </w:tc>
        <w:tc>
          <w:tcPr>
            <w:tcW w:w="509" w:type="pct"/>
            <w:tcBorders>
              <w:top w:val="single" w:sz="4" w:space="0" w:color="auto"/>
              <w:left w:val="single" w:sz="4" w:space="0" w:color="auto"/>
              <w:bottom w:val="single" w:sz="4" w:space="0" w:color="auto"/>
              <w:right w:val="single" w:sz="4" w:space="0" w:color="auto"/>
            </w:tcBorders>
            <w:noWrap/>
            <w:vAlign w:val="center"/>
            <w:hideMark/>
          </w:tcPr>
          <w:p w14:paraId="72CE9234"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73,3%</w:t>
            </w:r>
          </w:p>
        </w:tc>
        <w:tc>
          <w:tcPr>
            <w:tcW w:w="508" w:type="pct"/>
            <w:tcBorders>
              <w:top w:val="single" w:sz="4" w:space="0" w:color="auto"/>
              <w:left w:val="single" w:sz="4" w:space="0" w:color="auto"/>
              <w:bottom w:val="single" w:sz="4" w:space="0" w:color="auto"/>
              <w:right w:val="single" w:sz="4" w:space="0" w:color="auto"/>
            </w:tcBorders>
            <w:noWrap/>
            <w:vAlign w:val="center"/>
          </w:tcPr>
          <w:p w14:paraId="79CBC189" w14:textId="6148F56E" w:rsidR="00F23FAB" w:rsidRDefault="00F23FAB">
            <w:pPr>
              <w:spacing w:line="240" w:lineRule="auto"/>
              <w:jc w:val="center"/>
              <w:rPr>
                <w:rFonts w:ascii="Times New Roman" w:eastAsia="Calibri" w:hAnsi="Times New Roman" w:cs="Times New Roman"/>
                <w:sz w:val="20"/>
                <w:szCs w:val="20"/>
              </w:rPr>
            </w:pPr>
          </w:p>
        </w:tc>
        <w:tc>
          <w:tcPr>
            <w:tcW w:w="509" w:type="pct"/>
            <w:tcBorders>
              <w:top w:val="single" w:sz="4" w:space="0" w:color="auto"/>
              <w:left w:val="single" w:sz="4" w:space="0" w:color="auto"/>
              <w:bottom w:val="single" w:sz="4" w:space="0" w:color="auto"/>
              <w:right w:val="single" w:sz="4" w:space="0" w:color="auto"/>
            </w:tcBorders>
            <w:noWrap/>
            <w:vAlign w:val="center"/>
            <w:hideMark/>
          </w:tcPr>
          <w:p w14:paraId="18CC8D4C"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0,0%</w:t>
            </w:r>
          </w:p>
        </w:tc>
        <w:tc>
          <w:tcPr>
            <w:tcW w:w="508" w:type="pct"/>
            <w:tcBorders>
              <w:top w:val="single" w:sz="4" w:space="0" w:color="auto"/>
              <w:left w:val="single" w:sz="4" w:space="0" w:color="auto"/>
              <w:bottom w:val="single" w:sz="4" w:space="0" w:color="auto"/>
              <w:right w:val="single" w:sz="4" w:space="0" w:color="auto"/>
            </w:tcBorders>
            <w:noWrap/>
            <w:vAlign w:val="center"/>
          </w:tcPr>
          <w:p w14:paraId="7A555F11" w14:textId="23E68E66" w:rsidR="00F23FAB" w:rsidRDefault="00F23FAB">
            <w:pPr>
              <w:spacing w:line="240" w:lineRule="auto"/>
              <w:jc w:val="center"/>
              <w:rPr>
                <w:rFonts w:ascii="Times New Roman" w:eastAsia="Calibri" w:hAnsi="Times New Roman" w:cs="Times New Roman"/>
                <w:sz w:val="20"/>
                <w:szCs w:val="20"/>
              </w:rPr>
            </w:pPr>
          </w:p>
        </w:tc>
        <w:tc>
          <w:tcPr>
            <w:tcW w:w="509" w:type="pct"/>
            <w:tcBorders>
              <w:top w:val="single" w:sz="4" w:space="0" w:color="auto"/>
              <w:left w:val="single" w:sz="4" w:space="0" w:color="auto"/>
              <w:bottom w:val="single" w:sz="4" w:space="0" w:color="auto"/>
              <w:right w:val="single" w:sz="4" w:space="0" w:color="auto"/>
            </w:tcBorders>
            <w:noWrap/>
            <w:vAlign w:val="center"/>
            <w:hideMark/>
          </w:tcPr>
          <w:p w14:paraId="382D13CD"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26,7%</w:t>
            </w:r>
          </w:p>
        </w:tc>
      </w:tr>
      <w:tr w:rsidR="00F23FAB" w14:paraId="6B9754D4" w14:textId="77777777" w:rsidTr="00BF3243">
        <w:trPr>
          <w:trHeight w:val="47"/>
          <w:jc w:val="center"/>
        </w:trPr>
        <w:tc>
          <w:tcPr>
            <w:tcW w:w="1950" w:type="pct"/>
            <w:tcBorders>
              <w:top w:val="single" w:sz="4" w:space="0" w:color="auto"/>
              <w:left w:val="single" w:sz="4" w:space="0" w:color="auto"/>
              <w:bottom w:val="single" w:sz="4" w:space="0" w:color="auto"/>
              <w:right w:val="single" w:sz="4" w:space="0" w:color="auto"/>
            </w:tcBorders>
            <w:vAlign w:val="center"/>
            <w:hideMark/>
          </w:tcPr>
          <w:p w14:paraId="7E2F6452" w14:textId="77777777" w:rsidR="00F23FAB" w:rsidRDefault="00F23FAB">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Efekty synergii wynikające ze współpracy środowiska nauki, biznesu i administracji są zauważalne</w:t>
            </w:r>
          </w:p>
        </w:tc>
        <w:tc>
          <w:tcPr>
            <w:tcW w:w="508" w:type="pct"/>
            <w:tcBorders>
              <w:top w:val="single" w:sz="4" w:space="0" w:color="auto"/>
              <w:left w:val="single" w:sz="4" w:space="0" w:color="auto"/>
              <w:bottom w:val="single" w:sz="4" w:space="0" w:color="auto"/>
              <w:right w:val="single" w:sz="4" w:space="0" w:color="auto"/>
            </w:tcBorders>
            <w:noWrap/>
            <w:vAlign w:val="center"/>
          </w:tcPr>
          <w:p w14:paraId="7B28A03C" w14:textId="2D890E54" w:rsidR="00F23FAB" w:rsidRDefault="00F23FAB">
            <w:pPr>
              <w:spacing w:line="240" w:lineRule="auto"/>
              <w:jc w:val="center"/>
              <w:rPr>
                <w:rFonts w:ascii="Times New Roman" w:eastAsia="Calibri" w:hAnsi="Times New Roman" w:cs="Times New Roman"/>
                <w:sz w:val="20"/>
                <w:szCs w:val="20"/>
              </w:rPr>
            </w:pPr>
          </w:p>
        </w:tc>
        <w:tc>
          <w:tcPr>
            <w:tcW w:w="509" w:type="pct"/>
            <w:tcBorders>
              <w:top w:val="single" w:sz="4" w:space="0" w:color="auto"/>
              <w:left w:val="single" w:sz="4" w:space="0" w:color="auto"/>
              <w:bottom w:val="single" w:sz="4" w:space="0" w:color="auto"/>
              <w:right w:val="single" w:sz="4" w:space="0" w:color="auto"/>
            </w:tcBorders>
            <w:noWrap/>
            <w:vAlign w:val="center"/>
            <w:hideMark/>
          </w:tcPr>
          <w:p w14:paraId="60982724"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93,3%</w:t>
            </w:r>
          </w:p>
        </w:tc>
        <w:tc>
          <w:tcPr>
            <w:tcW w:w="508" w:type="pct"/>
            <w:tcBorders>
              <w:top w:val="single" w:sz="4" w:space="0" w:color="auto"/>
              <w:left w:val="single" w:sz="4" w:space="0" w:color="auto"/>
              <w:bottom w:val="single" w:sz="4" w:space="0" w:color="auto"/>
              <w:right w:val="single" w:sz="4" w:space="0" w:color="auto"/>
            </w:tcBorders>
            <w:noWrap/>
            <w:vAlign w:val="center"/>
          </w:tcPr>
          <w:p w14:paraId="482267F8" w14:textId="46FC71B3" w:rsidR="00F23FAB" w:rsidRDefault="00F23FAB">
            <w:pPr>
              <w:spacing w:line="240" w:lineRule="auto"/>
              <w:jc w:val="center"/>
              <w:rPr>
                <w:rFonts w:ascii="Times New Roman" w:eastAsia="Calibri" w:hAnsi="Times New Roman" w:cs="Times New Roman"/>
                <w:sz w:val="20"/>
                <w:szCs w:val="20"/>
              </w:rPr>
            </w:pPr>
          </w:p>
        </w:tc>
        <w:tc>
          <w:tcPr>
            <w:tcW w:w="509" w:type="pct"/>
            <w:tcBorders>
              <w:top w:val="single" w:sz="4" w:space="0" w:color="auto"/>
              <w:left w:val="single" w:sz="4" w:space="0" w:color="auto"/>
              <w:bottom w:val="single" w:sz="4" w:space="0" w:color="auto"/>
              <w:right w:val="single" w:sz="4" w:space="0" w:color="auto"/>
            </w:tcBorders>
            <w:noWrap/>
            <w:vAlign w:val="center"/>
            <w:hideMark/>
          </w:tcPr>
          <w:p w14:paraId="6AFB7167"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0,0%</w:t>
            </w:r>
          </w:p>
        </w:tc>
        <w:tc>
          <w:tcPr>
            <w:tcW w:w="508" w:type="pct"/>
            <w:tcBorders>
              <w:top w:val="single" w:sz="4" w:space="0" w:color="auto"/>
              <w:left w:val="single" w:sz="4" w:space="0" w:color="auto"/>
              <w:bottom w:val="single" w:sz="4" w:space="0" w:color="auto"/>
              <w:right w:val="single" w:sz="4" w:space="0" w:color="auto"/>
            </w:tcBorders>
            <w:noWrap/>
            <w:vAlign w:val="center"/>
          </w:tcPr>
          <w:p w14:paraId="4B3A743A" w14:textId="5EF1AC87" w:rsidR="00F23FAB" w:rsidRDefault="00F23FAB">
            <w:pPr>
              <w:spacing w:line="240" w:lineRule="auto"/>
              <w:jc w:val="center"/>
              <w:rPr>
                <w:rFonts w:ascii="Times New Roman" w:eastAsia="Calibri" w:hAnsi="Times New Roman" w:cs="Times New Roman"/>
                <w:sz w:val="20"/>
                <w:szCs w:val="20"/>
              </w:rPr>
            </w:pPr>
          </w:p>
        </w:tc>
        <w:tc>
          <w:tcPr>
            <w:tcW w:w="509" w:type="pct"/>
            <w:tcBorders>
              <w:top w:val="single" w:sz="4" w:space="0" w:color="auto"/>
              <w:left w:val="single" w:sz="4" w:space="0" w:color="auto"/>
              <w:bottom w:val="single" w:sz="4" w:space="0" w:color="auto"/>
              <w:right w:val="single" w:sz="4" w:space="0" w:color="auto"/>
            </w:tcBorders>
            <w:noWrap/>
            <w:vAlign w:val="center"/>
            <w:hideMark/>
          </w:tcPr>
          <w:p w14:paraId="1C89BFFF"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6,7%</w:t>
            </w:r>
          </w:p>
        </w:tc>
      </w:tr>
      <w:tr w:rsidR="00F23FAB" w14:paraId="5BCCFF61" w14:textId="77777777" w:rsidTr="00BF3243">
        <w:trPr>
          <w:trHeight w:val="47"/>
          <w:jc w:val="center"/>
        </w:trPr>
        <w:tc>
          <w:tcPr>
            <w:tcW w:w="1950" w:type="pct"/>
            <w:tcBorders>
              <w:top w:val="single" w:sz="4" w:space="0" w:color="auto"/>
              <w:left w:val="single" w:sz="4" w:space="0" w:color="auto"/>
              <w:bottom w:val="single" w:sz="4" w:space="0" w:color="auto"/>
              <w:right w:val="single" w:sz="4" w:space="0" w:color="auto"/>
            </w:tcBorders>
            <w:vAlign w:val="center"/>
            <w:hideMark/>
          </w:tcPr>
          <w:p w14:paraId="279E35E3" w14:textId="77777777" w:rsidR="00F23FAB" w:rsidRDefault="00F23FAB">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Urząd Miasta uczestniczy w realizacji wspólnych projektów na płaszczyźnie nauka-biznes-administracja</w:t>
            </w:r>
          </w:p>
        </w:tc>
        <w:tc>
          <w:tcPr>
            <w:tcW w:w="508" w:type="pct"/>
            <w:tcBorders>
              <w:top w:val="single" w:sz="4" w:space="0" w:color="auto"/>
              <w:left w:val="single" w:sz="4" w:space="0" w:color="auto"/>
              <w:bottom w:val="single" w:sz="4" w:space="0" w:color="auto"/>
              <w:right w:val="single" w:sz="4" w:space="0" w:color="auto"/>
            </w:tcBorders>
            <w:noWrap/>
            <w:vAlign w:val="center"/>
          </w:tcPr>
          <w:p w14:paraId="7B861C74" w14:textId="7DF7711C" w:rsidR="00F23FAB" w:rsidRDefault="00F23FAB">
            <w:pPr>
              <w:spacing w:line="240" w:lineRule="auto"/>
              <w:jc w:val="center"/>
              <w:rPr>
                <w:rFonts w:ascii="Times New Roman" w:eastAsia="Calibri" w:hAnsi="Times New Roman" w:cs="Times New Roman"/>
                <w:sz w:val="20"/>
                <w:szCs w:val="20"/>
              </w:rPr>
            </w:pPr>
          </w:p>
        </w:tc>
        <w:tc>
          <w:tcPr>
            <w:tcW w:w="509" w:type="pct"/>
            <w:tcBorders>
              <w:top w:val="single" w:sz="4" w:space="0" w:color="auto"/>
              <w:left w:val="single" w:sz="4" w:space="0" w:color="auto"/>
              <w:bottom w:val="single" w:sz="4" w:space="0" w:color="auto"/>
              <w:right w:val="single" w:sz="4" w:space="0" w:color="auto"/>
            </w:tcBorders>
            <w:noWrap/>
            <w:vAlign w:val="center"/>
            <w:hideMark/>
          </w:tcPr>
          <w:p w14:paraId="62FE89EC"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93,3%</w:t>
            </w:r>
          </w:p>
        </w:tc>
        <w:tc>
          <w:tcPr>
            <w:tcW w:w="508" w:type="pct"/>
            <w:tcBorders>
              <w:top w:val="single" w:sz="4" w:space="0" w:color="auto"/>
              <w:left w:val="single" w:sz="4" w:space="0" w:color="auto"/>
              <w:bottom w:val="single" w:sz="4" w:space="0" w:color="auto"/>
              <w:right w:val="single" w:sz="4" w:space="0" w:color="auto"/>
            </w:tcBorders>
            <w:noWrap/>
            <w:vAlign w:val="center"/>
          </w:tcPr>
          <w:p w14:paraId="59FDFF45" w14:textId="5DA2B9B7" w:rsidR="00F23FAB" w:rsidRDefault="00F23FAB">
            <w:pPr>
              <w:spacing w:line="240" w:lineRule="auto"/>
              <w:jc w:val="center"/>
              <w:rPr>
                <w:rFonts w:ascii="Times New Roman" w:eastAsia="Calibri" w:hAnsi="Times New Roman" w:cs="Times New Roman"/>
                <w:sz w:val="20"/>
                <w:szCs w:val="20"/>
              </w:rPr>
            </w:pPr>
          </w:p>
        </w:tc>
        <w:tc>
          <w:tcPr>
            <w:tcW w:w="509" w:type="pct"/>
            <w:tcBorders>
              <w:top w:val="single" w:sz="4" w:space="0" w:color="auto"/>
              <w:left w:val="single" w:sz="4" w:space="0" w:color="auto"/>
              <w:bottom w:val="single" w:sz="4" w:space="0" w:color="auto"/>
              <w:right w:val="single" w:sz="4" w:space="0" w:color="auto"/>
            </w:tcBorders>
            <w:noWrap/>
            <w:vAlign w:val="center"/>
            <w:hideMark/>
          </w:tcPr>
          <w:p w14:paraId="0036E06C"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0,0%</w:t>
            </w:r>
          </w:p>
        </w:tc>
        <w:tc>
          <w:tcPr>
            <w:tcW w:w="508" w:type="pct"/>
            <w:tcBorders>
              <w:top w:val="single" w:sz="4" w:space="0" w:color="auto"/>
              <w:left w:val="single" w:sz="4" w:space="0" w:color="auto"/>
              <w:bottom w:val="single" w:sz="4" w:space="0" w:color="auto"/>
              <w:right w:val="single" w:sz="4" w:space="0" w:color="auto"/>
            </w:tcBorders>
            <w:noWrap/>
            <w:vAlign w:val="center"/>
          </w:tcPr>
          <w:p w14:paraId="544C475B" w14:textId="7874B033" w:rsidR="00F23FAB" w:rsidRDefault="00F23FAB">
            <w:pPr>
              <w:spacing w:line="240" w:lineRule="auto"/>
              <w:jc w:val="center"/>
              <w:rPr>
                <w:rFonts w:ascii="Times New Roman" w:eastAsia="Calibri" w:hAnsi="Times New Roman" w:cs="Times New Roman"/>
                <w:sz w:val="20"/>
                <w:szCs w:val="20"/>
              </w:rPr>
            </w:pPr>
          </w:p>
        </w:tc>
        <w:tc>
          <w:tcPr>
            <w:tcW w:w="509" w:type="pct"/>
            <w:tcBorders>
              <w:top w:val="single" w:sz="4" w:space="0" w:color="auto"/>
              <w:left w:val="single" w:sz="4" w:space="0" w:color="auto"/>
              <w:bottom w:val="single" w:sz="4" w:space="0" w:color="auto"/>
              <w:right w:val="single" w:sz="4" w:space="0" w:color="auto"/>
            </w:tcBorders>
            <w:noWrap/>
            <w:vAlign w:val="center"/>
            <w:hideMark/>
          </w:tcPr>
          <w:p w14:paraId="0D5A49C7"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6,7%</w:t>
            </w:r>
          </w:p>
        </w:tc>
      </w:tr>
    </w:tbl>
    <w:p w14:paraId="626E0CE5" w14:textId="0DD9CA34" w:rsidR="00F23FAB" w:rsidRDefault="00F23FAB" w:rsidP="00F23FAB">
      <w:pPr>
        <w:spacing w:before="120" w:after="120" w:line="240" w:lineRule="auto"/>
        <w:jc w:val="both"/>
        <w:rPr>
          <w:rFonts w:ascii="Times New Roman" w:eastAsia="Calibri" w:hAnsi="Times New Roman" w:cs="Times New Roman"/>
          <w:sz w:val="20"/>
        </w:rPr>
      </w:pPr>
      <w:r>
        <w:rPr>
          <w:rFonts w:ascii="Times New Roman" w:eastAsia="Calibri" w:hAnsi="Times New Roman" w:cs="Times New Roman"/>
          <w:sz w:val="20"/>
        </w:rPr>
        <w:t>Źródło: opracowanie własne na podstawie wyników badań.</w:t>
      </w:r>
      <w:bookmarkEnd w:id="56"/>
    </w:p>
    <w:p w14:paraId="32F1932C" w14:textId="77777777" w:rsidR="00F23FAB" w:rsidRDefault="00F23FAB" w:rsidP="00F23FAB">
      <w:pPr>
        <w:spacing w:before="120" w:after="120" w:line="240" w:lineRule="auto"/>
        <w:jc w:val="both"/>
        <w:rPr>
          <w:rFonts w:ascii="Times New Roman" w:eastAsia="Calibri" w:hAnsi="Times New Roman" w:cs="Times New Roman"/>
          <w:sz w:val="20"/>
        </w:rPr>
      </w:pPr>
    </w:p>
    <w:p w14:paraId="78A7BAA0" w14:textId="72B45AA0" w:rsidR="00F23FAB" w:rsidRDefault="00F23FAB" w:rsidP="00F23FAB">
      <w:pPr>
        <w:spacing w:after="0" w:line="360" w:lineRule="auto"/>
        <w:jc w:val="both"/>
        <w:rPr>
          <w:rFonts w:ascii="Times New Roman" w:eastAsia="Calibri" w:hAnsi="Times New Roman" w:cs="Times New Roman"/>
          <w:sz w:val="24"/>
        </w:rPr>
      </w:pPr>
      <w:r>
        <w:rPr>
          <w:rFonts w:ascii="Times New Roman" w:eastAsia="Calibri" w:hAnsi="Times New Roman" w:cs="Times New Roman"/>
          <w:sz w:val="24"/>
        </w:rPr>
        <w:t>Dla miast kluczowe jest wyróżnianie się na tle innych lokalizacji pod względem rozwoju gospodarczego, oferty projektów opartych na współpracy, zaangażowania partnerskich podmiotów w ich realizację</w:t>
      </w:r>
      <w:r>
        <w:rPr>
          <w:rStyle w:val="Pracadoktorska-tekstgwnyZnak"/>
        </w:rPr>
        <w:t xml:space="preserve">. </w:t>
      </w:r>
      <w:r w:rsidR="00BF3243">
        <w:rPr>
          <w:rStyle w:val="Pracadoktorska-tekstgwnyZnak"/>
        </w:rPr>
        <w:t xml:space="preserve">Tabela 9 </w:t>
      </w:r>
      <w:r>
        <w:rPr>
          <w:rStyle w:val="Pracadoktorska-tekstgwnyZnak"/>
        </w:rPr>
        <w:t>przed</w:t>
      </w:r>
      <w:r>
        <w:rPr>
          <w:rFonts w:ascii="Times New Roman" w:eastAsia="Calibri" w:hAnsi="Times New Roman" w:cs="Times New Roman"/>
          <w:sz w:val="24"/>
        </w:rPr>
        <w:t>stawia ocenę konkurencyjności odnosząc się do poszczególnych czterech stwierdzeń.</w:t>
      </w:r>
    </w:p>
    <w:p w14:paraId="55AF7C71" w14:textId="77777777" w:rsidR="00F23FAB" w:rsidRDefault="00F23FAB" w:rsidP="00F23FAB">
      <w:pPr>
        <w:spacing w:after="0" w:line="360" w:lineRule="auto"/>
        <w:jc w:val="both"/>
        <w:rPr>
          <w:rFonts w:ascii="Times New Roman" w:eastAsia="Calibri" w:hAnsi="Times New Roman" w:cs="Times New Roman"/>
          <w:sz w:val="24"/>
        </w:rPr>
      </w:pPr>
    </w:p>
    <w:p w14:paraId="4845DFAE" w14:textId="5F50E931" w:rsidR="00F23FAB" w:rsidRDefault="00F23FAB" w:rsidP="00F23FAB">
      <w:pPr>
        <w:spacing w:after="120" w:line="240" w:lineRule="auto"/>
        <w:rPr>
          <w:rFonts w:ascii="Times New Roman" w:eastAsia="Calibri" w:hAnsi="Times New Roman" w:cs="Times New Roman"/>
          <w:sz w:val="20"/>
        </w:rPr>
      </w:pPr>
      <w:bookmarkStart w:id="60" w:name="_Ref505162182"/>
      <w:bookmarkStart w:id="61" w:name="_Toc6309689"/>
      <w:bookmarkStart w:id="62" w:name="_Toc12543549"/>
      <w:bookmarkStart w:id="63" w:name="_Hlk511119794"/>
      <w:r>
        <w:rPr>
          <w:rFonts w:ascii="Times New Roman" w:eastAsia="Calibri" w:hAnsi="Times New Roman" w:cs="Times New Roman"/>
          <w:sz w:val="20"/>
        </w:rPr>
        <w:t>Tabela</w:t>
      </w:r>
      <w:bookmarkEnd w:id="60"/>
      <w:r w:rsidR="00BF3243">
        <w:rPr>
          <w:rFonts w:ascii="Times New Roman" w:eastAsia="Calibri" w:hAnsi="Times New Roman" w:cs="Times New Roman"/>
          <w:sz w:val="20"/>
        </w:rPr>
        <w:t xml:space="preserve"> 9.</w:t>
      </w:r>
      <w:r>
        <w:rPr>
          <w:rFonts w:ascii="Times New Roman" w:eastAsia="Calibri" w:hAnsi="Times New Roman" w:cs="Times New Roman"/>
          <w:sz w:val="20"/>
        </w:rPr>
        <w:t xml:space="preserve"> Konkurencyjność miast w zakresie realizowanych przedsięwzięć w opinii urzędów miast</w:t>
      </w:r>
      <w:bookmarkEnd w:id="61"/>
      <w:bookmarkEnd w:id="62"/>
    </w:p>
    <w:tbl>
      <w:tblPr>
        <w:tblStyle w:val="Tabela-Siatka"/>
        <w:tblW w:w="8505" w:type="dxa"/>
        <w:tblInd w:w="0" w:type="dxa"/>
        <w:tblLayout w:type="fixed"/>
        <w:tblLook w:val="04A0" w:firstRow="1" w:lastRow="0" w:firstColumn="1" w:lastColumn="0" w:noHBand="0" w:noVBand="1"/>
      </w:tblPr>
      <w:tblGrid>
        <w:gridCol w:w="2954"/>
        <w:gridCol w:w="924"/>
        <w:gridCol w:w="925"/>
        <w:gridCol w:w="9"/>
        <w:gridCol w:w="916"/>
        <w:gridCol w:w="926"/>
        <w:gridCol w:w="925"/>
        <w:gridCol w:w="917"/>
        <w:gridCol w:w="9"/>
      </w:tblGrid>
      <w:tr w:rsidR="00F23FAB" w14:paraId="5ED71E9C" w14:textId="77777777" w:rsidTr="00F23FAB">
        <w:trPr>
          <w:gridAfter w:val="1"/>
          <w:wAfter w:w="9" w:type="dxa"/>
          <w:trHeight w:val="277"/>
        </w:trPr>
        <w:tc>
          <w:tcPr>
            <w:tcW w:w="2956" w:type="dxa"/>
            <w:vMerge w:val="restart"/>
            <w:tcBorders>
              <w:top w:val="single" w:sz="4" w:space="0" w:color="auto"/>
              <w:left w:val="single" w:sz="4" w:space="0" w:color="auto"/>
              <w:bottom w:val="single" w:sz="4" w:space="0" w:color="auto"/>
              <w:right w:val="single" w:sz="4" w:space="0" w:color="auto"/>
            </w:tcBorders>
            <w:vAlign w:val="center"/>
            <w:hideMark/>
          </w:tcPr>
          <w:p w14:paraId="3BA2EDE1" w14:textId="77777777" w:rsidR="00F23FAB" w:rsidRDefault="00F23FAB">
            <w:pPr>
              <w:spacing w:line="240" w:lineRule="auto"/>
              <w:jc w:val="center"/>
              <w:rPr>
                <w:rFonts w:ascii="Times New Roman" w:eastAsia="Calibri" w:hAnsi="Times New Roman" w:cs="Times New Roman"/>
                <w:b/>
                <w:sz w:val="20"/>
                <w:szCs w:val="20"/>
              </w:rPr>
            </w:pPr>
            <w:bookmarkStart w:id="64" w:name="_Hlk505757738"/>
            <w:r>
              <w:rPr>
                <w:rFonts w:ascii="Times New Roman" w:eastAsia="Calibri" w:hAnsi="Times New Roman" w:cs="Times New Roman"/>
                <w:b/>
                <w:sz w:val="20"/>
                <w:szCs w:val="20"/>
              </w:rPr>
              <w:t>Założenia</w:t>
            </w:r>
          </w:p>
        </w:tc>
        <w:tc>
          <w:tcPr>
            <w:tcW w:w="1859" w:type="dxa"/>
            <w:gridSpan w:val="3"/>
            <w:tcBorders>
              <w:top w:val="single" w:sz="4" w:space="0" w:color="auto"/>
              <w:left w:val="single" w:sz="4" w:space="0" w:color="auto"/>
              <w:bottom w:val="single" w:sz="4" w:space="0" w:color="auto"/>
              <w:right w:val="single" w:sz="4" w:space="0" w:color="auto"/>
            </w:tcBorders>
            <w:noWrap/>
            <w:vAlign w:val="center"/>
            <w:hideMark/>
          </w:tcPr>
          <w:p w14:paraId="748C9824" w14:textId="77777777" w:rsidR="00F23FAB" w:rsidRDefault="00F23FAB">
            <w:pPr>
              <w:spacing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Tak</w:t>
            </w:r>
          </w:p>
        </w:tc>
        <w:tc>
          <w:tcPr>
            <w:tcW w:w="1842" w:type="dxa"/>
            <w:gridSpan w:val="2"/>
            <w:tcBorders>
              <w:top w:val="single" w:sz="4" w:space="0" w:color="auto"/>
              <w:left w:val="single" w:sz="4" w:space="0" w:color="auto"/>
              <w:bottom w:val="single" w:sz="4" w:space="0" w:color="auto"/>
              <w:right w:val="single" w:sz="4" w:space="0" w:color="auto"/>
            </w:tcBorders>
            <w:noWrap/>
            <w:vAlign w:val="center"/>
            <w:hideMark/>
          </w:tcPr>
          <w:p w14:paraId="50B5A140" w14:textId="77777777" w:rsidR="00F23FAB" w:rsidRDefault="00F23FAB">
            <w:pPr>
              <w:spacing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Nie</w:t>
            </w:r>
          </w:p>
        </w:tc>
        <w:tc>
          <w:tcPr>
            <w:tcW w:w="1842" w:type="dxa"/>
            <w:gridSpan w:val="2"/>
            <w:tcBorders>
              <w:top w:val="single" w:sz="4" w:space="0" w:color="auto"/>
              <w:left w:val="single" w:sz="4" w:space="0" w:color="auto"/>
              <w:bottom w:val="single" w:sz="4" w:space="0" w:color="auto"/>
              <w:right w:val="single" w:sz="4" w:space="0" w:color="auto"/>
            </w:tcBorders>
            <w:noWrap/>
            <w:vAlign w:val="center"/>
            <w:hideMark/>
          </w:tcPr>
          <w:p w14:paraId="62F7FDF9" w14:textId="77777777" w:rsidR="00F23FAB" w:rsidRDefault="00F23FAB">
            <w:pPr>
              <w:spacing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Nie wiem</w:t>
            </w:r>
          </w:p>
        </w:tc>
      </w:tr>
      <w:tr w:rsidR="00F23FAB" w14:paraId="0A702946" w14:textId="77777777" w:rsidTr="00CC48A2">
        <w:trPr>
          <w:cantSplit/>
          <w:trHeight w:val="1134"/>
        </w:trPr>
        <w:tc>
          <w:tcPr>
            <w:tcW w:w="2956" w:type="dxa"/>
            <w:vMerge/>
            <w:tcBorders>
              <w:top w:val="single" w:sz="4" w:space="0" w:color="auto"/>
              <w:left w:val="single" w:sz="4" w:space="0" w:color="auto"/>
              <w:bottom w:val="single" w:sz="4" w:space="0" w:color="auto"/>
              <w:right w:val="single" w:sz="4" w:space="0" w:color="auto"/>
            </w:tcBorders>
            <w:vAlign w:val="center"/>
            <w:hideMark/>
          </w:tcPr>
          <w:p w14:paraId="7DBE28C0" w14:textId="77777777" w:rsidR="00F23FAB" w:rsidRDefault="00F23FAB">
            <w:pPr>
              <w:spacing w:line="240" w:lineRule="auto"/>
              <w:rPr>
                <w:rFonts w:ascii="Times New Roman" w:eastAsia="Calibri" w:hAnsi="Times New Roman" w:cs="Times New Roman"/>
                <w:b/>
                <w:sz w:val="20"/>
                <w:szCs w:val="20"/>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14:paraId="211B4AB4" w14:textId="2C068E31" w:rsidR="00F23FAB" w:rsidRDefault="00F23FAB">
            <w:pPr>
              <w:spacing w:line="240" w:lineRule="auto"/>
              <w:ind w:left="113" w:right="113"/>
              <w:jc w:val="center"/>
              <w:rPr>
                <w:rFonts w:ascii="Times New Roman" w:eastAsia="Calibri" w:hAnsi="Times New Roman" w:cs="Times New Roman"/>
                <w:b/>
                <w:sz w:val="18"/>
                <w:szCs w:val="18"/>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hideMark/>
          </w:tcPr>
          <w:p w14:paraId="2F0DAC77" w14:textId="5A5E6279" w:rsidR="00F23FAB" w:rsidRDefault="00BF3243">
            <w:pPr>
              <w:spacing w:line="240" w:lineRule="auto"/>
              <w:ind w:left="113" w:right="113"/>
              <w:jc w:val="center"/>
              <w:rPr>
                <w:rFonts w:ascii="Times New Roman" w:eastAsia="Calibri" w:hAnsi="Times New Roman" w:cs="Times New Roman"/>
                <w:b/>
                <w:sz w:val="18"/>
                <w:szCs w:val="18"/>
              </w:rPr>
            </w:pPr>
            <w:r>
              <w:rPr>
                <w:rFonts w:ascii="Times New Roman" w:eastAsia="Calibri" w:hAnsi="Times New Roman" w:cs="Times New Roman"/>
                <w:b/>
                <w:sz w:val="18"/>
                <w:szCs w:val="18"/>
              </w:rPr>
              <w:t>Udział</w:t>
            </w:r>
          </w:p>
          <w:p w14:paraId="3A9E303D" w14:textId="77777777" w:rsidR="00F23FAB" w:rsidRDefault="00F23FAB">
            <w:pPr>
              <w:spacing w:line="240" w:lineRule="auto"/>
              <w:ind w:left="113" w:right="113"/>
              <w:jc w:val="center"/>
              <w:rPr>
                <w:rFonts w:ascii="Times New Roman" w:eastAsia="Calibri" w:hAnsi="Times New Roman" w:cs="Times New Roman"/>
                <w:b/>
                <w:sz w:val="18"/>
                <w:szCs w:val="18"/>
              </w:rPr>
            </w:pPr>
            <w:r>
              <w:rPr>
                <w:rFonts w:ascii="Times New Roman" w:eastAsia="Calibri" w:hAnsi="Times New Roman" w:cs="Times New Roman"/>
                <w:b/>
                <w:sz w:val="18"/>
                <w:szCs w:val="18"/>
              </w:rPr>
              <w:t>procentowy</w:t>
            </w:r>
          </w:p>
        </w:tc>
        <w:tc>
          <w:tcPr>
            <w:tcW w:w="925" w:type="dxa"/>
            <w:gridSpan w:val="2"/>
            <w:tcBorders>
              <w:top w:val="single" w:sz="4" w:space="0" w:color="auto"/>
              <w:left w:val="single" w:sz="4" w:space="0" w:color="auto"/>
              <w:bottom w:val="single" w:sz="4" w:space="0" w:color="auto"/>
              <w:right w:val="single" w:sz="4" w:space="0" w:color="auto"/>
            </w:tcBorders>
            <w:textDirection w:val="btLr"/>
            <w:vAlign w:val="center"/>
          </w:tcPr>
          <w:p w14:paraId="57393276" w14:textId="34B8DE75" w:rsidR="00F23FAB" w:rsidRDefault="00F23FAB">
            <w:pPr>
              <w:spacing w:line="240" w:lineRule="auto"/>
              <w:ind w:left="113" w:right="113"/>
              <w:jc w:val="center"/>
              <w:rPr>
                <w:rFonts w:ascii="Times New Roman" w:eastAsia="Calibri" w:hAnsi="Times New Roman" w:cs="Times New Roman"/>
                <w:b/>
                <w:sz w:val="18"/>
                <w:szCs w:val="18"/>
              </w:rPr>
            </w:pPr>
          </w:p>
        </w:tc>
        <w:tc>
          <w:tcPr>
            <w:tcW w:w="926" w:type="dxa"/>
            <w:tcBorders>
              <w:top w:val="single" w:sz="4" w:space="0" w:color="auto"/>
              <w:left w:val="single" w:sz="4" w:space="0" w:color="auto"/>
              <w:bottom w:val="single" w:sz="4" w:space="0" w:color="auto"/>
              <w:right w:val="single" w:sz="4" w:space="0" w:color="auto"/>
            </w:tcBorders>
            <w:textDirection w:val="btLr"/>
            <w:vAlign w:val="center"/>
            <w:hideMark/>
          </w:tcPr>
          <w:p w14:paraId="4851C0F1" w14:textId="77777777" w:rsidR="00F23FAB" w:rsidRDefault="00F23FAB">
            <w:pPr>
              <w:spacing w:line="240" w:lineRule="auto"/>
              <w:ind w:left="113" w:right="113"/>
              <w:jc w:val="center"/>
              <w:rPr>
                <w:rFonts w:ascii="Times New Roman" w:eastAsia="Calibri" w:hAnsi="Times New Roman" w:cs="Times New Roman"/>
                <w:b/>
                <w:sz w:val="18"/>
                <w:szCs w:val="18"/>
              </w:rPr>
            </w:pPr>
            <w:r>
              <w:rPr>
                <w:rFonts w:ascii="Times New Roman" w:eastAsia="Calibri" w:hAnsi="Times New Roman" w:cs="Times New Roman"/>
                <w:b/>
                <w:sz w:val="18"/>
                <w:szCs w:val="18"/>
              </w:rPr>
              <w:t>Udział</w:t>
            </w:r>
          </w:p>
          <w:p w14:paraId="0363C2DC" w14:textId="77777777" w:rsidR="00F23FAB" w:rsidRDefault="00F23FAB">
            <w:pPr>
              <w:spacing w:line="240" w:lineRule="auto"/>
              <w:ind w:left="113" w:right="113"/>
              <w:jc w:val="center"/>
              <w:rPr>
                <w:rFonts w:ascii="Times New Roman" w:eastAsia="Calibri" w:hAnsi="Times New Roman" w:cs="Times New Roman"/>
                <w:b/>
                <w:sz w:val="18"/>
                <w:szCs w:val="18"/>
              </w:rPr>
            </w:pPr>
            <w:r>
              <w:rPr>
                <w:rFonts w:ascii="Times New Roman" w:eastAsia="Calibri" w:hAnsi="Times New Roman" w:cs="Times New Roman"/>
                <w:b/>
                <w:sz w:val="18"/>
                <w:szCs w:val="18"/>
              </w:rPr>
              <w:t>procentowy</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14:paraId="4D35A7A9" w14:textId="69B47EB3" w:rsidR="00F23FAB" w:rsidRDefault="00F23FAB">
            <w:pPr>
              <w:spacing w:line="240" w:lineRule="auto"/>
              <w:ind w:left="113" w:right="113"/>
              <w:jc w:val="center"/>
              <w:rPr>
                <w:rFonts w:ascii="Times New Roman" w:eastAsia="Calibri" w:hAnsi="Times New Roman" w:cs="Times New Roman"/>
                <w:b/>
                <w:sz w:val="18"/>
                <w:szCs w:val="18"/>
              </w:rPr>
            </w:pPr>
          </w:p>
        </w:tc>
        <w:tc>
          <w:tcPr>
            <w:tcW w:w="926"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1E6DDF94" w14:textId="77777777" w:rsidR="00F23FAB" w:rsidRDefault="00F23FAB">
            <w:pPr>
              <w:spacing w:line="240" w:lineRule="auto"/>
              <w:ind w:left="113" w:right="113"/>
              <w:jc w:val="center"/>
              <w:rPr>
                <w:rFonts w:ascii="Times New Roman" w:eastAsia="Calibri" w:hAnsi="Times New Roman" w:cs="Times New Roman"/>
                <w:b/>
                <w:sz w:val="18"/>
                <w:szCs w:val="18"/>
              </w:rPr>
            </w:pPr>
            <w:r>
              <w:rPr>
                <w:rFonts w:ascii="Times New Roman" w:eastAsia="Calibri" w:hAnsi="Times New Roman" w:cs="Times New Roman"/>
                <w:b/>
                <w:sz w:val="18"/>
                <w:szCs w:val="18"/>
              </w:rPr>
              <w:t>Udział</w:t>
            </w:r>
          </w:p>
          <w:p w14:paraId="7826FACB" w14:textId="77777777" w:rsidR="00F23FAB" w:rsidRDefault="00F23FAB">
            <w:pPr>
              <w:spacing w:line="240" w:lineRule="auto"/>
              <w:ind w:left="113" w:right="113"/>
              <w:jc w:val="center"/>
              <w:rPr>
                <w:rFonts w:ascii="Times New Roman" w:eastAsia="Calibri" w:hAnsi="Times New Roman" w:cs="Times New Roman"/>
                <w:b/>
                <w:sz w:val="18"/>
                <w:szCs w:val="18"/>
              </w:rPr>
            </w:pPr>
            <w:r>
              <w:rPr>
                <w:rFonts w:ascii="Times New Roman" w:eastAsia="Calibri" w:hAnsi="Times New Roman" w:cs="Times New Roman"/>
                <w:b/>
                <w:sz w:val="18"/>
                <w:szCs w:val="18"/>
              </w:rPr>
              <w:t>procentowy</w:t>
            </w:r>
          </w:p>
        </w:tc>
      </w:tr>
      <w:tr w:rsidR="00F23FAB" w14:paraId="36EA8657" w14:textId="77777777" w:rsidTr="00CC48A2">
        <w:trPr>
          <w:trHeight w:val="50"/>
        </w:trPr>
        <w:tc>
          <w:tcPr>
            <w:tcW w:w="2956" w:type="dxa"/>
            <w:tcBorders>
              <w:top w:val="single" w:sz="4" w:space="0" w:color="auto"/>
              <w:left w:val="single" w:sz="4" w:space="0" w:color="auto"/>
              <w:bottom w:val="single" w:sz="4" w:space="0" w:color="auto"/>
              <w:right w:val="single" w:sz="4" w:space="0" w:color="auto"/>
            </w:tcBorders>
            <w:vAlign w:val="center"/>
            <w:hideMark/>
          </w:tcPr>
          <w:p w14:paraId="0BEC08B9" w14:textId="77777777" w:rsidR="00F23FAB" w:rsidRDefault="00F23FAB">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Oferta projektów opartych na współpracy wyróżnia się na tle projektów realizowanych w innych miastach</w:t>
            </w:r>
          </w:p>
        </w:tc>
        <w:tc>
          <w:tcPr>
            <w:tcW w:w="925" w:type="dxa"/>
            <w:tcBorders>
              <w:top w:val="single" w:sz="4" w:space="0" w:color="auto"/>
              <w:left w:val="single" w:sz="4" w:space="0" w:color="auto"/>
              <w:bottom w:val="single" w:sz="4" w:space="0" w:color="auto"/>
              <w:right w:val="single" w:sz="4" w:space="0" w:color="auto"/>
            </w:tcBorders>
            <w:noWrap/>
            <w:vAlign w:val="center"/>
          </w:tcPr>
          <w:p w14:paraId="79174DB6" w14:textId="1289B5CF" w:rsidR="00F23FAB" w:rsidRDefault="00F23FAB">
            <w:pPr>
              <w:spacing w:line="240" w:lineRule="auto"/>
              <w:jc w:val="center"/>
              <w:rPr>
                <w:rFonts w:ascii="Times New Roman" w:eastAsia="Calibri" w:hAnsi="Times New Roman" w:cs="Times New Roman"/>
                <w:sz w:val="20"/>
                <w:szCs w:val="20"/>
              </w:rPr>
            </w:pPr>
          </w:p>
        </w:tc>
        <w:tc>
          <w:tcPr>
            <w:tcW w:w="925" w:type="dxa"/>
            <w:tcBorders>
              <w:top w:val="single" w:sz="4" w:space="0" w:color="auto"/>
              <w:left w:val="single" w:sz="4" w:space="0" w:color="auto"/>
              <w:bottom w:val="single" w:sz="4" w:space="0" w:color="auto"/>
              <w:right w:val="single" w:sz="4" w:space="0" w:color="auto"/>
            </w:tcBorders>
            <w:noWrap/>
            <w:vAlign w:val="center"/>
            <w:hideMark/>
          </w:tcPr>
          <w:p w14:paraId="0E0D3B47"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46,7%</w:t>
            </w:r>
          </w:p>
        </w:tc>
        <w:tc>
          <w:tcPr>
            <w:tcW w:w="925" w:type="dxa"/>
            <w:gridSpan w:val="2"/>
            <w:tcBorders>
              <w:top w:val="single" w:sz="4" w:space="0" w:color="auto"/>
              <w:left w:val="single" w:sz="4" w:space="0" w:color="auto"/>
              <w:bottom w:val="single" w:sz="4" w:space="0" w:color="auto"/>
              <w:right w:val="single" w:sz="4" w:space="0" w:color="auto"/>
            </w:tcBorders>
            <w:noWrap/>
            <w:vAlign w:val="center"/>
          </w:tcPr>
          <w:p w14:paraId="2CA7C585" w14:textId="333B0B1E" w:rsidR="00F23FAB" w:rsidRDefault="00F23FAB">
            <w:pPr>
              <w:spacing w:line="240" w:lineRule="auto"/>
              <w:jc w:val="center"/>
              <w:rPr>
                <w:rFonts w:ascii="Times New Roman" w:eastAsia="Calibri" w:hAnsi="Times New Roman" w:cs="Times New Roman"/>
                <w:sz w:val="20"/>
                <w:szCs w:val="20"/>
              </w:rPr>
            </w:pPr>
          </w:p>
        </w:tc>
        <w:tc>
          <w:tcPr>
            <w:tcW w:w="926" w:type="dxa"/>
            <w:tcBorders>
              <w:top w:val="single" w:sz="4" w:space="0" w:color="auto"/>
              <w:left w:val="single" w:sz="4" w:space="0" w:color="auto"/>
              <w:bottom w:val="single" w:sz="4" w:space="0" w:color="auto"/>
              <w:right w:val="single" w:sz="4" w:space="0" w:color="auto"/>
            </w:tcBorders>
            <w:noWrap/>
            <w:vAlign w:val="center"/>
            <w:hideMark/>
          </w:tcPr>
          <w:p w14:paraId="3B515808"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20,0%</w:t>
            </w:r>
          </w:p>
        </w:tc>
        <w:tc>
          <w:tcPr>
            <w:tcW w:w="925" w:type="dxa"/>
            <w:tcBorders>
              <w:top w:val="single" w:sz="4" w:space="0" w:color="auto"/>
              <w:left w:val="single" w:sz="4" w:space="0" w:color="auto"/>
              <w:bottom w:val="single" w:sz="4" w:space="0" w:color="auto"/>
              <w:right w:val="single" w:sz="4" w:space="0" w:color="auto"/>
            </w:tcBorders>
            <w:noWrap/>
            <w:vAlign w:val="center"/>
          </w:tcPr>
          <w:p w14:paraId="3AAB0725" w14:textId="4C6D8573" w:rsidR="00F23FAB" w:rsidRDefault="00F23FAB">
            <w:pPr>
              <w:spacing w:line="240" w:lineRule="auto"/>
              <w:jc w:val="center"/>
              <w:rPr>
                <w:rFonts w:ascii="Times New Roman" w:eastAsia="Calibri" w:hAnsi="Times New Roman" w:cs="Times New Roman"/>
                <w:sz w:val="20"/>
                <w:szCs w:val="20"/>
              </w:rPr>
            </w:pPr>
          </w:p>
        </w:tc>
        <w:tc>
          <w:tcPr>
            <w:tcW w:w="926" w:type="dxa"/>
            <w:gridSpan w:val="2"/>
            <w:tcBorders>
              <w:top w:val="single" w:sz="4" w:space="0" w:color="auto"/>
              <w:left w:val="single" w:sz="4" w:space="0" w:color="auto"/>
              <w:bottom w:val="single" w:sz="4" w:space="0" w:color="auto"/>
              <w:right w:val="single" w:sz="4" w:space="0" w:color="auto"/>
            </w:tcBorders>
            <w:noWrap/>
            <w:vAlign w:val="center"/>
            <w:hideMark/>
          </w:tcPr>
          <w:p w14:paraId="4E3DE0EB"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33,3%</w:t>
            </w:r>
          </w:p>
        </w:tc>
      </w:tr>
      <w:tr w:rsidR="00F23FAB" w14:paraId="031CAA87" w14:textId="77777777" w:rsidTr="00CC48A2">
        <w:trPr>
          <w:trHeight w:val="459"/>
        </w:trPr>
        <w:tc>
          <w:tcPr>
            <w:tcW w:w="2956" w:type="dxa"/>
            <w:tcBorders>
              <w:top w:val="single" w:sz="4" w:space="0" w:color="auto"/>
              <w:left w:val="single" w:sz="4" w:space="0" w:color="auto"/>
              <w:bottom w:val="single" w:sz="4" w:space="0" w:color="auto"/>
              <w:right w:val="single" w:sz="4" w:space="0" w:color="auto"/>
            </w:tcBorders>
            <w:vAlign w:val="center"/>
            <w:hideMark/>
          </w:tcPr>
          <w:p w14:paraId="5E3091D1" w14:textId="77777777" w:rsidR="00F23FAB" w:rsidRDefault="00F23FAB">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Urzędy Miast zlokalizowane w innych miastach wykorzystują podobne pomysły realizacji projektów</w:t>
            </w:r>
          </w:p>
        </w:tc>
        <w:tc>
          <w:tcPr>
            <w:tcW w:w="925" w:type="dxa"/>
            <w:tcBorders>
              <w:top w:val="single" w:sz="4" w:space="0" w:color="auto"/>
              <w:left w:val="single" w:sz="4" w:space="0" w:color="auto"/>
              <w:bottom w:val="single" w:sz="4" w:space="0" w:color="auto"/>
              <w:right w:val="single" w:sz="4" w:space="0" w:color="auto"/>
            </w:tcBorders>
            <w:noWrap/>
            <w:vAlign w:val="center"/>
          </w:tcPr>
          <w:p w14:paraId="0856F371" w14:textId="48108F08" w:rsidR="00F23FAB" w:rsidRDefault="00F23FAB">
            <w:pPr>
              <w:spacing w:line="240" w:lineRule="auto"/>
              <w:jc w:val="center"/>
              <w:rPr>
                <w:rFonts w:ascii="Times New Roman" w:eastAsia="Calibri" w:hAnsi="Times New Roman" w:cs="Times New Roman"/>
                <w:sz w:val="20"/>
                <w:szCs w:val="20"/>
              </w:rPr>
            </w:pPr>
          </w:p>
        </w:tc>
        <w:tc>
          <w:tcPr>
            <w:tcW w:w="925" w:type="dxa"/>
            <w:tcBorders>
              <w:top w:val="single" w:sz="4" w:space="0" w:color="auto"/>
              <w:left w:val="single" w:sz="4" w:space="0" w:color="auto"/>
              <w:bottom w:val="single" w:sz="4" w:space="0" w:color="auto"/>
              <w:right w:val="single" w:sz="4" w:space="0" w:color="auto"/>
            </w:tcBorders>
            <w:noWrap/>
            <w:vAlign w:val="center"/>
            <w:hideMark/>
          </w:tcPr>
          <w:p w14:paraId="0AC5FAD7"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46,7%</w:t>
            </w:r>
          </w:p>
        </w:tc>
        <w:tc>
          <w:tcPr>
            <w:tcW w:w="925" w:type="dxa"/>
            <w:gridSpan w:val="2"/>
            <w:tcBorders>
              <w:top w:val="single" w:sz="4" w:space="0" w:color="auto"/>
              <w:left w:val="single" w:sz="4" w:space="0" w:color="auto"/>
              <w:bottom w:val="single" w:sz="4" w:space="0" w:color="auto"/>
              <w:right w:val="single" w:sz="4" w:space="0" w:color="auto"/>
            </w:tcBorders>
            <w:noWrap/>
            <w:vAlign w:val="center"/>
          </w:tcPr>
          <w:p w14:paraId="6834B3D7" w14:textId="7B2644DA" w:rsidR="00F23FAB" w:rsidRDefault="00F23FAB">
            <w:pPr>
              <w:spacing w:line="240" w:lineRule="auto"/>
              <w:jc w:val="center"/>
              <w:rPr>
                <w:rFonts w:ascii="Times New Roman" w:eastAsia="Calibri" w:hAnsi="Times New Roman" w:cs="Times New Roman"/>
                <w:sz w:val="20"/>
                <w:szCs w:val="20"/>
              </w:rPr>
            </w:pPr>
          </w:p>
        </w:tc>
        <w:tc>
          <w:tcPr>
            <w:tcW w:w="926" w:type="dxa"/>
            <w:tcBorders>
              <w:top w:val="single" w:sz="4" w:space="0" w:color="auto"/>
              <w:left w:val="single" w:sz="4" w:space="0" w:color="auto"/>
              <w:bottom w:val="single" w:sz="4" w:space="0" w:color="auto"/>
              <w:right w:val="single" w:sz="4" w:space="0" w:color="auto"/>
            </w:tcBorders>
            <w:noWrap/>
            <w:vAlign w:val="center"/>
            <w:hideMark/>
          </w:tcPr>
          <w:p w14:paraId="48E41F9D"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6,7%</w:t>
            </w:r>
          </w:p>
        </w:tc>
        <w:tc>
          <w:tcPr>
            <w:tcW w:w="925" w:type="dxa"/>
            <w:tcBorders>
              <w:top w:val="single" w:sz="4" w:space="0" w:color="auto"/>
              <w:left w:val="single" w:sz="4" w:space="0" w:color="auto"/>
              <w:bottom w:val="single" w:sz="4" w:space="0" w:color="auto"/>
              <w:right w:val="single" w:sz="4" w:space="0" w:color="auto"/>
            </w:tcBorders>
            <w:noWrap/>
            <w:vAlign w:val="center"/>
          </w:tcPr>
          <w:p w14:paraId="729DA213" w14:textId="20A56040" w:rsidR="00F23FAB" w:rsidRDefault="00F23FAB">
            <w:pPr>
              <w:spacing w:line="240" w:lineRule="auto"/>
              <w:jc w:val="center"/>
              <w:rPr>
                <w:rFonts w:ascii="Times New Roman" w:eastAsia="Calibri" w:hAnsi="Times New Roman" w:cs="Times New Roman"/>
                <w:sz w:val="20"/>
                <w:szCs w:val="20"/>
              </w:rPr>
            </w:pPr>
          </w:p>
        </w:tc>
        <w:tc>
          <w:tcPr>
            <w:tcW w:w="926" w:type="dxa"/>
            <w:gridSpan w:val="2"/>
            <w:tcBorders>
              <w:top w:val="single" w:sz="4" w:space="0" w:color="auto"/>
              <w:left w:val="single" w:sz="4" w:space="0" w:color="auto"/>
              <w:bottom w:val="single" w:sz="4" w:space="0" w:color="auto"/>
              <w:right w:val="single" w:sz="4" w:space="0" w:color="auto"/>
            </w:tcBorders>
            <w:noWrap/>
            <w:vAlign w:val="center"/>
            <w:hideMark/>
          </w:tcPr>
          <w:p w14:paraId="245F9D27"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46,7%</w:t>
            </w:r>
          </w:p>
        </w:tc>
      </w:tr>
      <w:tr w:rsidR="00F23FAB" w14:paraId="4564D170" w14:textId="77777777" w:rsidTr="00CC48A2">
        <w:trPr>
          <w:trHeight w:val="50"/>
        </w:trPr>
        <w:tc>
          <w:tcPr>
            <w:tcW w:w="2956" w:type="dxa"/>
            <w:tcBorders>
              <w:top w:val="single" w:sz="4" w:space="0" w:color="auto"/>
              <w:left w:val="single" w:sz="4" w:space="0" w:color="auto"/>
              <w:bottom w:val="single" w:sz="4" w:space="0" w:color="auto"/>
              <w:right w:val="single" w:sz="4" w:space="0" w:color="auto"/>
            </w:tcBorders>
            <w:vAlign w:val="center"/>
            <w:hideMark/>
          </w:tcPr>
          <w:p w14:paraId="7DC6A9D9" w14:textId="77777777" w:rsidR="00F23FAB" w:rsidRDefault="00F23FAB">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Zauważalne jest powstawanie inicjatyw klastrowych w innych branżach niż BPO/ITO</w:t>
            </w:r>
          </w:p>
        </w:tc>
        <w:tc>
          <w:tcPr>
            <w:tcW w:w="925" w:type="dxa"/>
            <w:tcBorders>
              <w:top w:val="single" w:sz="4" w:space="0" w:color="auto"/>
              <w:left w:val="single" w:sz="4" w:space="0" w:color="auto"/>
              <w:bottom w:val="single" w:sz="4" w:space="0" w:color="auto"/>
              <w:right w:val="single" w:sz="4" w:space="0" w:color="auto"/>
            </w:tcBorders>
            <w:noWrap/>
            <w:vAlign w:val="center"/>
          </w:tcPr>
          <w:p w14:paraId="496EDB80" w14:textId="3E4BEEA9" w:rsidR="00F23FAB" w:rsidRDefault="00F23FAB">
            <w:pPr>
              <w:spacing w:line="240" w:lineRule="auto"/>
              <w:jc w:val="center"/>
              <w:rPr>
                <w:rFonts w:ascii="Times New Roman" w:eastAsia="Calibri" w:hAnsi="Times New Roman" w:cs="Times New Roman"/>
                <w:sz w:val="20"/>
                <w:szCs w:val="20"/>
              </w:rPr>
            </w:pPr>
          </w:p>
        </w:tc>
        <w:tc>
          <w:tcPr>
            <w:tcW w:w="925" w:type="dxa"/>
            <w:tcBorders>
              <w:top w:val="single" w:sz="4" w:space="0" w:color="auto"/>
              <w:left w:val="single" w:sz="4" w:space="0" w:color="auto"/>
              <w:bottom w:val="single" w:sz="4" w:space="0" w:color="auto"/>
              <w:right w:val="single" w:sz="4" w:space="0" w:color="auto"/>
            </w:tcBorders>
            <w:noWrap/>
            <w:vAlign w:val="center"/>
            <w:hideMark/>
          </w:tcPr>
          <w:p w14:paraId="3CE79D09"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93,3%</w:t>
            </w:r>
          </w:p>
        </w:tc>
        <w:tc>
          <w:tcPr>
            <w:tcW w:w="925" w:type="dxa"/>
            <w:gridSpan w:val="2"/>
            <w:tcBorders>
              <w:top w:val="single" w:sz="4" w:space="0" w:color="auto"/>
              <w:left w:val="single" w:sz="4" w:space="0" w:color="auto"/>
              <w:bottom w:val="single" w:sz="4" w:space="0" w:color="auto"/>
              <w:right w:val="single" w:sz="4" w:space="0" w:color="auto"/>
            </w:tcBorders>
            <w:noWrap/>
            <w:vAlign w:val="center"/>
          </w:tcPr>
          <w:p w14:paraId="1C802C73" w14:textId="062C5FED" w:rsidR="00F23FAB" w:rsidRDefault="00F23FAB">
            <w:pPr>
              <w:spacing w:line="240" w:lineRule="auto"/>
              <w:jc w:val="center"/>
              <w:rPr>
                <w:rFonts w:ascii="Times New Roman" w:eastAsia="Calibri" w:hAnsi="Times New Roman" w:cs="Times New Roman"/>
                <w:sz w:val="20"/>
                <w:szCs w:val="20"/>
              </w:rPr>
            </w:pPr>
          </w:p>
        </w:tc>
        <w:tc>
          <w:tcPr>
            <w:tcW w:w="926" w:type="dxa"/>
            <w:tcBorders>
              <w:top w:val="single" w:sz="4" w:space="0" w:color="auto"/>
              <w:left w:val="single" w:sz="4" w:space="0" w:color="auto"/>
              <w:bottom w:val="single" w:sz="4" w:space="0" w:color="auto"/>
              <w:right w:val="single" w:sz="4" w:space="0" w:color="auto"/>
            </w:tcBorders>
            <w:noWrap/>
            <w:vAlign w:val="center"/>
            <w:hideMark/>
          </w:tcPr>
          <w:p w14:paraId="7C360ADF"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0,0%</w:t>
            </w:r>
          </w:p>
        </w:tc>
        <w:tc>
          <w:tcPr>
            <w:tcW w:w="925" w:type="dxa"/>
            <w:tcBorders>
              <w:top w:val="single" w:sz="4" w:space="0" w:color="auto"/>
              <w:left w:val="single" w:sz="4" w:space="0" w:color="auto"/>
              <w:bottom w:val="single" w:sz="4" w:space="0" w:color="auto"/>
              <w:right w:val="single" w:sz="4" w:space="0" w:color="auto"/>
            </w:tcBorders>
            <w:noWrap/>
            <w:vAlign w:val="center"/>
          </w:tcPr>
          <w:p w14:paraId="404BF7B6" w14:textId="036A3811" w:rsidR="00F23FAB" w:rsidRDefault="00F23FAB">
            <w:pPr>
              <w:spacing w:line="240" w:lineRule="auto"/>
              <w:jc w:val="center"/>
              <w:rPr>
                <w:rFonts w:ascii="Times New Roman" w:eastAsia="Calibri" w:hAnsi="Times New Roman" w:cs="Times New Roman"/>
                <w:sz w:val="20"/>
                <w:szCs w:val="20"/>
              </w:rPr>
            </w:pPr>
          </w:p>
        </w:tc>
        <w:tc>
          <w:tcPr>
            <w:tcW w:w="926" w:type="dxa"/>
            <w:gridSpan w:val="2"/>
            <w:tcBorders>
              <w:top w:val="single" w:sz="4" w:space="0" w:color="auto"/>
              <w:left w:val="single" w:sz="4" w:space="0" w:color="auto"/>
              <w:bottom w:val="single" w:sz="4" w:space="0" w:color="auto"/>
              <w:right w:val="single" w:sz="4" w:space="0" w:color="auto"/>
            </w:tcBorders>
            <w:noWrap/>
            <w:vAlign w:val="center"/>
            <w:hideMark/>
          </w:tcPr>
          <w:p w14:paraId="3D6ACDC5"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6,7%</w:t>
            </w:r>
          </w:p>
        </w:tc>
      </w:tr>
      <w:tr w:rsidR="00F23FAB" w14:paraId="11BD8C87" w14:textId="77777777" w:rsidTr="00CC48A2">
        <w:trPr>
          <w:trHeight w:val="50"/>
        </w:trPr>
        <w:tc>
          <w:tcPr>
            <w:tcW w:w="2956" w:type="dxa"/>
            <w:tcBorders>
              <w:top w:val="single" w:sz="4" w:space="0" w:color="auto"/>
              <w:left w:val="single" w:sz="4" w:space="0" w:color="auto"/>
              <w:bottom w:val="single" w:sz="4" w:space="0" w:color="auto"/>
              <w:right w:val="single" w:sz="4" w:space="0" w:color="auto"/>
            </w:tcBorders>
            <w:vAlign w:val="center"/>
            <w:hideMark/>
          </w:tcPr>
          <w:p w14:paraId="47C38B7B" w14:textId="77777777" w:rsidR="00F23FAB" w:rsidRDefault="00F23FAB">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Współpraca środowiska nauki, biznesu i administracji determinuje wzrost przewagi konkurencyjnej miasta</w:t>
            </w:r>
          </w:p>
        </w:tc>
        <w:tc>
          <w:tcPr>
            <w:tcW w:w="925" w:type="dxa"/>
            <w:tcBorders>
              <w:top w:val="single" w:sz="4" w:space="0" w:color="auto"/>
              <w:left w:val="single" w:sz="4" w:space="0" w:color="auto"/>
              <w:bottom w:val="single" w:sz="4" w:space="0" w:color="auto"/>
              <w:right w:val="single" w:sz="4" w:space="0" w:color="auto"/>
            </w:tcBorders>
            <w:noWrap/>
            <w:vAlign w:val="center"/>
          </w:tcPr>
          <w:p w14:paraId="33CAC6B3" w14:textId="68663980" w:rsidR="00F23FAB" w:rsidRDefault="00F23FAB">
            <w:pPr>
              <w:spacing w:line="240" w:lineRule="auto"/>
              <w:jc w:val="center"/>
              <w:rPr>
                <w:rFonts w:ascii="Times New Roman" w:eastAsia="Calibri" w:hAnsi="Times New Roman" w:cs="Times New Roman"/>
                <w:sz w:val="20"/>
                <w:szCs w:val="20"/>
              </w:rPr>
            </w:pPr>
          </w:p>
        </w:tc>
        <w:tc>
          <w:tcPr>
            <w:tcW w:w="925" w:type="dxa"/>
            <w:tcBorders>
              <w:top w:val="single" w:sz="4" w:space="0" w:color="auto"/>
              <w:left w:val="single" w:sz="4" w:space="0" w:color="auto"/>
              <w:bottom w:val="single" w:sz="4" w:space="0" w:color="auto"/>
              <w:right w:val="single" w:sz="4" w:space="0" w:color="auto"/>
            </w:tcBorders>
            <w:noWrap/>
            <w:vAlign w:val="center"/>
            <w:hideMark/>
          </w:tcPr>
          <w:p w14:paraId="053592C7"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73,3%</w:t>
            </w:r>
          </w:p>
        </w:tc>
        <w:tc>
          <w:tcPr>
            <w:tcW w:w="925" w:type="dxa"/>
            <w:gridSpan w:val="2"/>
            <w:tcBorders>
              <w:top w:val="single" w:sz="4" w:space="0" w:color="auto"/>
              <w:left w:val="single" w:sz="4" w:space="0" w:color="auto"/>
              <w:bottom w:val="single" w:sz="4" w:space="0" w:color="auto"/>
              <w:right w:val="single" w:sz="4" w:space="0" w:color="auto"/>
            </w:tcBorders>
            <w:noWrap/>
            <w:vAlign w:val="center"/>
          </w:tcPr>
          <w:p w14:paraId="734C9649" w14:textId="7C47CDF1" w:rsidR="00F23FAB" w:rsidRDefault="00F23FAB">
            <w:pPr>
              <w:spacing w:line="240" w:lineRule="auto"/>
              <w:jc w:val="center"/>
              <w:rPr>
                <w:rFonts w:ascii="Times New Roman" w:eastAsia="Calibri" w:hAnsi="Times New Roman" w:cs="Times New Roman"/>
                <w:sz w:val="20"/>
                <w:szCs w:val="20"/>
              </w:rPr>
            </w:pPr>
          </w:p>
        </w:tc>
        <w:tc>
          <w:tcPr>
            <w:tcW w:w="926" w:type="dxa"/>
            <w:tcBorders>
              <w:top w:val="single" w:sz="4" w:space="0" w:color="auto"/>
              <w:left w:val="single" w:sz="4" w:space="0" w:color="auto"/>
              <w:bottom w:val="single" w:sz="4" w:space="0" w:color="auto"/>
              <w:right w:val="single" w:sz="4" w:space="0" w:color="auto"/>
            </w:tcBorders>
            <w:noWrap/>
            <w:vAlign w:val="center"/>
            <w:hideMark/>
          </w:tcPr>
          <w:p w14:paraId="5C2E5EFC"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13,3%</w:t>
            </w:r>
          </w:p>
        </w:tc>
        <w:tc>
          <w:tcPr>
            <w:tcW w:w="925" w:type="dxa"/>
            <w:tcBorders>
              <w:top w:val="single" w:sz="4" w:space="0" w:color="auto"/>
              <w:left w:val="single" w:sz="4" w:space="0" w:color="auto"/>
              <w:bottom w:val="single" w:sz="4" w:space="0" w:color="auto"/>
              <w:right w:val="single" w:sz="4" w:space="0" w:color="auto"/>
            </w:tcBorders>
            <w:noWrap/>
            <w:vAlign w:val="center"/>
          </w:tcPr>
          <w:p w14:paraId="79FEDC1C" w14:textId="12FF2554" w:rsidR="00F23FAB" w:rsidRDefault="00F23FAB">
            <w:pPr>
              <w:spacing w:line="240" w:lineRule="auto"/>
              <w:jc w:val="center"/>
              <w:rPr>
                <w:rFonts w:ascii="Times New Roman" w:eastAsia="Calibri" w:hAnsi="Times New Roman" w:cs="Times New Roman"/>
                <w:sz w:val="20"/>
                <w:szCs w:val="20"/>
              </w:rPr>
            </w:pPr>
          </w:p>
        </w:tc>
        <w:tc>
          <w:tcPr>
            <w:tcW w:w="926" w:type="dxa"/>
            <w:gridSpan w:val="2"/>
            <w:tcBorders>
              <w:top w:val="single" w:sz="4" w:space="0" w:color="auto"/>
              <w:left w:val="single" w:sz="4" w:space="0" w:color="auto"/>
              <w:bottom w:val="single" w:sz="4" w:space="0" w:color="auto"/>
              <w:right w:val="single" w:sz="4" w:space="0" w:color="auto"/>
            </w:tcBorders>
            <w:noWrap/>
            <w:vAlign w:val="center"/>
            <w:hideMark/>
          </w:tcPr>
          <w:p w14:paraId="414F13F6"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13,3%</w:t>
            </w:r>
          </w:p>
        </w:tc>
      </w:tr>
    </w:tbl>
    <w:bookmarkEnd w:id="64"/>
    <w:p w14:paraId="2FC4C773" w14:textId="5FACDDB7" w:rsidR="00F23FAB" w:rsidRDefault="00F23FAB" w:rsidP="00F23FAB">
      <w:pPr>
        <w:spacing w:before="120" w:after="120" w:line="240" w:lineRule="auto"/>
        <w:jc w:val="both"/>
        <w:rPr>
          <w:rFonts w:ascii="Times New Roman" w:eastAsia="Calibri" w:hAnsi="Times New Roman" w:cs="Times New Roman"/>
          <w:sz w:val="20"/>
        </w:rPr>
      </w:pPr>
      <w:r>
        <w:rPr>
          <w:rFonts w:ascii="Times New Roman" w:eastAsia="Calibri" w:hAnsi="Times New Roman" w:cs="Times New Roman"/>
          <w:sz w:val="20"/>
        </w:rPr>
        <w:t>Źródło: opracowanie własne na podstawie wyników badań.</w:t>
      </w:r>
      <w:bookmarkEnd w:id="63"/>
    </w:p>
    <w:p w14:paraId="2B24474B" w14:textId="77777777" w:rsidR="00F23FAB" w:rsidRDefault="00F23FAB" w:rsidP="00F23FAB">
      <w:pPr>
        <w:spacing w:before="120" w:after="120" w:line="240" w:lineRule="auto"/>
        <w:jc w:val="both"/>
        <w:rPr>
          <w:rFonts w:ascii="Times New Roman" w:eastAsia="Calibri" w:hAnsi="Times New Roman" w:cs="Times New Roman"/>
          <w:sz w:val="24"/>
        </w:rPr>
      </w:pPr>
    </w:p>
    <w:p w14:paraId="29CFCAC9" w14:textId="77777777" w:rsidR="00F23FAB" w:rsidRDefault="00F23FAB" w:rsidP="00F23FAB">
      <w:pPr>
        <w:spacing w:after="0" w:line="360" w:lineRule="auto"/>
        <w:jc w:val="both"/>
        <w:rPr>
          <w:rFonts w:ascii="Times New Roman" w:eastAsia="Calibri" w:hAnsi="Times New Roman" w:cs="Times New Roman"/>
          <w:sz w:val="24"/>
        </w:rPr>
      </w:pPr>
      <w:r>
        <w:rPr>
          <w:rFonts w:ascii="Times New Roman" w:eastAsia="Calibri" w:hAnsi="Times New Roman" w:cs="Times New Roman"/>
          <w:sz w:val="24"/>
        </w:rPr>
        <w:t xml:space="preserve">Blisko połowa miast (46,7%) jest przekonana o oryginalności realizowanych projektów opartych na współpracy, ich wysokiej specjalizacji pozwalających wyróżnić się na tle </w:t>
      </w:r>
      <w:r>
        <w:rPr>
          <w:rFonts w:ascii="Times New Roman" w:eastAsia="Calibri" w:hAnsi="Times New Roman" w:cs="Times New Roman"/>
          <w:sz w:val="24"/>
        </w:rPr>
        <w:lastRenderedPageBreak/>
        <w:t xml:space="preserve">pozostałych miast w Polsce. Jedynie 20% miast nie podziela tego zdania i uważa, że większość projektów realizowanych jest na podobnym poziomie szczegółowości i dotyczy powiązanych ze sobą zagadnień. Ma to swoje potwierdzenie w wynikach badań, ponieważ 46,7% przedstawicieli miast uważa, że inne lokalizacje wykorzystują podobne pomysły projektów opartych na kooperacji. Realizowane projekty dotyczą różnych branż, nowopowstające inicjatywy są koncentrowane na innych branżach niż outsourcing procesów biznesowych. Są to branże takie jak: lotnicza, </w:t>
      </w:r>
      <w:proofErr w:type="spellStart"/>
      <w:r>
        <w:rPr>
          <w:rFonts w:ascii="Times New Roman" w:eastAsia="Calibri" w:hAnsi="Times New Roman" w:cs="Times New Roman"/>
          <w:sz w:val="24"/>
        </w:rPr>
        <w:t>ekoenergetyczna</w:t>
      </w:r>
      <w:proofErr w:type="spellEnd"/>
      <w:r>
        <w:rPr>
          <w:rFonts w:ascii="Times New Roman" w:eastAsia="Calibri" w:hAnsi="Times New Roman" w:cs="Times New Roman"/>
          <w:sz w:val="24"/>
        </w:rPr>
        <w:t>, restauracyjna czy meblarska. Koncepcja klastrów stanowi nowy sposób myślenia o kreowaniu konkurencyjności miast. Jej istotą jest stymulowanie współpracy pomiędzy poszczególnymi podmiotami gospodarki, przyśpieszenie procesów innowacyjnych, a przez to poprawa pozycji konkurencyjnej podmiotów funkcjonujących w klastrze, co według 73,3% miast jest determinantą ich przewagi konkurencyjnej.</w:t>
      </w:r>
      <w:bookmarkStart w:id="65" w:name="_Hlk511198737"/>
    </w:p>
    <w:p w14:paraId="23A33FE3" w14:textId="2426E623" w:rsidR="00F23FAB" w:rsidRDefault="00F23FAB" w:rsidP="00F23FAB">
      <w:pPr>
        <w:spacing w:after="0" w:line="360" w:lineRule="auto"/>
        <w:ind w:firstLine="397"/>
        <w:jc w:val="both"/>
        <w:rPr>
          <w:rFonts w:ascii="Times New Roman" w:eastAsia="Calibri" w:hAnsi="Times New Roman" w:cs="Times New Roman"/>
          <w:sz w:val="24"/>
        </w:rPr>
      </w:pPr>
      <w:r>
        <w:rPr>
          <w:rFonts w:ascii="Times New Roman" w:eastAsia="Calibri" w:hAnsi="Times New Roman" w:cs="Times New Roman"/>
          <w:sz w:val="24"/>
        </w:rPr>
        <w:t xml:space="preserve">Warunki współpracy zostały ocenione przez przedstawicieli urzędów miast w zakresie wizerunku inwestycyjnego oraz w obszarze finansowym (tabela </w:t>
      </w:r>
      <w:r w:rsidR="002602ED">
        <w:rPr>
          <w:rFonts w:ascii="Times New Roman" w:eastAsia="Calibri" w:hAnsi="Times New Roman" w:cs="Times New Roman"/>
          <w:sz w:val="24"/>
        </w:rPr>
        <w:t>10</w:t>
      </w:r>
      <w:r>
        <w:rPr>
          <w:rFonts w:ascii="Times New Roman" w:eastAsia="Calibri" w:hAnsi="Times New Roman" w:cs="Times New Roman"/>
          <w:sz w:val="24"/>
        </w:rPr>
        <w:t>).</w:t>
      </w:r>
    </w:p>
    <w:p w14:paraId="48D6AA27" w14:textId="77777777" w:rsidR="00F23FAB" w:rsidRDefault="00F23FAB" w:rsidP="00F23FAB">
      <w:pPr>
        <w:spacing w:after="0" w:line="360" w:lineRule="auto"/>
        <w:jc w:val="both"/>
        <w:rPr>
          <w:rFonts w:ascii="Times New Roman" w:eastAsia="Calibri" w:hAnsi="Times New Roman" w:cs="Times New Roman"/>
          <w:sz w:val="24"/>
        </w:rPr>
      </w:pPr>
    </w:p>
    <w:p w14:paraId="6E4A66F8" w14:textId="218FEE2E" w:rsidR="00F23FAB" w:rsidRDefault="00F23FAB" w:rsidP="00F23FAB">
      <w:pPr>
        <w:spacing w:after="120" w:line="240" w:lineRule="auto"/>
        <w:rPr>
          <w:rFonts w:ascii="Times New Roman" w:eastAsia="Calibri" w:hAnsi="Times New Roman" w:cs="Times New Roman"/>
          <w:sz w:val="20"/>
        </w:rPr>
      </w:pPr>
      <w:bookmarkStart w:id="66" w:name="_Ref505163882"/>
      <w:bookmarkStart w:id="67" w:name="_Toc6309690"/>
      <w:bookmarkStart w:id="68" w:name="_Toc12543550"/>
      <w:r>
        <w:rPr>
          <w:rFonts w:ascii="Times New Roman" w:eastAsia="Calibri" w:hAnsi="Times New Roman" w:cs="Times New Roman"/>
          <w:sz w:val="20"/>
        </w:rPr>
        <w:t>Tabela</w:t>
      </w:r>
      <w:bookmarkEnd w:id="66"/>
      <w:r w:rsidR="002602ED">
        <w:rPr>
          <w:rFonts w:ascii="Times New Roman" w:eastAsia="Calibri" w:hAnsi="Times New Roman" w:cs="Times New Roman"/>
          <w:sz w:val="20"/>
        </w:rPr>
        <w:t xml:space="preserve"> 10.</w:t>
      </w:r>
      <w:r>
        <w:rPr>
          <w:rFonts w:ascii="Times New Roman" w:eastAsia="Calibri" w:hAnsi="Times New Roman" w:cs="Times New Roman"/>
          <w:sz w:val="20"/>
        </w:rPr>
        <w:t xml:space="preserve"> Ocena warunków współpracy w opinii urzędów miast</w:t>
      </w:r>
      <w:bookmarkEnd w:id="67"/>
      <w:bookmarkEnd w:id="68"/>
    </w:p>
    <w:tbl>
      <w:tblPr>
        <w:tblStyle w:val="Tabela-Siatka"/>
        <w:tblW w:w="5012" w:type="pct"/>
        <w:tblInd w:w="0" w:type="dxa"/>
        <w:tblLook w:val="04A0" w:firstRow="1" w:lastRow="0" w:firstColumn="1" w:lastColumn="0" w:noHBand="0" w:noVBand="1"/>
      </w:tblPr>
      <w:tblGrid>
        <w:gridCol w:w="3328"/>
        <w:gridCol w:w="959"/>
        <w:gridCol w:w="959"/>
        <w:gridCol w:w="961"/>
        <w:gridCol w:w="959"/>
        <w:gridCol w:w="959"/>
        <w:gridCol w:w="959"/>
      </w:tblGrid>
      <w:tr w:rsidR="00F23FAB" w14:paraId="4B555923" w14:textId="77777777" w:rsidTr="00F23FAB">
        <w:trPr>
          <w:trHeight w:val="280"/>
        </w:trPr>
        <w:tc>
          <w:tcPr>
            <w:tcW w:w="1831" w:type="pct"/>
            <w:vMerge w:val="restart"/>
            <w:tcBorders>
              <w:top w:val="single" w:sz="4" w:space="0" w:color="auto"/>
              <w:left w:val="single" w:sz="4" w:space="0" w:color="auto"/>
              <w:bottom w:val="single" w:sz="4" w:space="0" w:color="auto"/>
              <w:right w:val="single" w:sz="4" w:space="0" w:color="auto"/>
            </w:tcBorders>
            <w:vAlign w:val="center"/>
            <w:hideMark/>
          </w:tcPr>
          <w:p w14:paraId="375D18E7" w14:textId="77777777" w:rsidR="00F23FAB" w:rsidRDefault="00F23FAB">
            <w:pPr>
              <w:spacing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Założenia</w:t>
            </w:r>
          </w:p>
        </w:tc>
        <w:tc>
          <w:tcPr>
            <w:tcW w:w="1056" w:type="pct"/>
            <w:gridSpan w:val="2"/>
            <w:tcBorders>
              <w:top w:val="single" w:sz="4" w:space="0" w:color="auto"/>
              <w:left w:val="single" w:sz="4" w:space="0" w:color="auto"/>
              <w:bottom w:val="single" w:sz="4" w:space="0" w:color="auto"/>
              <w:right w:val="single" w:sz="4" w:space="0" w:color="auto"/>
            </w:tcBorders>
            <w:noWrap/>
            <w:vAlign w:val="center"/>
            <w:hideMark/>
          </w:tcPr>
          <w:p w14:paraId="09912379" w14:textId="77777777" w:rsidR="00F23FAB" w:rsidRDefault="00F23FAB">
            <w:pPr>
              <w:spacing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Tak</w:t>
            </w:r>
          </w:p>
        </w:tc>
        <w:tc>
          <w:tcPr>
            <w:tcW w:w="1057" w:type="pct"/>
            <w:gridSpan w:val="2"/>
            <w:tcBorders>
              <w:top w:val="single" w:sz="4" w:space="0" w:color="auto"/>
              <w:left w:val="single" w:sz="4" w:space="0" w:color="auto"/>
              <w:bottom w:val="single" w:sz="4" w:space="0" w:color="auto"/>
              <w:right w:val="single" w:sz="4" w:space="0" w:color="auto"/>
            </w:tcBorders>
            <w:noWrap/>
            <w:vAlign w:val="center"/>
            <w:hideMark/>
          </w:tcPr>
          <w:p w14:paraId="200A8C5C" w14:textId="77777777" w:rsidR="00F23FAB" w:rsidRDefault="00F23FAB">
            <w:pPr>
              <w:spacing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Nie</w:t>
            </w:r>
          </w:p>
        </w:tc>
        <w:tc>
          <w:tcPr>
            <w:tcW w:w="1057" w:type="pct"/>
            <w:gridSpan w:val="2"/>
            <w:tcBorders>
              <w:top w:val="single" w:sz="4" w:space="0" w:color="auto"/>
              <w:left w:val="single" w:sz="4" w:space="0" w:color="auto"/>
              <w:bottom w:val="single" w:sz="4" w:space="0" w:color="auto"/>
              <w:right w:val="single" w:sz="4" w:space="0" w:color="auto"/>
            </w:tcBorders>
            <w:noWrap/>
            <w:vAlign w:val="center"/>
            <w:hideMark/>
          </w:tcPr>
          <w:p w14:paraId="4FB77020" w14:textId="77777777" w:rsidR="00F23FAB" w:rsidRDefault="00F23FAB">
            <w:pPr>
              <w:spacing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Nie wiem</w:t>
            </w:r>
          </w:p>
        </w:tc>
      </w:tr>
      <w:tr w:rsidR="00F23FAB" w14:paraId="1B19DC17" w14:textId="77777777" w:rsidTr="002602ED">
        <w:trPr>
          <w:cantSplit/>
          <w:trHeight w:val="12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496191" w14:textId="77777777" w:rsidR="00F23FAB" w:rsidRDefault="00F23FAB">
            <w:pPr>
              <w:spacing w:line="240" w:lineRule="auto"/>
              <w:rPr>
                <w:rFonts w:ascii="Times New Roman" w:eastAsia="Calibri" w:hAnsi="Times New Roman" w:cs="Times New Roman"/>
                <w:b/>
                <w:sz w:val="20"/>
                <w:szCs w:val="20"/>
              </w:rPr>
            </w:pPr>
          </w:p>
        </w:tc>
        <w:tc>
          <w:tcPr>
            <w:tcW w:w="528" w:type="pct"/>
            <w:tcBorders>
              <w:top w:val="single" w:sz="4" w:space="0" w:color="auto"/>
              <w:left w:val="single" w:sz="4" w:space="0" w:color="auto"/>
              <w:bottom w:val="single" w:sz="4" w:space="0" w:color="auto"/>
              <w:right w:val="single" w:sz="4" w:space="0" w:color="auto"/>
            </w:tcBorders>
            <w:textDirection w:val="btLr"/>
            <w:vAlign w:val="center"/>
          </w:tcPr>
          <w:p w14:paraId="204D38DD" w14:textId="29B125DE" w:rsidR="00F23FAB" w:rsidRDefault="00F23FAB">
            <w:pPr>
              <w:spacing w:line="240" w:lineRule="auto"/>
              <w:ind w:left="113" w:right="113"/>
              <w:jc w:val="center"/>
              <w:rPr>
                <w:rFonts w:ascii="Times New Roman" w:eastAsia="Calibri" w:hAnsi="Times New Roman" w:cs="Times New Roman"/>
                <w:b/>
                <w:sz w:val="18"/>
                <w:szCs w:val="20"/>
              </w:rPr>
            </w:pPr>
          </w:p>
        </w:tc>
        <w:tc>
          <w:tcPr>
            <w:tcW w:w="528" w:type="pct"/>
            <w:tcBorders>
              <w:top w:val="single" w:sz="4" w:space="0" w:color="auto"/>
              <w:left w:val="single" w:sz="4" w:space="0" w:color="auto"/>
              <w:bottom w:val="single" w:sz="4" w:space="0" w:color="auto"/>
              <w:right w:val="single" w:sz="4" w:space="0" w:color="auto"/>
            </w:tcBorders>
            <w:textDirection w:val="btLr"/>
            <w:vAlign w:val="center"/>
            <w:hideMark/>
          </w:tcPr>
          <w:p w14:paraId="4D8B2EEE" w14:textId="77777777" w:rsidR="00F23FAB" w:rsidRDefault="00F23FAB">
            <w:pPr>
              <w:spacing w:line="240" w:lineRule="auto"/>
              <w:ind w:left="113" w:right="113"/>
              <w:jc w:val="center"/>
              <w:rPr>
                <w:rFonts w:ascii="Times New Roman" w:eastAsia="Calibri" w:hAnsi="Times New Roman" w:cs="Times New Roman"/>
                <w:b/>
                <w:sz w:val="18"/>
                <w:szCs w:val="20"/>
              </w:rPr>
            </w:pPr>
            <w:r>
              <w:rPr>
                <w:rFonts w:ascii="Times New Roman" w:eastAsia="Calibri" w:hAnsi="Times New Roman" w:cs="Times New Roman"/>
                <w:b/>
                <w:sz w:val="18"/>
                <w:szCs w:val="20"/>
              </w:rPr>
              <w:t>Udział</w:t>
            </w:r>
          </w:p>
          <w:p w14:paraId="6F944696" w14:textId="77777777" w:rsidR="00F23FAB" w:rsidRDefault="00F23FAB">
            <w:pPr>
              <w:spacing w:line="240" w:lineRule="auto"/>
              <w:ind w:left="113" w:right="113"/>
              <w:jc w:val="center"/>
              <w:rPr>
                <w:rFonts w:ascii="Times New Roman" w:eastAsia="Calibri" w:hAnsi="Times New Roman" w:cs="Times New Roman"/>
                <w:b/>
                <w:sz w:val="18"/>
                <w:szCs w:val="20"/>
              </w:rPr>
            </w:pPr>
            <w:r>
              <w:rPr>
                <w:rFonts w:ascii="Times New Roman" w:eastAsia="Calibri" w:hAnsi="Times New Roman" w:cs="Times New Roman"/>
                <w:b/>
                <w:sz w:val="18"/>
                <w:szCs w:val="20"/>
              </w:rPr>
              <w:t>procentowy</w:t>
            </w:r>
          </w:p>
        </w:tc>
        <w:tc>
          <w:tcPr>
            <w:tcW w:w="529" w:type="pct"/>
            <w:tcBorders>
              <w:top w:val="single" w:sz="4" w:space="0" w:color="auto"/>
              <w:left w:val="single" w:sz="4" w:space="0" w:color="auto"/>
              <w:bottom w:val="single" w:sz="4" w:space="0" w:color="auto"/>
              <w:right w:val="single" w:sz="4" w:space="0" w:color="auto"/>
            </w:tcBorders>
            <w:textDirection w:val="btLr"/>
            <w:vAlign w:val="center"/>
          </w:tcPr>
          <w:p w14:paraId="05D0028E" w14:textId="7D7B029C" w:rsidR="00F23FAB" w:rsidRDefault="00F23FAB">
            <w:pPr>
              <w:spacing w:line="240" w:lineRule="auto"/>
              <w:ind w:left="113" w:right="113"/>
              <w:jc w:val="center"/>
              <w:rPr>
                <w:rFonts w:ascii="Times New Roman" w:eastAsia="Calibri" w:hAnsi="Times New Roman" w:cs="Times New Roman"/>
                <w:b/>
                <w:sz w:val="18"/>
                <w:szCs w:val="20"/>
              </w:rPr>
            </w:pPr>
          </w:p>
        </w:tc>
        <w:tc>
          <w:tcPr>
            <w:tcW w:w="528" w:type="pct"/>
            <w:tcBorders>
              <w:top w:val="single" w:sz="4" w:space="0" w:color="auto"/>
              <w:left w:val="single" w:sz="4" w:space="0" w:color="auto"/>
              <w:bottom w:val="single" w:sz="4" w:space="0" w:color="auto"/>
              <w:right w:val="single" w:sz="4" w:space="0" w:color="auto"/>
            </w:tcBorders>
            <w:textDirection w:val="btLr"/>
            <w:vAlign w:val="center"/>
            <w:hideMark/>
          </w:tcPr>
          <w:p w14:paraId="17FEA81A" w14:textId="75A2A4BD" w:rsidR="00F23FAB" w:rsidRDefault="002602ED">
            <w:pPr>
              <w:spacing w:line="240" w:lineRule="auto"/>
              <w:ind w:left="113" w:right="113"/>
              <w:jc w:val="center"/>
              <w:rPr>
                <w:rFonts w:ascii="Times New Roman" w:eastAsia="Calibri" w:hAnsi="Times New Roman" w:cs="Times New Roman"/>
                <w:b/>
                <w:sz w:val="18"/>
                <w:szCs w:val="20"/>
              </w:rPr>
            </w:pPr>
            <w:r>
              <w:rPr>
                <w:rFonts w:ascii="Times New Roman" w:eastAsia="Calibri" w:hAnsi="Times New Roman" w:cs="Times New Roman"/>
                <w:b/>
                <w:sz w:val="18"/>
                <w:szCs w:val="20"/>
              </w:rPr>
              <w:t>Udział</w:t>
            </w:r>
          </w:p>
          <w:p w14:paraId="1F83AEDC" w14:textId="77777777" w:rsidR="00F23FAB" w:rsidRDefault="00F23FAB">
            <w:pPr>
              <w:spacing w:line="240" w:lineRule="auto"/>
              <w:ind w:left="113" w:right="113"/>
              <w:jc w:val="center"/>
              <w:rPr>
                <w:rFonts w:ascii="Times New Roman" w:eastAsia="Calibri" w:hAnsi="Times New Roman" w:cs="Times New Roman"/>
                <w:b/>
                <w:sz w:val="18"/>
                <w:szCs w:val="20"/>
              </w:rPr>
            </w:pPr>
            <w:r>
              <w:rPr>
                <w:rFonts w:ascii="Times New Roman" w:eastAsia="Calibri" w:hAnsi="Times New Roman" w:cs="Times New Roman"/>
                <w:b/>
                <w:sz w:val="18"/>
                <w:szCs w:val="20"/>
              </w:rPr>
              <w:t>procentowy</w:t>
            </w:r>
          </w:p>
        </w:tc>
        <w:tc>
          <w:tcPr>
            <w:tcW w:w="528" w:type="pct"/>
            <w:tcBorders>
              <w:top w:val="single" w:sz="4" w:space="0" w:color="auto"/>
              <w:left w:val="single" w:sz="4" w:space="0" w:color="auto"/>
              <w:bottom w:val="single" w:sz="4" w:space="0" w:color="auto"/>
              <w:right w:val="single" w:sz="4" w:space="0" w:color="auto"/>
            </w:tcBorders>
            <w:textDirection w:val="btLr"/>
            <w:vAlign w:val="center"/>
          </w:tcPr>
          <w:p w14:paraId="0D3911D6" w14:textId="26347BB0" w:rsidR="00F23FAB" w:rsidRDefault="00F23FAB">
            <w:pPr>
              <w:spacing w:line="240" w:lineRule="auto"/>
              <w:ind w:left="113" w:right="113"/>
              <w:jc w:val="center"/>
              <w:rPr>
                <w:rFonts w:ascii="Times New Roman" w:eastAsia="Calibri" w:hAnsi="Times New Roman" w:cs="Times New Roman"/>
                <w:b/>
                <w:sz w:val="18"/>
                <w:szCs w:val="20"/>
              </w:rPr>
            </w:pPr>
          </w:p>
        </w:tc>
        <w:tc>
          <w:tcPr>
            <w:tcW w:w="529" w:type="pct"/>
            <w:tcBorders>
              <w:top w:val="single" w:sz="4" w:space="0" w:color="auto"/>
              <w:left w:val="single" w:sz="4" w:space="0" w:color="auto"/>
              <w:bottom w:val="single" w:sz="4" w:space="0" w:color="auto"/>
              <w:right w:val="single" w:sz="4" w:space="0" w:color="auto"/>
            </w:tcBorders>
            <w:textDirection w:val="btLr"/>
            <w:vAlign w:val="center"/>
            <w:hideMark/>
          </w:tcPr>
          <w:p w14:paraId="616E05EC" w14:textId="77777777" w:rsidR="00F23FAB" w:rsidRDefault="00F23FAB">
            <w:pPr>
              <w:spacing w:line="240" w:lineRule="auto"/>
              <w:ind w:left="113" w:right="113"/>
              <w:jc w:val="center"/>
              <w:rPr>
                <w:rFonts w:ascii="Times New Roman" w:eastAsia="Calibri" w:hAnsi="Times New Roman" w:cs="Times New Roman"/>
                <w:b/>
                <w:sz w:val="18"/>
                <w:szCs w:val="20"/>
              </w:rPr>
            </w:pPr>
            <w:r>
              <w:rPr>
                <w:rFonts w:ascii="Times New Roman" w:eastAsia="Calibri" w:hAnsi="Times New Roman" w:cs="Times New Roman"/>
                <w:b/>
                <w:sz w:val="18"/>
                <w:szCs w:val="20"/>
              </w:rPr>
              <w:t>Udział</w:t>
            </w:r>
          </w:p>
          <w:p w14:paraId="54E61E00" w14:textId="77777777" w:rsidR="00F23FAB" w:rsidRDefault="00F23FAB">
            <w:pPr>
              <w:spacing w:line="240" w:lineRule="auto"/>
              <w:ind w:left="113" w:right="113"/>
              <w:jc w:val="center"/>
              <w:rPr>
                <w:rFonts w:ascii="Times New Roman" w:eastAsia="Calibri" w:hAnsi="Times New Roman" w:cs="Times New Roman"/>
                <w:b/>
                <w:sz w:val="18"/>
                <w:szCs w:val="20"/>
              </w:rPr>
            </w:pPr>
            <w:r>
              <w:rPr>
                <w:rFonts w:ascii="Times New Roman" w:eastAsia="Calibri" w:hAnsi="Times New Roman" w:cs="Times New Roman"/>
                <w:b/>
                <w:sz w:val="18"/>
                <w:szCs w:val="20"/>
              </w:rPr>
              <w:t xml:space="preserve">procentowy </w:t>
            </w:r>
          </w:p>
        </w:tc>
      </w:tr>
      <w:tr w:rsidR="00F23FAB" w14:paraId="3CF08642" w14:textId="77777777" w:rsidTr="002602ED">
        <w:trPr>
          <w:trHeight w:val="47"/>
        </w:trPr>
        <w:tc>
          <w:tcPr>
            <w:tcW w:w="1831" w:type="pct"/>
            <w:tcBorders>
              <w:top w:val="single" w:sz="4" w:space="0" w:color="auto"/>
              <w:left w:val="single" w:sz="4" w:space="0" w:color="auto"/>
              <w:bottom w:val="single" w:sz="4" w:space="0" w:color="auto"/>
              <w:right w:val="single" w:sz="4" w:space="0" w:color="auto"/>
            </w:tcBorders>
            <w:vAlign w:val="center"/>
            <w:hideMark/>
          </w:tcPr>
          <w:p w14:paraId="4A1D1C05" w14:textId="77777777" w:rsidR="00F23FAB" w:rsidRDefault="00F23FAB">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Współpraca ze środowiskiem nauki, biznesu i administracji może zostać wykorzystana do stworzenia pozytywnego wizerunku inwestycyjnego miasta</w:t>
            </w:r>
          </w:p>
        </w:tc>
        <w:tc>
          <w:tcPr>
            <w:tcW w:w="528" w:type="pct"/>
            <w:tcBorders>
              <w:top w:val="single" w:sz="4" w:space="0" w:color="auto"/>
              <w:left w:val="single" w:sz="4" w:space="0" w:color="auto"/>
              <w:bottom w:val="single" w:sz="4" w:space="0" w:color="auto"/>
              <w:right w:val="single" w:sz="4" w:space="0" w:color="auto"/>
            </w:tcBorders>
            <w:noWrap/>
            <w:vAlign w:val="center"/>
          </w:tcPr>
          <w:p w14:paraId="59C8D876" w14:textId="0C06703F" w:rsidR="00F23FAB" w:rsidRDefault="00F23FAB">
            <w:pPr>
              <w:spacing w:line="240" w:lineRule="auto"/>
              <w:jc w:val="center"/>
              <w:rPr>
                <w:rFonts w:ascii="Times New Roman" w:eastAsia="Calibri" w:hAnsi="Times New Roman" w:cs="Times New Roman"/>
                <w:sz w:val="20"/>
                <w:szCs w:val="20"/>
              </w:rPr>
            </w:pPr>
          </w:p>
        </w:tc>
        <w:tc>
          <w:tcPr>
            <w:tcW w:w="528" w:type="pct"/>
            <w:tcBorders>
              <w:top w:val="single" w:sz="4" w:space="0" w:color="auto"/>
              <w:left w:val="single" w:sz="4" w:space="0" w:color="auto"/>
              <w:bottom w:val="single" w:sz="4" w:space="0" w:color="auto"/>
              <w:right w:val="single" w:sz="4" w:space="0" w:color="auto"/>
            </w:tcBorders>
            <w:noWrap/>
            <w:vAlign w:val="center"/>
            <w:hideMark/>
          </w:tcPr>
          <w:p w14:paraId="09250F3F"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100,0%</w:t>
            </w:r>
          </w:p>
        </w:tc>
        <w:tc>
          <w:tcPr>
            <w:tcW w:w="529" w:type="pct"/>
            <w:tcBorders>
              <w:top w:val="single" w:sz="4" w:space="0" w:color="auto"/>
              <w:left w:val="single" w:sz="4" w:space="0" w:color="auto"/>
              <w:bottom w:val="single" w:sz="4" w:space="0" w:color="auto"/>
              <w:right w:val="single" w:sz="4" w:space="0" w:color="auto"/>
            </w:tcBorders>
            <w:noWrap/>
            <w:vAlign w:val="center"/>
          </w:tcPr>
          <w:p w14:paraId="6DC69856" w14:textId="73200C7C" w:rsidR="00F23FAB" w:rsidRDefault="00F23FAB">
            <w:pPr>
              <w:spacing w:line="240" w:lineRule="auto"/>
              <w:jc w:val="center"/>
              <w:rPr>
                <w:rFonts w:ascii="Times New Roman" w:eastAsia="Calibri" w:hAnsi="Times New Roman" w:cs="Times New Roman"/>
                <w:sz w:val="20"/>
                <w:szCs w:val="20"/>
              </w:rPr>
            </w:pPr>
          </w:p>
        </w:tc>
        <w:tc>
          <w:tcPr>
            <w:tcW w:w="528" w:type="pct"/>
            <w:tcBorders>
              <w:top w:val="single" w:sz="4" w:space="0" w:color="auto"/>
              <w:left w:val="single" w:sz="4" w:space="0" w:color="auto"/>
              <w:bottom w:val="single" w:sz="4" w:space="0" w:color="auto"/>
              <w:right w:val="single" w:sz="4" w:space="0" w:color="auto"/>
            </w:tcBorders>
            <w:noWrap/>
            <w:vAlign w:val="center"/>
            <w:hideMark/>
          </w:tcPr>
          <w:p w14:paraId="76CEFAC6"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0,0%</w:t>
            </w:r>
          </w:p>
        </w:tc>
        <w:tc>
          <w:tcPr>
            <w:tcW w:w="528" w:type="pct"/>
            <w:tcBorders>
              <w:top w:val="single" w:sz="4" w:space="0" w:color="auto"/>
              <w:left w:val="single" w:sz="4" w:space="0" w:color="auto"/>
              <w:bottom w:val="single" w:sz="4" w:space="0" w:color="auto"/>
              <w:right w:val="single" w:sz="4" w:space="0" w:color="auto"/>
            </w:tcBorders>
            <w:noWrap/>
            <w:vAlign w:val="center"/>
          </w:tcPr>
          <w:p w14:paraId="7D776E8B" w14:textId="4679E4CE" w:rsidR="00F23FAB" w:rsidRDefault="00F23FAB">
            <w:pPr>
              <w:spacing w:line="240" w:lineRule="auto"/>
              <w:jc w:val="center"/>
              <w:rPr>
                <w:rFonts w:ascii="Times New Roman" w:eastAsia="Calibri" w:hAnsi="Times New Roman" w:cs="Times New Roman"/>
                <w:sz w:val="20"/>
                <w:szCs w:val="20"/>
              </w:rPr>
            </w:pPr>
          </w:p>
        </w:tc>
        <w:tc>
          <w:tcPr>
            <w:tcW w:w="529" w:type="pct"/>
            <w:tcBorders>
              <w:top w:val="single" w:sz="4" w:space="0" w:color="auto"/>
              <w:left w:val="single" w:sz="4" w:space="0" w:color="auto"/>
              <w:bottom w:val="single" w:sz="4" w:space="0" w:color="auto"/>
              <w:right w:val="single" w:sz="4" w:space="0" w:color="auto"/>
            </w:tcBorders>
            <w:noWrap/>
            <w:vAlign w:val="center"/>
            <w:hideMark/>
          </w:tcPr>
          <w:p w14:paraId="69D8CAFF"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0,0%</w:t>
            </w:r>
          </w:p>
        </w:tc>
      </w:tr>
      <w:tr w:rsidR="00F23FAB" w14:paraId="0ABD5A94" w14:textId="77777777" w:rsidTr="002602ED">
        <w:trPr>
          <w:trHeight w:val="47"/>
        </w:trPr>
        <w:tc>
          <w:tcPr>
            <w:tcW w:w="1831" w:type="pct"/>
            <w:tcBorders>
              <w:top w:val="single" w:sz="4" w:space="0" w:color="auto"/>
              <w:left w:val="single" w:sz="4" w:space="0" w:color="auto"/>
              <w:bottom w:val="single" w:sz="4" w:space="0" w:color="auto"/>
              <w:right w:val="single" w:sz="4" w:space="0" w:color="auto"/>
            </w:tcBorders>
            <w:vAlign w:val="center"/>
            <w:hideMark/>
          </w:tcPr>
          <w:p w14:paraId="725B61D9" w14:textId="77777777" w:rsidR="00F23FAB" w:rsidRDefault="00F23FAB">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Współpraca ze środowiskiem administracji, nauki i biznesu jest w stanie wpłynąć na zmianę struktury kosztów</w:t>
            </w:r>
          </w:p>
        </w:tc>
        <w:tc>
          <w:tcPr>
            <w:tcW w:w="528" w:type="pct"/>
            <w:tcBorders>
              <w:top w:val="single" w:sz="4" w:space="0" w:color="auto"/>
              <w:left w:val="single" w:sz="4" w:space="0" w:color="auto"/>
              <w:bottom w:val="single" w:sz="4" w:space="0" w:color="auto"/>
              <w:right w:val="single" w:sz="4" w:space="0" w:color="auto"/>
            </w:tcBorders>
            <w:noWrap/>
            <w:vAlign w:val="center"/>
          </w:tcPr>
          <w:p w14:paraId="36C5B3CD" w14:textId="6E0CD602" w:rsidR="00F23FAB" w:rsidRDefault="00F23FAB">
            <w:pPr>
              <w:spacing w:line="240" w:lineRule="auto"/>
              <w:jc w:val="center"/>
              <w:rPr>
                <w:rFonts w:ascii="Times New Roman" w:eastAsia="Calibri" w:hAnsi="Times New Roman" w:cs="Times New Roman"/>
                <w:sz w:val="20"/>
                <w:szCs w:val="20"/>
              </w:rPr>
            </w:pPr>
          </w:p>
        </w:tc>
        <w:tc>
          <w:tcPr>
            <w:tcW w:w="528" w:type="pct"/>
            <w:tcBorders>
              <w:top w:val="single" w:sz="4" w:space="0" w:color="auto"/>
              <w:left w:val="single" w:sz="4" w:space="0" w:color="auto"/>
              <w:bottom w:val="single" w:sz="4" w:space="0" w:color="auto"/>
              <w:right w:val="single" w:sz="4" w:space="0" w:color="auto"/>
            </w:tcBorders>
            <w:noWrap/>
            <w:vAlign w:val="center"/>
            <w:hideMark/>
          </w:tcPr>
          <w:p w14:paraId="598F7D96"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66,7%</w:t>
            </w:r>
          </w:p>
        </w:tc>
        <w:tc>
          <w:tcPr>
            <w:tcW w:w="529" w:type="pct"/>
            <w:tcBorders>
              <w:top w:val="single" w:sz="4" w:space="0" w:color="auto"/>
              <w:left w:val="single" w:sz="4" w:space="0" w:color="auto"/>
              <w:bottom w:val="single" w:sz="4" w:space="0" w:color="auto"/>
              <w:right w:val="single" w:sz="4" w:space="0" w:color="auto"/>
            </w:tcBorders>
            <w:noWrap/>
            <w:vAlign w:val="center"/>
          </w:tcPr>
          <w:p w14:paraId="70D1D395" w14:textId="2F8BEDF4" w:rsidR="00F23FAB" w:rsidRDefault="00F23FAB">
            <w:pPr>
              <w:spacing w:line="240" w:lineRule="auto"/>
              <w:jc w:val="center"/>
              <w:rPr>
                <w:rFonts w:ascii="Times New Roman" w:eastAsia="Calibri" w:hAnsi="Times New Roman" w:cs="Times New Roman"/>
                <w:sz w:val="20"/>
                <w:szCs w:val="20"/>
              </w:rPr>
            </w:pPr>
          </w:p>
        </w:tc>
        <w:tc>
          <w:tcPr>
            <w:tcW w:w="528" w:type="pct"/>
            <w:tcBorders>
              <w:top w:val="single" w:sz="4" w:space="0" w:color="auto"/>
              <w:left w:val="single" w:sz="4" w:space="0" w:color="auto"/>
              <w:bottom w:val="single" w:sz="4" w:space="0" w:color="auto"/>
              <w:right w:val="single" w:sz="4" w:space="0" w:color="auto"/>
            </w:tcBorders>
            <w:noWrap/>
            <w:vAlign w:val="center"/>
            <w:hideMark/>
          </w:tcPr>
          <w:p w14:paraId="3CAEF124"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13,3%</w:t>
            </w:r>
          </w:p>
        </w:tc>
        <w:tc>
          <w:tcPr>
            <w:tcW w:w="528" w:type="pct"/>
            <w:tcBorders>
              <w:top w:val="single" w:sz="4" w:space="0" w:color="auto"/>
              <w:left w:val="single" w:sz="4" w:space="0" w:color="auto"/>
              <w:bottom w:val="single" w:sz="4" w:space="0" w:color="auto"/>
              <w:right w:val="single" w:sz="4" w:space="0" w:color="auto"/>
            </w:tcBorders>
            <w:noWrap/>
            <w:vAlign w:val="center"/>
          </w:tcPr>
          <w:p w14:paraId="1E65CF37" w14:textId="4D4B92D2" w:rsidR="00F23FAB" w:rsidRDefault="00F23FAB">
            <w:pPr>
              <w:spacing w:line="240" w:lineRule="auto"/>
              <w:jc w:val="center"/>
              <w:rPr>
                <w:rFonts w:ascii="Times New Roman" w:eastAsia="Calibri" w:hAnsi="Times New Roman" w:cs="Times New Roman"/>
                <w:sz w:val="20"/>
                <w:szCs w:val="20"/>
              </w:rPr>
            </w:pPr>
          </w:p>
        </w:tc>
        <w:tc>
          <w:tcPr>
            <w:tcW w:w="529" w:type="pct"/>
            <w:tcBorders>
              <w:top w:val="single" w:sz="4" w:space="0" w:color="auto"/>
              <w:left w:val="single" w:sz="4" w:space="0" w:color="auto"/>
              <w:bottom w:val="single" w:sz="4" w:space="0" w:color="auto"/>
              <w:right w:val="single" w:sz="4" w:space="0" w:color="auto"/>
            </w:tcBorders>
            <w:noWrap/>
            <w:vAlign w:val="center"/>
            <w:hideMark/>
          </w:tcPr>
          <w:p w14:paraId="42CB425A"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20,0%</w:t>
            </w:r>
          </w:p>
        </w:tc>
      </w:tr>
    </w:tbl>
    <w:p w14:paraId="1D48981D" w14:textId="20D324ED" w:rsidR="00F23FAB" w:rsidRDefault="00F23FAB" w:rsidP="00F23FAB">
      <w:pPr>
        <w:spacing w:before="120" w:after="120" w:line="240" w:lineRule="auto"/>
        <w:jc w:val="both"/>
        <w:rPr>
          <w:rFonts w:ascii="Times New Roman" w:eastAsia="Calibri" w:hAnsi="Times New Roman" w:cs="Times New Roman"/>
          <w:sz w:val="20"/>
        </w:rPr>
      </w:pPr>
      <w:r>
        <w:rPr>
          <w:rFonts w:ascii="Times New Roman" w:eastAsia="Calibri" w:hAnsi="Times New Roman" w:cs="Times New Roman"/>
          <w:sz w:val="20"/>
        </w:rPr>
        <w:t>Źródło: opracowanie własne na podstawie wyników badań.</w:t>
      </w:r>
      <w:bookmarkEnd w:id="65"/>
    </w:p>
    <w:p w14:paraId="05005ACB" w14:textId="77777777" w:rsidR="00F23FAB" w:rsidRDefault="00F23FAB" w:rsidP="00F23FAB">
      <w:pPr>
        <w:spacing w:before="120" w:after="120" w:line="240" w:lineRule="auto"/>
        <w:jc w:val="both"/>
        <w:rPr>
          <w:rFonts w:ascii="Times New Roman" w:eastAsia="Calibri" w:hAnsi="Times New Roman" w:cs="Times New Roman"/>
          <w:sz w:val="20"/>
        </w:rPr>
      </w:pPr>
    </w:p>
    <w:p w14:paraId="79A7D172" w14:textId="6EE8C389" w:rsidR="00F23FAB" w:rsidRDefault="00F23FAB" w:rsidP="00F23FAB">
      <w:pPr>
        <w:spacing w:after="0" w:line="360" w:lineRule="auto"/>
        <w:jc w:val="both"/>
        <w:rPr>
          <w:rStyle w:val="Pracadoktorska-tekstgwnyZnak"/>
        </w:rPr>
      </w:pPr>
      <w:r>
        <w:rPr>
          <w:rFonts w:ascii="Times New Roman" w:eastAsia="Calibri" w:hAnsi="Times New Roman" w:cs="Times New Roman"/>
          <w:sz w:val="24"/>
        </w:rPr>
        <w:t>Wszyscy respondenci reprezentujący urzędy miast wskazali, że nawiązywanie współpracy według modelu potrójnej helisy może pozytywnie wpływać na wzmocnienie przewagi konkurencyjnej. Taka współpraca ma swoje odzwierciedlenie także w strukturze kosztów urzędów miast (66,7%)</w:t>
      </w:r>
      <w:r w:rsidR="00671344">
        <w:rPr>
          <w:rFonts w:ascii="Times New Roman" w:eastAsia="Calibri" w:hAnsi="Times New Roman" w:cs="Times New Roman"/>
          <w:sz w:val="24"/>
        </w:rPr>
        <w:t xml:space="preserve"> </w:t>
      </w:r>
      <w:r>
        <w:rPr>
          <w:rFonts w:ascii="Times New Roman" w:eastAsia="Calibri" w:hAnsi="Times New Roman" w:cs="Times New Roman"/>
          <w:sz w:val="24"/>
        </w:rPr>
        <w:t xml:space="preserve">w kontekście wspólnego partycypowania w kosztach przez zaangażowane podmioty. Miasta poddane badaniu (100%) deklarują podjęcie i realizację </w:t>
      </w:r>
      <w:r>
        <w:rPr>
          <w:rFonts w:ascii="Times New Roman" w:eastAsia="Calibri" w:hAnsi="Times New Roman" w:cs="Times New Roman"/>
          <w:sz w:val="24"/>
        </w:rPr>
        <w:lastRenderedPageBreak/>
        <w:t>projektów we współpracy z zainteresowanymi podmiotami ze środowiska nauki i biznesu oraz zgodność z ich strategią roz</w:t>
      </w:r>
      <w:r>
        <w:rPr>
          <w:rStyle w:val="Pracadoktorska-tekstgwnyZnak"/>
        </w:rPr>
        <w:t xml:space="preserve">woju (tabela </w:t>
      </w:r>
      <w:r w:rsidR="002602ED">
        <w:rPr>
          <w:rStyle w:val="Pracadoktorska-tekstgwnyZnak"/>
        </w:rPr>
        <w:t>11</w:t>
      </w:r>
      <w:r>
        <w:rPr>
          <w:rStyle w:val="Pracadoktorska-tekstgwnyZnak"/>
        </w:rPr>
        <w:t>).</w:t>
      </w:r>
    </w:p>
    <w:p w14:paraId="41692560" w14:textId="293737EF" w:rsidR="00F23FAB" w:rsidRDefault="00F23FAB" w:rsidP="00F23FAB">
      <w:pPr>
        <w:spacing w:after="120" w:line="240" w:lineRule="auto"/>
        <w:rPr>
          <w:rFonts w:ascii="Times New Roman" w:eastAsia="Calibri" w:hAnsi="Times New Roman" w:cs="Times New Roman"/>
          <w:sz w:val="20"/>
        </w:rPr>
      </w:pPr>
      <w:bookmarkStart w:id="69" w:name="_Ref505166325"/>
      <w:bookmarkStart w:id="70" w:name="_Toc6309691"/>
      <w:bookmarkStart w:id="71" w:name="_Toc12543551"/>
      <w:bookmarkStart w:id="72" w:name="_Hlk511199612"/>
      <w:r>
        <w:rPr>
          <w:rFonts w:ascii="Times New Roman" w:eastAsia="Calibri" w:hAnsi="Times New Roman" w:cs="Times New Roman"/>
          <w:sz w:val="20"/>
        </w:rPr>
        <w:t>Tabela</w:t>
      </w:r>
      <w:bookmarkEnd w:id="69"/>
      <w:r w:rsidR="002602ED">
        <w:rPr>
          <w:rFonts w:ascii="Times New Roman" w:eastAsia="Calibri" w:hAnsi="Times New Roman" w:cs="Times New Roman"/>
          <w:sz w:val="20"/>
        </w:rPr>
        <w:t xml:space="preserve"> 11.</w:t>
      </w:r>
      <w:r>
        <w:rPr>
          <w:rFonts w:ascii="Times New Roman" w:eastAsia="Calibri" w:hAnsi="Times New Roman" w:cs="Times New Roman"/>
          <w:sz w:val="20"/>
        </w:rPr>
        <w:t xml:space="preserve"> Plan implementacji produktów i usług w opinii urzędów miast</w:t>
      </w:r>
      <w:bookmarkEnd w:id="70"/>
      <w:bookmarkEnd w:id="71"/>
    </w:p>
    <w:tbl>
      <w:tblPr>
        <w:tblStyle w:val="Tabela-Siatka"/>
        <w:tblW w:w="5000" w:type="pct"/>
        <w:tblInd w:w="0" w:type="dxa"/>
        <w:tblLook w:val="04A0" w:firstRow="1" w:lastRow="0" w:firstColumn="1" w:lastColumn="0" w:noHBand="0" w:noVBand="1"/>
      </w:tblPr>
      <w:tblGrid>
        <w:gridCol w:w="3254"/>
        <w:gridCol w:w="968"/>
        <w:gridCol w:w="968"/>
        <w:gridCol w:w="968"/>
        <w:gridCol w:w="968"/>
        <w:gridCol w:w="968"/>
        <w:gridCol w:w="968"/>
      </w:tblGrid>
      <w:tr w:rsidR="00F23FAB" w14:paraId="73A0A1A5" w14:textId="77777777" w:rsidTr="00F23FAB">
        <w:trPr>
          <w:trHeight w:val="273"/>
        </w:trPr>
        <w:tc>
          <w:tcPr>
            <w:tcW w:w="1796" w:type="pct"/>
            <w:vMerge w:val="restart"/>
            <w:tcBorders>
              <w:top w:val="single" w:sz="4" w:space="0" w:color="auto"/>
              <w:left w:val="single" w:sz="4" w:space="0" w:color="auto"/>
              <w:bottom w:val="single" w:sz="4" w:space="0" w:color="auto"/>
              <w:right w:val="single" w:sz="4" w:space="0" w:color="auto"/>
            </w:tcBorders>
            <w:vAlign w:val="center"/>
            <w:hideMark/>
          </w:tcPr>
          <w:p w14:paraId="79CBAA30" w14:textId="77777777" w:rsidR="00F23FAB" w:rsidRDefault="00F23FAB">
            <w:pPr>
              <w:spacing w:line="240" w:lineRule="auto"/>
              <w:jc w:val="center"/>
              <w:rPr>
                <w:rFonts w:ascii="Times New Roman" w:eastAsia="Calibri" w:hAnsi="Times New Roman" w:cs="Times New Roman"/>
                <w:b/>
                <w:sz w:val="20"/>
                <w:szCs w:val="20"/>
              </w:rPr>
            </w:pPr>
            <w:bookmarkStart w:id="73" w:name="_Hlk505758126"/>
            <w:r>
              <w:rPr>
                <w:rFonts w:ascii="Times New Roman" w:eastAsia="Calibri" w:hAnsi="Times New Roman" w:cs="Times New Roman"/>
                <w:b/>
                <w:sz w:val="20"/>
                <w:szCs w:val="20"/>
              </w:rPr>
              <w:t>Założenia</w:t>
            </w:r>
          </w:p>
        </w:tc>
        <w:tc>
          <w:tcPr>
            <w:tcW w:w="1068" w:type="pct"/>
            <w:gridSpan w:val="2"/>
            <w:tcBorders>
              <w:top w:val="single" w:sz="4" w:space="0" w:color="auto"/>
              <w:left w:val="single" w:sz="4" w:space="0" w:color="auto"/>
              <w:bottom w:val="single" w:sz="4" w:space="0" w:color="auto"/>
              <w:right w:val="single" w:sz="4" w:space="0" w:color="auto"/>
            </w:tcBorders>
            <w:noWrap/>
            <w:vAlign w:val="center"/>
            <w:hideMark/>
          </w:tcPr>
          <w:p w14:paraId="154CFD3C" w14:textId="77777777" w:rsidR="00F23FAB" w:rsidRDefault="00F23FAB">
            <w:pPr>
              <w:spacing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Tak</w:t>
            </w:r>
          </w:p>
        </w:tc>
        <w:tc>
          <w:tcPr>
            <w:tcW w:w="1068" w:type="pct"/>
            <w:gridSpan w:val="2"/>
            <w:tcBorders>
              <w:top w:val="single" w:sz="4" w:space="0" w:color="auto"/>
              <w:left w:val="single" w:sz="4" w:space="0" w:color="auto"/>
              <w:bottom w:val="single" w:sz="4" w:space="0" w:color="auto"/>
              <w:right w:val="single" w:sz="4" w:space="0" w:color="auto"/>
            </w:tcBorders>
            <w:noWrap/>
            <w:vAlign w:val="center"/>
            <w:hideMark/>
          </w:tcPr>
          <w:p w14:paraId="459B9BC5" w14:textId="77777777" w:rsidR="00F23FAB" w:rsidRDefault="00F23FAB">
            <w:pPr>
              <w:spacing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Nie</w:t>
            </w:r>
          </w:p>
        </w:tc>
        <w:tc>
          <w:tcPr>
            <w:tcW w:w="1069" w:type="pct"/>
            <w:gridSpan w:val="2"/>
            <w:tcBorders>
              <w:top w:val="single" w:sz="4" w:space="0" w:color="auto"/>
              <w:left w:val="single" w:sz="4" w:space="0" w:color="auto"/>
              <w:bottom w:val="single" w:sz="4" w:space="0" w:color="auto"/>
              <w:right w:val="single" w:sz="4" w:space="0" w:color="auto"/>
            </w:tcBorders>
            <w:noWrap/>
            <w:vAlign w:val="center"/>
            <w:hideMark/>
          </w:tcPr>
          <w:p w14:paraId="7DB3BE83" w14:textId="77777777" w:rsidR="00F23FAB" w:rsidRDefault="00F23FAB">
            <w:pPr>
              <w:spacing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Nie wiem</w:t>
            </w:r>
          </w:p>
        </w:tc>
      </w:tr>
      <w:tr w:rsidR="00F23FAB" w14:paraId="413CE64C" w14:textId="77777777" w:rsidTr="002602ED">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663318" w14:textId="77777777" w:rsidR="00F23FAB" w:rsidRDefault="00F23FAB">
            <w:pPr>
              <w:spacing w:line="240" w:lineRule="auto"/>
              <w:rPr>
                <w:rFonts w:ascii="Times New Roman" w:eastAsia="Calibri" w:hAnsi="Times New Roman" w:cs="Times New Roman"/>
                <w:b/>
                <w:sz w:val="20"/>
                <w:szCs w:val="20"/>
              </w:rPr>
            </w:pPr>
          </w:p>
        </w:tc>
        <w:tc>
          <w:tcPr>
            <w:tcW w:w="534" w:type="pct"/>
            <w:tcBorders>
              <w:top w:val="single" w:sz="4" w:space="0" w:color="auto"/>
              <w:left w:val="single" w:sz="4" w:space="0" w:color="auto"/>
              <w:bottom w:val="single" w:sz="4" w:space="0" w:color="auto"/>
              <w:right w:val="single" w:sz="4" w:space="0" w:color="auto"/>
            </w:tcBorders>
            <w:textDirection w:val="btLr"/>
            <w:vAlign w:val="center"/>
          </w:tcPr>
          <w:p w14:paraId="4B8FB3C6" w14:textId="46699FAB" w:rsidR="00F23FAB" w:rsidRDefault="00F23FAB">
            <w:pPr>
              <w:spacing w:line="240" w:lineRule="auto"/>
              <w:ind w:left="113" w:right="113"/>
              <w:jc w:val="center"/>
              <w:rPr>
                <w:rFonts w:ascii="Times New Roman" w:eastAsia="Calibri" w:hAnsi="Times New Roman" w:cs="Times New Roman"/>
                <w:b/>
                <w:sz w:val="18"/>
                <w:szCs w:val="20"/>
              </w:rPr>
            </w:pPr>
          </w:p>
        </w:tc>
        <w:tc>
          <w:tcPr>
            <w:tcW w:w="534" w:type="pct"/>
            <w:tcBorders>
              <w:top w:val="single" w:sz="4" w:space="0" w:color="auto"/>
              <w:left w:val="single" w:sz="4" w:space="0" w:color="auto"/>
              <w:bottom w:val="single" w:sz="4" w:space="0" w:color="auto"/>
              <w:right w:val="single" w:sz="4" w:space="0" w:color="auto"/>
            </w:tcBorders>
            <w:textDirection w:val="btLr"/>
            <w:vAlign w:val="center"/>
            <w:hideMark/>
          </w:tcPr>
          <w:p w14:paraId="62F09622" w14:textId="77777777" w:rsidR="00F23FAB" w:rsidRDefault="00F23FAB">
            <w:pPr>
              <w:spacing w:line="240" w:lineRule="auto"/>
              <w:ind w:left="113" w:right="113"/>
              <w:jc w:val="center"/>
              <w:rPr>
                <w:rFonts w:ascii="Times New Roman" w:eastAsia="Calibri" w:hAnsi="Times New Roman" w:cs="Times New Roman"/>
                <w:b/>
                <w:sz w:val="18"/>
                <w:szCs w:val="20"/>
              </w:rPr>
            </w:pPr>
            <w:r>
              <w:rPr>
                <w:rFonts w:ascii="Times New Roman" w:eastAsia="Calibri" w:hAnsi="Times New Roman" w:cs="Times New Roman"/>
                <w:b/>
                <w:sz w:val="18"/>
                <w:szCs w:val="20"/>
              </w:rPr>
              <w:t>Udział</w:t>
            </w:r>
          </w:p>
          <w:p w14:paraId="42BC8313" w14:textId="77777777" w:rsidR="00F23FAB" w:rsidRDefault="00F23FAB">
            <w:pPr>
              <w:spacing w:line="240" w:lineRule="auto"/>
              <w:ind w:left="113" w:right="113"/>
              <w:jc w:val="center"/>
              <w:rPr>
                <w:rFonts w:ascii="Times New Roman" w:eastAsia="Calibri" w:hAnsi="Times New Roman" w:cs="Times New Roman"/>
                <w:b/>
                <w:sz w:val="18"/>
                <w:szCs w:val="20"/>
              </w:rPr>
            </w:pPr>
            <w:r>
              <w:rPr>
                <w:rFonts w:ascii="Times New Roman" w:eastAsia="Calibri" w:hAnsi="Times New Roman" w:cs="Times New Roman"/>
                <w:b/>
                <w:sz w:val="18"/>
                <w:szCs w:val="20"/>
              </w:rPr>
              <w:t>procentowy</w:t>
            </w:r>
          </w:p>
        </w:tc>
        <w:tc>
          <w:tcPr>
            <w:tcW w:w="534" w:type="pct"/>
            <w:tcBorders>
              <w:top w:val="single" w:sz="4" w:space="0" w:color="auto"/>
              <w:left w:val="single" w:sz="4" w:space="0" w:color="auto"/>
              <w:bottom w:val="single" w:sz="4" w:space="0" w:color="auto"/>
              <w:right w:val="single" w:sz="4" w:space="0" w:color="auto"/>
            </w:tcBorders>
            <w:textDirection w:val="btLr"/>
            <w:vAlign w:val="center"/>
          </w:tcPr>
          <w:p w14:paraId="117C0CCC" w14:textId="291CCB39" w:rsidR="00F23FAB" w:rsidRDefault="00F23FAB">
            <w:pPr>
              <w:spacing w:line="240" w:lineRule="auto"/>
              <w:ind w:left="113" w:right="113"/>
              <w:jc w:val="center"/>
              <w:rPr>
                <w:rFonts w:ascii="Times New Roman" w:eastAsia="Calibri" w:hAnsi="Times New Roman" w:cs="Times New Roman"/>
                <w:b/>
                <w:sz w:val="18"/>
                <w:szCs w:val="20"/>
              </w:rPr>
            </w:pPr>
          </w:p>
        </w:tc>
        <w:tc>
          <w:tcPr>
            <w:tcW w:w="534" w:type="pct"/>
            <w:tcBorders>
              <w:top w:val="single" w:sz="4" w:space="0" w:color="auto"/>
              <w:left w:val="single" w:sz="4" w:space="0" w:color="auto"/>
              <w:bottom w:val="single" w:sz="4" w:space="0" w:color="auto"/>
              <w:right w:val="single" w:sz="4" w:space="0" w:color="auto"/>
            </w:tcBorders>
            <w:textDirection w:val="btLr"/>
            <w:vAlign w:val="center"/>
            <w:hideMark/>
          </w:tcPr>
          <w:p w14:paraId="5F03A7A7" w14:textId="77777777" w:rsidR="00F23FAB" w:rsidRDefault="00F23FAB">
            <w:pPr>
              <w:spacing w:line="240" w:lineRule="auto"/>
              <w:ind w:left="113" w:right="113"/>
              <w:jc w:val="center"/>
              <w:rPr>
                <w:rFonts w:ascii="Times New Roman" w:eastAsia="Calibri" w:hAnsi="Times New Roman" w:cs="Times New Roman"/>
                <w:b/>
                <w:sz w:val="18"/>
                <w:szCs w:val="20"/>
              </w:rPr>
            </w:pPr>
            <w:r>
              <w:rPr>
                <w:rFonts w:ascii="Times New Roman" w:eastAsia="Calibri" w:hAnsi="Times New Roman" w:cs="Times New Roman"/>
                <w:b/>
                <w:sz w:val="18"/>
                <w:szCs w:val="20"/>
              </w:rPr>
              <w:t>Udział</w:t>
            </w:r>
          </w:p>
          <w:p w14:paraId="2A439EB1" w14:textId="77777777" w:rsidR="00F23FAB" w:rsidRDefault="00F23FAB">
            <w:pPr>
              <w:spacing w:line="240" w:lineRule="auto"/>
              <w:ind w:left="113" w:right="113"/>
              <w:jc w:val="center"/>
              <w:rPr>
                <w:rFonts w:ascii="Times New Roman" w:eastAsia="Calibri" w:hAnsi="Times New Roman" w:cs="Times New Roman"/>
                <w:b/>
                <w:sz w:val="18"/>
                <w:szCs w:val="20"/>
              </w:rPr>
            </w:pPr>
            <w:r>
              <w:rPr>
                <w:rFonts w:ascii="Times New Roman" w:eastAsia="Calibri" w:hAnsi="Times New Roman" w:cs="Times New Roman"/>
                <w:b/>
                <w:sz w:val="18"/>
                <w:szCs w:val="20"/>
              </w:rPr>
              <w:t>procentowy</w:t>
            </w:r>
          </w:p>
        </w:tc>
        <w:tc>
          <w:tcPr>
            <w:tcW w:w="534" w:type="pct"/>
            <w:tcBorders>
              <w:top w:val="single" w:sz="4" w:space="0" w:color="auto"/>
              <w:left w:val="single" w:sz="4" w:space="0" w:color="auto"/>
              <w:bottom w:val="single" w:sz="4" w:space="0" w:color="auto"/>
              <w:right w:val="single" w:sz="4" w:space="0" w:color="auto"/>
            </w:tcBorders>
            <w:textDirection w:val="btLr"/>
            <w:vAlign w:val="center"/>
          </w:tcPr>
          <w:p w14:paraId="4943F3F4" w14:textId="0E73B32F" w:rsidR="00F23FAB" w:rsidRDefault="00F23FAB">
            <w:pPr>
              <w:spacing w:line="240" w:lineRule="auto"/>
              <w:ind w:left="113" w:right="113"/>
              <w:jc w:val="center"/>
              <w:rPr>
                <w:rFonts w:ascii="Times New Roman" w:eastAsia="Calibri" w:hAnsi="Times New Roman" w:cs="Times New Roman"/>
                <w:b/>
                <w:sz w:val="18"/>
                <w:szCs w:val="20"/>
              </w:rPr>
            </w:pPr>
          </w:p>
        </w:tc>
        <w:tc>
          <w:tcPr>
            <w:tcW w:w="535" w:type="pct"/>
            <w:tcBorders>
              <w:top w:val="single" w:sz="4" w:space="0" w:color="auto"/>
              <w:left w:val="single" w:sz="4" w:space="0" w:color="auto"/>
              <w:bottom w:val="single" w:sz="4" w:space="0" w:color="auto"/>
              <w:right w:val="single" w:sz="4" w:space="0" w:color="auto"/>
            </w:tcBorders>
            <w:textDirection w:val="btLr"/>
            <w:vAlign w:val="center"/>
            <w:hideMark/>
          </w:tcPr>
          <w:p w14:paraId="4EF2B91F" w14:textId="77777777" w:rsidR="00F23FAB" w:rsidRDefault="00F23FAB">
            <w:pPr>
              <w:spacing w:line="240" w:lineRule="auto"/>
              <w:ind w:left="113" w:right="113"/>
              <w:jc w:val="center"/>
              <w:rPr>
                <w:rFonts w:ascii="Times New Roman" w:eastAsia="Calibri" w:hAnsi="Times New Roman" w:cs="Times New Roman"/>
                <w:b/>
                <w:sz w:val="18"/>
                <w:szCs w:val="20"/>
              </w:rPr>
            </w:pPr>
            <w:r>
              <w:rPr>
                <w:rFonts w:ascii="Times New Roman" w:eastAsia="Calibri" w:hAnsi="Times New Roman" w:cs="Times New Roman"/>
                <w:b/>
                <w:sz w:val="18"/>
                <w:szCs w:val="20"/>
              </w:rPr>
              <w:t>Udział</w:t>
            </w:r>
          </w:p>
          <w:p w14:paraId="50B4C02A" w14:textId="77777777" w:rsidR="00F23FAB" w:rsidRDefault="00F23FAB">
            <w:pPr>
              <w:spacing w:line="240" w:lineRule="auto"/>
              <w:ind w:left="113" w:right="113"/>
              <w:jc w:val="center"/>
              <w:rPr>
                <w:rFonts w:ascii="Times New Roman" w:eastAsia="Calibri" w:hAnsi="Times New Roman" w:cs="Times New Roman"/>
                <w:b/>
                <w:sz w:val="18"/>
                <w:szCs w:val="20"/>
              </w:rPr>
            </w:pPr>
            <w:r>
              <w:rPr>
                <w:rFonts w:ascii="Times New Roman" w:eastAsia="Calibri" w:hAnsi="Times New Roman" w:cs="Times New Roman"/>
                <w:b/>
                <w:sz w:val="18"/>
                <w:szCs w:val="20"/>
              </w:rPr>
              <w:t>procentowy</w:t>
            </w:r>
          </w:p>
        </w:tc>
      </w:tr>
      <w:tr w:rsidR="00F23FAB" w14:paraId="09234DEA" w14:textId="77777777" w:rsidTr="002602ED">
        <w:trPr>
          <w:trHeight w:val="461"/>
        </w:trPr>
        <w:tc>
          <w:tcPr>
            <w:tcW w:w="1796" w:type="pct"/>
            <w:tcBorders>
              <w:top w:val="single" w:sz="4" w:space="0" w:color="auto"/>
              <w:left w:val="single" w:sz="4" w:space="0" w:color="auto"/>
              <w:bottom w:val="single" w:sz="4" w:space="0" w:color="auto"/>
              <w:right w:val="single" w:sz="4" w:space="0" w:color="auto"/>
            </w:tcBorders>
            <w:vAlign w:val="center"/>
            <w:hideMark/>
          </w:tcPr>
          <w:p w14:paraId="585BBFAF" w14:textId="77777777" w:rsidR="00F23FAB" w:rsidRDefault="00F23FAB">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Urząd Miasta jest gotowy podjąć realizację projektów we współpracy ze środowiskiem nauki i biznesu</w:t>
            </w:r>
          </w:p>
        </w:tc>
        <w:tc>
          <w:tcPr>
            <w:tcW w:w="534" w:type="pct"/>
            <w:tcBorders>
              <w:top w:val="single" w:sz="4" w:space="0" w:color="auto"/>
              <w:left w:val="single" w:sz="4" w:space="0" w:color="auto"/>
              <w:bottom w:val="single" w:sz="4" w:space="0" w:color="auto"/>
              <w:right w:val="single" w:sz="4" w:space="0" w:color="auto"/>
            </w:tcBorders>
            <w:noWrap/>
            <w:vAlign w:val="center"/>
          </w:tcPr>
          <w:p w14:paraId="52D580C1" w14:textId="5D1F46C6" w:rsidR="00F23FAB" w:rsidRDefault="00F23FAB">
            <w:pPr>
              <w:spacing w:line="240" w:lineRule="auto"/>
              <w:jc w:val="center"/>
              <w:rPr>
                <w:rFonts w:ascii="Times New Roman" w:eastAsia="Calibri"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noWrap/>
            <w:vAlign w:val="center"/>
            <w:hideMark/>
          </w:tcPr>
          <w:p w14:paraId="63B94055"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100,0%</w:t>
            </w:r>
          </w:p>
        </w:tc>
        <w:tc>
          <w:tcPr>
            <w:tcW w:w="534" w:type="pct"/>
            <w:tcBorders>
              <w:top w:val="single" w:sz="4" w:space="0" w:color="auto"/>
              <w:left w:val="single" w:sz="4" w:space="0" w:color="auto"/>
              <w:bottom w:val="single" w:sz="4" w:space="0" w:color="auto"/>
              <w:right w:val="single" w:sz="4" w:space="0" w:color="auto"/>
            </w:tcBorders>
            <w:noWrap/>
            <w:vAlign w:val="center"/>
          </w:tcPr>
          <w:p w14:paraId="54E5DD03" w14:textId="50AD1948" w:rsidR="00F23FAB" w:rsidRDefault="00F23FAB">
            <w:pPr>
              <w:spacing w:line="240" w:lineRule="auto"/>
              <w:jc w:val="center"/>
              <w:rPr>
                <w:rFonts w:ascii="Times New Roman" w:eastAsia="Calibri"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noWrap/>
            <w:vAlign w:val="center"/>
            <w:hideMark/>
          </w:tcPr>
          <w:p w14:paraId="115C97A8"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0,0%</w:t>
            </w:r>
          </w:p>
        </w:tc>
        <w:tc>
          <w:tcPr>
            <w:tcW w:w="534" w:type="pct"/>
            <w:tcBorders>
              <w:top w:val="single" w:sz="4" w:space="0" w:color="auto"/>
              <w:left w:val="single" w:sz="4" w:space="0" w:color="auto"/>
              <w:bottom w:val="single" w:sz="4" w:space="0" w:color="auto"/>
              <w:right w:val="single" w:sz="4" w:space="0" w:color="auto"/>
            </w:tcBorders>
            <w:noWrap/>
            <w:vAlign w:val="center"/>
          </w:tcPr>
          <w:p w14:paraId="2832BA29" w14:textId="07ADD8BC" w:rsidR="00F23FAB" w:rsidRDefault="00F23FAB">
            <w:pPr>
              <w:spacing w:line="240" w:lineRule="auto"/>
              <w:jc w:val="center"/>
              <w:rPr>
                <w:rFonts w:ascii="Times New Roman" w:eastAsia="Calibri" w:hAnsi="Times New Roman" w:cs="Times New Roman"/>
                <w:sz w:val="20"/>
                <w:szCs w:val="20"/>
              </w:rPr>
            </w:pPr>
          </w:p>
        </w:tc>
        <w:tc>
          <w:tcPr>
            <w:tcW w:w="535" w:type="pct"/>
            <w:tcBorders>
              <w:top w:val="single" w:sz="4" w:space="0" w:color="auto"/>
              <w:left w:val="single" w:sz="4" w:space="0" w:color="auto"/>
              <w:bottom w:val="single" w:sz="4" w:space="0" w:color="auto"/>
              <w:right w:val="single" w:sz="4" w:space="0" w:color="auto"/>
            </w:tcBorders>
            <w:noWrap/>
            <w:vAlign w:val="center"/>
            <w:hideMark/>
          </w:tcPr>
          <w:p w14:paraId="3D1C7E3A"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0,0%</w:t>
            </w:r>
          </w:p>
        </w:tc>
      </w:tr>
      <w:tr w:rsidR="00F23FAB" w14:paraId="0302570D" w14:textId="77777777" w:rsidTr="002602ED">
        <w:trPr>
          <w:trHeight w:val="47"/>
        </w:trPr>
        <w:tc>
          <w:tcPr>
            <w:tcW w:w="1796" w:type="pct"/>
            <w:tcBorders>
              <w:top w:val="single" w:sz="4" w:space="0" w:color="auto"/>
              <w:left w:val="single" w:sz="4" w:space="0" w:color="auto"/>
              <w:bottom w:val="single" w:sz="4" w:space="0" w:color="auto"/>
              <w:right w:val="single" w:sz="4" w:space="0" w:color="auto"/>
            </w:tcBorders>
            <w:vAlign w:val="center"/>
            <w:hideMark/>
          </w:tcPr>
          <w:p w14:paraId="2A70D17E" w14:textId="77777777" w:rsidR="00F23FAB" w:rsidRDefault="00F23FAB">
            <w:pPr>
              <w:spacing w:line="240" w:lineRule="auto"/>
              <w:rPr>
                <w:rFonts w:ascii="Times New Roman" w:eastAsia="Calibri" w:hAnsi="Times New Roman" w:cs="Times New Roman"/>
                <w:spacing w:val="-4"/>
                <w:sz w:val="20"/>
                <w:szCs w:val="20"/>
              </w:rPr>
            </w:pPr>
            <w:r>
              <w:rPr>
                <w:rFonts w:ascii="Times New Roman" w:eastAsia="Calibri" w:hAnsi="Times New Roman" w:cs="Times New Roman"/>
                <w:spacing w:val="-4"/>
                <w:sz w:val="20"/>
                <w:szCs w:val="20"/>
              </w:rPr>
              <w:t>Projekty współpracy są zgodne z przyjętą strategią Urzędu Miasta</w:t>
            </w:r>
          </w:p>
        </w:tc>
        <w:tc>
          <w:tcPr>
            <w:tcW w:w="534" w:type="pct"/>
            <w:tcBorders>
              <w:top w:val="single" w:sz="4" w:space="0" w:color="auto"/>
              <w:left w:val="single" w:sz="4" w:space="0" w:color="auto"/>
              <w:bottom w:val="single" w:sz="4" w:space="0" w:color="auto"/>
              <w:right w:val="single" w:sz="4" w:space="0" w:color="auto"/>
            </w:tcBorders>
            <w:noWrap/>
            <w:vAlign w:val="center"/>
          </w:tcPr>
          <w:p w14:paraId="45218D30" w14:textId="13EB0A1A" w:rsidR="00F23FAB" w:rsidRDefault="00F23FAB">
            <w:pPr>
              <w:spacing w:line="240" w:lineRule="auto"/>
              <w:jc w:val="center"/>
              <w:rPr>
                <w:rFonts w:ascii="Times New Roman" w:eastAsia="Calibri"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noWrap/>
            <w:vAlign w:val="center"/>
            <w:hideMark/>
          </w:tcPr>
          <w:p w14:paraId="3332500B"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100,0%</w:t>
            </w:r>
          </w:p>
        </w:tc>
        <w:tc>
          <w:tcPr>
            <w:tcW w:w="534" w:type="pct"/>
            <w:tcBorders>
              <w:top w:val="single" w:sz="4" w:space="0" w:color="auto"/>
              <w:left w:val="single" w:sz="4" w:space="0" w:color="auto"/>
              <w:bottom w:val="single" w:sz="4" w:space="0" w:color="auto"/>
              <w:right w:val="single" w:sz="4" w:space="0" w:color="auto"/>
            </w:tcBorders>
            <w:noWrap/>
            <w:vAlign w:val="center"/>
          </w:tcPr>
          <w:p w14:paraId="2C35752A" w14:textId="1BAFB540" w:rsidR="00F23FAB" w:rsidRDefault="00F23FAB">
            <w:pPr>
              <w:spacing w:line="240" w:lineRule="auto"/>
              <w:jc w:val="center"/>
              <w:rPr>
                <w:rFonts w:ascii="Times New Roman" w:eastAsia="Calibri"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noWrap/>
            <w:vAlign w:val="center"/>
            <w:hideMark/>
          </w:tcPr>
          <w:p w14:paraId="19DC8475"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0,0%</w:t>
            </w:r>
          </w:p>
        </w:tc>
        <w:tc>
          <w:tcPr>
            <w:tcW w:w="534" w:type="pct"/>
            <w:tcBorders>
              <w:top w:val="single" w:sz="4" w:space="0" w:color="auto"/>
              <w:left w:val="single" w:sz="4" w:space="0" w:color="auto"/>
              <w:bottom w:val="single" w:sz="4" w:space="0" w:color="auto"/>
              <w:right w:val="single" w:sz="4" w:space="0" w:color="auto"/>
            </w:tcBorders>
            <w:noWrap/>
            <w:vAlign w:val="center"/>
          </w:tcPr>
          <w:p w14:paraId="3BD238D2" w14:textId="336062CA" w:rsidR="00F23FAB" w:rsidRDefault="00F23FAB">
            <w:pPr>
              <w:spacing w:line="240" w:lineRule="auto"/>
              <w:jc w:val="center"/>
              <w:rPr>
                <w:rFonts w:ascii="Times New Roman" w:eastAsia="Calibri" w:hAnsi="Times New Roman" w:cs="Times New Roman"/>
                <w:sz w:val="20"/>
                <w:szCs w:val="20"/>
              </w:rPr>
            </w:pPr>
          </w:p>
        </w:tc>
        <w:tc>
          <w:tcPr>
            <w:tcW w:w="535" w:type="pct"/>
            <w:tcBorders>
              <w:top w:val="single" w:sz="4" w:space="0" w:color="auto"/>
              <w:left w:val="single" w:sz="4" w:space="0" w:color="auto"/>
              <w:bottom w:val="single" w:sz="4" w:space="0" w:color="auto"/>
              <w:right w:val="single" w:sz="4" w:space="0" w:color="auto"/>
            </w:tcBorders>
            <w:noWrap/>
            <w:vAlign w:val="center"/>
            <w:hideMark/>
          </w:tcPr>
          <w:p w14:paraId="0ADAB299"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0,0%</w:t>
            </w:r>
          </w:p>
        </w:tc>
      </w:tr>
      <w:tr w:rsidR="00F23FAB" w14:paraId="3126F773" w14:textId="77777777" w:rsidTr="002602ED">
        <w:trPr>
          <w:trHeight w:val="47"/>
        </w:trPr>
        <w:tc>
          <w:tcPr>
            <w:tcW w:w="1796" w:type="pct"/>
            <w:tcBorders>
              <w:top w:val="single" w:sz="4" w:space="0" w:color="auto"/>
              <w:left w:val="single" w:sz="4" w:space="0" w:color="auto"/>
              <w:bottom w:val="single" w:sz="4" w:space="0" w:color="auto"/>
              <w:right w:val="single" w:sz="4" w:space="0" w:color="auto"/>
            </w:tcBorders>
            <w:vAlign w:val="center"/>
            <w:hideMark/>
          </w:tcPr>
          <w:p w14:paraId="0BD23B6F" w14:textId="77777777" w:rsidR="00F23FAB" w:rsidRDefault="00F23FAB">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Ustalono osoby, odpowiedzialne za rozwój współpracy</w:t>
            </w:r>
          </w:p>
        </w:tc>
        <w:tc>
          <w:tcPr>
            <w:tcW w:w="534" w:type="pct"/>
            <w:tcBorders>
              <w:top w:val="single" w:sz="4" w:space="0" w:color="auto"/>
              <w:left w:val="single" w:sz="4" w:space="0" w:color="auto"/>
              <w:bottom w:val="single" w:sz="4" w:space="0" w:color="auto"/>
              <w:right w:val="single" w:sz="4" w:space="0" w:color="auto"/>
            </w:tcBorders>
            <w:noWrap/>
            <w:vAlign w:val="center"/>
          </w:tcPr>
          <w:p w14:paraId="1B3EBD2A" w14:textId="3AEF37B3" w:rsidR="00F23FAB" w:rsidRDefault="00F23FAB">
            <w:pPr>
              <w:spacing w:line="240" w:lineRule="auto"/>
              <w:jc w:val="center"/>
              <w:rPr>
                <w:rFonts w:ascii="Times New Roman" w:eastAsia="Calibri"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noWrap/>
            <w:vAlign w:val="center"/>
            <w:hideMark/>
          </w:tcPr>
          <w:p w14:paraId="50EBA254"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93,3%</w:t>
            </w:r>
          </w:p>
        </w:tc>
        <w:tc>
          <w:tcPr>
            <w:tcW w:w="534" w:type="pct"/>
            <w:tcBorders>
              <w:top w:val="single" w:sz="4" w:space="0" w:color="auto"/>
              <w:left w:val="single" w:sz="4" w:space="0" w:color="auto"/>
              <w:bottom w:val="single" w:sz="4" w:space="0" w:color="auto"/>
              <w:right w:val="single" w:sz="4" w:space="0" w:color="auto"/>
            </w:tcBorders>
            <w:noWrap/>
            <w:vAlign w:val="center"/>
          </w:tcPr>
          <w:p w14:paraId="7ABF564D" w14:textId="3EC926C6" w:rsidR="00F23FAB" w:rsidRDefault="00F23FAB">
            <w:pPr>
              <w:spacing w:line="240" w:lineRule="auto"/>
              <w:jc w:val="center"/>
              <w:rPr>
                <w:rFonts w:ascii="Times New Roman" w:eastAsia="Calibri"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noWrap/>
            <w:vAlign w:val="center"/>
            <w:hideMark/>
          </w:tcPr>
          <w:p w14:paraId="195ED225"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6,7%</w:t>
            </w:r>
          </w:p>
        </w:tc>
        <w:tc>
          <w:tcPr>
            <w:tcW w:w="534" w:type="pct"/>
            <w:tcBorders>
              <w:top w:val="single" w:sz="4" w:space="0" w:color="auto"/>
              <w:left w:val="single" w:sz="4" w:space="0" w:color="auto"/>
              <w:bottom w:val="single" w:sz="4" w:space="0" w:color="auto"/>
              <w:right w:val="single" w:sz="4" w:space="0" w:color="auto"/>
            </w:tcBorders>
            <w:noWrap/>
            <w:vAlign w:val="center"/>
          </w:tcPr>
          <w:p w14:paraId="65B086D1" w14:textId="13BAA598" w:rsidR="00F23FAB" w:rsidRDefault="00F23FAB">
            <w:pPr>
              <w:spacing w:line="240" w:lineRule="auto"/>
              <w:jc w:val="center"/>
              <w:rPr>
                <w:rFonts w:ascii="Times New Roman" w:eastAsia="Calibri" w:hAnsi="Times New Roman" w:cs="Times New Roman"/>
                <w:sz w:val="20"/>
                <w:szCs w:val="20"/>
              </w:rPr>
            </w:pPr>
          </w:p>
        </w:tc>
        <w:tc>
          <w:tcPr>
            <w:tcW w:w="535" w:type="pct"/>
            <w:tcBorders>
              <w:top w:val="single" w:sz="4" w:space="0" w:color="auto"/>
              <w:left w:val="single" w:sz="4" w:space="0" w:color="auto"/>
              <w:bottom w:val="single" w:sz="4" w:space="0" w:color="auto"/>
              <w:right w:val="single" w:sz="4" w:space="0" w:color="auto"/>
            </w:tcBorders>
            <w:noWrap/>
            <w:vAlign w:val="center"/>
            <w:hideMark/>
          </w:tcPr>
          <w:p w14:paraId="4030F4AA"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0,0%</w:t>
            </w:r>
          </w:p>
        </w:tc>
      </w:tr>
      <w:tr w:rsidR="00F23FAB" w14:paraId="147F8226" w14:textId="77777777" w:rsidTr="002602ED">
        <w:trPr>
          <w:trHeight w:val="408"/>
        </w:trPr>
        <w:tc>
          <w:tcPr>
            <w:tcW w:w="1796" w:type="pct"/>
            <w:tcBorders>
              <w:top w:val="single" w:sz="4" w:space="0" w:color="auto"/>
              <w:left w:val="single" w:sz="4" w:space="0" w:color="auto"/>
              <w:bottom w:val="single" w:sz="4" w:space="0" w:color="auto"/>
              <w:right w:val="single" w:sz="4" w:space="0" w:color="auto"/>
            </w:tcBorders>
            <w:vAlign w:val="center"/>
            <w:hideMark/>
          </w:tcPr>
          <w:p w14:paraId="3EEFBA83" w14:textId="77777777" w:rsidR="00F23FAB" w:rsidRDefault="00F23FAB">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Urząd Miasta posiada plany zarządzania zmianami założeń i strategii w zakresie realizowanych projektów </w:t>
            </w:r>
          </w:p>
        </w:tc>
        <w:tc>
          <w:tcPr>
            <w:tcW w:w="534" w:type="pct"/>
            <w:tcBorders>
              <w:top w:val="single" w:sz="4" w:space="0" w:color="auto"/>
              <w:left w:val="single" w:sz="4" w:space="0" w:color="auto"/>
              <w:bottom w:val="single" w:sz="4" w:space="0" w:color="auto"/>
              <w:right w:val="single" w:sz="4" w:space="0" w:color="auto"/>
            </w:tcBorders>
            <w:noWrap/>
            <w:vAlign w:val="center"/>
          </w:tcPr>
          <w:p w14:paraId="0DD3153A" w14:textId="0638A6F9" w:rsidR="00F23FAB" w:rsidRDefault="00F23FAB">
            <w:pPr>
              <w:spacing w:line="240" w:lineRule="auto"/>
              <w:jc w:val="center"/>
              <w:rPr>
                <w:rFonts w:ascii="Times New Roman" w:eastAsia="Calibri"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noWrap/>
            <w:vAlign w:val="center"/>
            <w:hideMark/>
          </w:tcPr>
          <w:p w14:paraId="75E1F92E"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66,7%</w:t>
            </w:r>
          </w:p>
        </w:tc>
        <w:tc>
          <w:tcPr>
            <w:tcW w:w="534" w:type="pct"/>
            <w:tcBorders>
              <w:top w:val="single" w:sz="4" w:space="0" w:color="auto"/>
              <w:left w:val="single" w:sz="4" w:space="0" w:color="auto"/>
              <w:bottom w:val="single" w:sz="4" w:space="0" w:color="auto"/>
              <w:right w:val="single" w:sz="4" w:space="0" w:color="auto"/>
            </w:tcBorders>
            <w:noWrap/>
            <w:vAlign w:val="center"/>
          </w:tcPr>
          <w:p w14:paraId="792152DE" w14:textId="45E1618E" w:rsidR="00F23FAB" w:rsidRDefault="00F23FAB">
            <w:pPr>
              <w:spacing w:line="240" w:lineRule="auto"/>
              <w:jc w:val="center"/>
              <w:rPr>
                <w:rFonts w:ascii="Times New Roman" w:eastAsia="Calibri"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noWrap/>
            <w:vAlign w:val="center"/>
            <w:hideMark/>
          </w:tcPr>
          <w:p w14:paraId="0E7503EA"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26,7%</w:t>
            </w:r>
          </w:p>
        </w:tc>
        <w:tc>
          <w:tcPr>
            <w:tcW w:w="534" w:type="pct"/>
            <w:tcBorders>
              <w:top w:val="single" w:sz="4" w:space="0" w:color="auto"/>
              <w:left w:val="single" w:sz="4" w:space="0" w:color="auto"/>
              <w:bottom w:val="single" w:sz="4" w:space="0" w:color="auto"/>
              <w:right w:val="single" w:sz="4" w:space="0" w:color="auto"/>
            </w:tcBorders>
            <w:noWrap/>
            <w:vAlign w:val="center"/>
          </w:tcPr>
          <w:p w14:paraId="3A23E5D3" w14:textId="7A6F7342" w:rsidR="00F23FAB" w:rsidRDefault="00F23FAB">
            <w:pPr>
              <w:spacing w:line="240" w:lineRule="auto"/>
              <w:jc w:val="center"/>
              <w:rPr>
                <w:rFonts w:ascii="Times New Roman" w:eastAsia="Calibri" w:hAnsi="Times New Roman" w:cs="Times New Roman"/>
                <w:sz w:val="20"/>
                <w:szCs w:val="20"/>
              </w:rPr>
            </w:pPr>
          </w:p>
        </w:tc>
        <w:tc>
          <w:tcPr>
            <w:tcW w:w="535" w:type="pct"/>
            <w:tcBorders>
              <w:top w:val="single" w:sz="4" w:space="0" w:color="auto"/>
              <w:left w:val="single" w:sz="4" w:space="0" w:color="auto"/>
              <w:bottom w:val="single" w:sz="4" w:space="0" w:color="auto"/>
              <w:right w:val="single" w:sz="4" w:space="0" w:color="auto"/>
            </w:tcBorders>
            <w:noWrap/>
            <w:vAlign w:val="center"/>
            <w:hideMark/>
          </w:tcPr>
          <w:p w14:paraId="0E34A3E0"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6,7%</w:t>
            </w:r>
          </w:p>
        </w:tc>
      </w:tr>
      <w:tr w:rsidR="00F23FAB" w14:paraId="1E634274" w14:textId="77777777" w:rsidTr="002602ED">
        <w:trPr>
          <w:trHeight w:val="363"/>
        </w:trPr>
        <w:tc>
          <w:tcPr>
            <w:tcW w:w="1796" w:type="pct"/>
            <w:tcBorders>
              <w:top w:val="single" w:sz="4" w:space="0" w:color="auto"/>
              <w:left w:val="single" w:sz="4" w:space="0" w:color="auto"/>
              <w:bottom w:val="single" w:sz="4" w:space="0" w:color="auto"/>
              <w:right w:val="single" w:sz="4" w:space="0" w:color="auto"/>
            </w:tcBorders>
            <w:vAlign w:val="center"/>
            <w:hideMark/>
          </w:tcPr>
          <w:p w14:paraId="7AB0A100" w14:textId="77777777" w:rsidR="00F23FAB" w:rsidRDefault="00F23FAB">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Struktura Urzędu Miasta jest odpowiednia dla realizacji projektów współpracy</w:t>
            </w:r>
          </w:p>
        </w:tc>
        <w:tc>
          <w:tcPr>
            <w:tcW w:w="534" w:type="pct"/>
            <w:tcBorders>
              <w:top w:val="single" w:sz="4" w:space="0" w:color="auto"/>
              <w:left w:val="single" w:sz="4" w:space="0" w:color="auto"/>
              <w:bottom w:val="single" w:sz="4" w:space="0" w:color="auto"/>
              <w:right w:val="single" w:sz="4" w:space="0" w:color="auto"/>
            </w:tcBorders>
            <w:noWrap/>
            <w:vAlign w:val="center"/>
          </w:tcPr>
          <w:p w14:paraId="651D7BDA" w14:textId="466A42DF" w:rsidR="00F23FAB" w:rsidRDefault="00F23FAB">
            <w:pPr>
              <w:spacing w:line="240" w:lineRule="auto"/>
              <w:jc w:val="center"/>
              <w:rPr>
                <w:rFonts w:ascii="Times New Roman" w:eastAsia="Calibri"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noWrap/>
            <w:vAlign w:val="center"/>
            <w:hideMark/>
          </w:tcPr>
          <w:p w14:paraId="372547F7"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86,7%</w:t>
            </w:r>
          </w:p>
        </w:tc>
        <w:tc>
          <w:tcPr>
            <w:tcW w:w="534" w:type="pct"/>
            <w:tcBorders>
              <w:top w:val="single" w:sz="4" w:space="0" w:color="auto"/>
              <w:left w:val="single" w:sz="4" w:space="0" w:color="auto"/>
              <w:bottom w:val="single" w:sz="4" w:space="0" w:color="auto"/>
              <w:right w:val="single" w:sz="4" w:space="0" w:color="auto"/>
            </w:tcBorders>
            <w:noWrap/>
            <w:vAlign w:val="center"/>
          </w:tcPr>
          <w:p w14:paraId="2C46AC8B" w14:textId="72686671" w:rsidR="00F23FAB" w:rsidRDefault="00F23FAB">
            <w:pPr>
              <w:spacing w:line="240" w:lineRule="auto"/>
              <w:jc w:val="center"/>
              <w:rPr>
                <w:rFonts w:ascii="Times New Roman" w:eastAsia="Calibri"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noWrap/>
            <w:vAlign w:val="center"/>
            <w:hideMark/>
          </w:tcPr>
          <w:p w14:paraId="2E5613DC"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0,0%</w:t>
            </w:r>
          </w:p>
        </w:tc>
        <w:tc>
          <w:tcPr>
            <w:tcW w:w="534" w:type="pct"/>
            <w:tcBorders>
              <w:top w:val="single" w:sz="4" w:space="0" w:color="auto"/>
              <w:left w:val="single" w:sz="4" w:space="0" w:color="auto"/>
              <w:bottom w:val="single" w:sz="4" w:space="0" w:color="auto"/>
              <w:right w:val="single" w:sz="4" w:space="0" w:color="auto"/>
            </w:tcBorders>
            <w:noWrap/>
            <w:vAlign w:val="center"/>
          </w:tcPr>
          <w:p w14:paraId="37449DB6" w14:textId="20A5B047" w:rsidR="00F23FAB" w:rsidRDefault="00F23FAB">
            <w:pPr>
              <w:spacing w:line="240" w:lineRule="auto"/>
              <w:jc w:val="center"/>
              <w:rPr>
                <w:rFonts w:ascii="Times New Roman" w:eastAsia="Calibri" w:hAnsi="Times New Roman" w:cs="Times New Roman"/>
                <w:sz w:val="20"/>
                <w:szCs w:val="20"/>
              </w:rPr>
            </w:pPr>
          </w:p>
        </w:tc>
        <w:tc>
          <w:tcPr>
            <w:tcW w:w="535" w:type="pct"/>
            <w:tcBorders>
              <w:top w:val="single" w:sz="4" w:space="0" w:color="auto"/>
              <w:left w:val="single" w:sz="4" w:space="0" w:color="auto"/>
              <w:bottom w:val="single" w:sz="4" w:space="0" w:color="auto"/>
              <w:right w:val="single" w:sz="4" w:space="0" w:color="auto"/>
            </w:tcBorders>
            <w:noWrap/>
            <w:vAlign w:val="center"/>
            <w:hideMark/>
          </w:tcPr>
          <w:p w14:paraId="5E633132"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13,3%</w:t>
            </w:r>
          </w:p>
        </w:tc>
      </w:tr>
      <w:tr w:rsidR="00F23FAB" w14:paraId="1493A89A" w14:textId="77777777" w:rsidTr="002602ED">
        <w:trPr>
          <w:trHeight w:val="608"/>
        </w:trPr>
        <w:tc>
          <w:tcPr>
            <w:tcW w:w="1796" w:type="pct"/>
            <w:tcBorders>
              <w:top w:val="single" w:sz="4" w:space="0" w:color="auto"/>
              <w:left w:val="single" w:sz="4" w:space="0" w:color="auto"/>
              <w:bottom w:val="single" w:sz="4" w:space="0" w:color="auto"/>
              <w:right w:val="single" w:sz="4" w:space="0" w:color="auto"/>
            </w:tcBorders>
            <w:vAlign w:val="center"/>
            <w:hideMark/>
          </w:tcPr>
          <w:p w14:paraId="60F91635" w14:textId="77777777" w:rsidR="00F23FAB" w:rsidRDefault="00F23FAB">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Zostały ustalone wymagane umiejętności i kompetencje kadry niezbędne do właściwego wdrożenia projektów współpracy</w:t>
            </w:r>
          </w:p>
        </w:tc>
        <w:tc>
          <w:tcPr>
            <w:tcW w:w="534" w:type="pct"/>
            <w:tcBorders>
              <w:top w:val="single" w:sz="4" w:space="0" w:color="auto"/>
              <w:left w:val="single" w:sz="4" w:space="0" w:color="auto"/>
              <w:bottom w:val="single" w:sz="4" w:space="0" w:color="auto"/>
              <w:right w:val="single" w:sz="4" w:space="0" w:color="auto"/>
            </w:tcBorders>
            <w:noWrap/>
            <w:vAlign w:val="center"/>
          </w:tcPr>
          <w:p w14:paraId="4ED5E6B0" w14:textId="4D2F42A6" w:rsidR="00F23FAB" w:rsidRDefault="00F23FAB">
            <w:pPr>
              <w:spacing w:line="240" w:lineRule="auto"/>
              <w:jc w:val="center"/>
              <w:rPr>
                <w:rFonts w:ascii="Times New Roman" w:eastAsia="Calibri"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noWrap/>
            <w:vAlign w:val="center"/>
            <w:hideMark/>
          </w:tcPr>
          <w:p w14:paraId="7EFFDC4E"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60,0%</w:t>
            </w:r>
          </w:p>
        </w:tc>
        <w:tc>
          <w:tcPr>
            <w:tcW w:w="534" w:type="pct"/>
            <w:tcBorders>
              <w:top w:val="single" w:sz="4" w:space="0" w:color="auto"/>
              <w:left w:val="single" w:sz="4" w:space="0" w:color="auto"/>
              <w:bottom w:val="single" w:sz="4" w:space="0" w:color="auto"/>
              <w:right w:val="single" w:sz="4" w:space="0" w:color="auto"/>
            </w:tcBorders>
            <w:noWrap/>
            <w:vAlign w:val="center"/>
          </w:tcPr>
          <w:p w14:paraId="38B38B88" w14:textId="7527AF0E" w:rsidR="00F23FAB" w:rsidRDefault="00F23FAB">
            <w:pPr>
              <w:spacing w:line="240" w:lineRule="auto"/>
              <w:jc w:val="center"/>
              <w:rPr>
                <w:rFonts w:ascii="Times New Roman" w:eastAsia="Calibri" w:hAnsi="Times New Roman" w:cs="Times New Roman"/>
                <w:sz w:val="20"/>
                <w:szCs w:val="20"/>
              </w:rPr>
            </w:pPr>
          </w:p>
        </w:tc>
        <w:tc>
          <w:tcPr>
            <w:tcW w:w="534" w:type="pct"/>
            <w:tcBorders>
              <w:top w:val="single" w:sz="4" w:space="0" w:color="auto"/>
              <w:left w:val="single" w:sz="4" w:space="0" w:color="auto"/>
              <w:bottom w:val="single" w:sz="4" w:space="0" w:color="auto"/>
              <w:right w:val="single" w:sz="4" w:space="0" w:color="auto"/>
            </w:tcBorders>
            <w:noWrap/>
            <w:vAlign w:val="center"/>
            <w:hideMark/>
          </w:tcPr>
          <w:p w14:paraId="5AFCA929"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20,0%</w:t>
            </w:r>
          </w:p>
        </w:tc>
        <w:tc>
          <w:tcPr>
            <w:tcW w:w="534" w:type="pct"/>
            <w:tcBorders>
              <w:top w:val="single" w:sz="4" w:space="0" w:color="auto"/>
              <w:left w:val="single" w:sz="4" w:space="0" w:color="auto"/>
              <w:bottom w:val="single" w:sz="4" w:space="0" w:color="auto"/>
              <w:right w:val="single" w:sz="4" w:space="0" w:color="auto"/>
            </w:tcBorders>
            <w:noWrap/>
            <w:vAlign w:val="center"/>
          </w:tcPr>
          <w:p w14:paraId="29F2720C" w14:textId="023A168D" w:rsidR="00F23FAB" w:rsidRDefault="00F23FAB">
            <w:pPr>
              <w:spacing w:line="240" w:lineRule="auto"/>
              <w:jc w:val="center"/>
              <w:rPr>
                <w:rFonts w:ascii="Times New Roman" w:eastAsia="Calibri" w:hAnsi="Times New Roman" w:cs="Times New Roman"/>
                <w:sz w:val="20"/>
                <w:szCs w:val="20"/>
              </w:rPr>
            </w:pPr>
          </w:p>
        </w:tc>
        <w:tc>
          <w:tcPr>
            <w:tcW w:w="535" w:type="pct"/>
            <w:tcBorders>
              <w:top w:val="single" w:sz="4" w:space="0" w:color="auto"/>
              <w:left w:val="single" w:sz="4" w:space="0" w:color="auto"/>
              <w:bottom w:val="single" w:sz="4" w:space="0" w:color="auto"/>
              <w:right w:val="single" w:sz="4" w:space="0" w:color="auto"/>
            </w:tcBorders>
            <w:noWrap/>
            <w:vAlign w:val="center"/>
            <w:hideMark/>
          </w:tcPr>
          <w:p w14:paraId="550DFC44"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20,0%</w:t>
            </w:r>
          </w:p>
        </w:tc>
      </w:tr>
    </w:tbl>
    <w:p w14:paraId="7FB7E4FF" w14:textId="540D7F40" w:rsidR="00F23FAB" w:rsidRDefault="00F23FAB" w:rsidP="00F23FAB">
      <w:pPr>
        <w:spacing w:before="120" w:after="120" w:line="240" w:lineRule="auto"/>
        <w:jc w:val="both"/>
        <w:rPr>
          <w:rFonts w:ascii="Times New Roman" w:eastAsia="Calibri" w:hAnsi="Times New Roman" w:cs="Times New Roman"/>
          <w:sz w:val="20"/>
        </w:rPr>
      </w:pPr>
      <w:bookmarkStart w:id="74" w:name="_Hlk505167122"/>
      <w:bookmarkEnd w:id="73"/>
      <w:r>
        <w:rPr>
          <w:rFonts w:ascii="Times New Roman" w:eastAsia="Calibri" w:hAnsi="Times New Roman" w:cs="Times New Roman"/>
          <w:sz w:val="20"/>
        </w:rPr>
        <w:t>Źródło: opracowanie własne na podstawie wyników badań.</w:t>
      </w:r>
      <w:bookmarkEnd w:id="74"/>
    </w:p>
    <w:p w14:paraId="4CD90EA9" w14:textId="77777777" w:rsidR="00F23FAB" w:rsidRDefault="00F23FAB" w:rsidP="00F23FAB">
      <w:pPr>
        <w:spacing w:before="120" w:after="120" w:line="240" w:lineRule="auto"/>
        <w:jc w:val="both"/>
        <w:rPr>
          <w:rFonts w:ascii="Times New Roman" w:eastAsia="Calibri" w:hAnsi="Times New Roman" w:cs="Times New Roman"/>
          <w:sz w:val="20"/>
        </w:rPr>
      </w:pPr>
    </w:p>
    <w:p w14:paraId="3E144555" w14:textId="0AF5A5E6" w:rsidR="00F23FAB" w:rsidRDefault="00F23FAB" w:rsidP="00F23FAB">
      <w:pPr>
        <w:spacing w:after="0" w:line="360" w:lineRule="auto"/>
        <w:jc w:val="both"/>
        <w:rPr>
          <w:rStyle w:val="Pracadoktorska-tekstgwnyZnak"/>
        </w:rPr>
      </w:pPr>
      <w:r>
        <w:rPr>
          <w:rFonts w:ascii="Times New Roman" w:eastAsia="Calibri" w:hAnsi="Times New Roman" w:cs="Times New Roman"/>
          <w:sz w:val="24"/>
        </w:rPr>
        <w:t xml:space="preserve">Większość urzędów miast ma wydzielone specjalnie komórki organizacyjne odpowiedzialne za kierowanie opracowywaniem strategii, planów rozwoju i wdrożeń w ramach współpracy oraz posiada plany zarządzania zmianami założeń i strategii w zakresie realizowanych projektów współpracy ze środowiskiem nauki i biznesu. Znajduje to swoje odzwierciedlenie w odpowiednio zaprojektowanej strukturze organizacyjnej, w której poszczególne stanowiska pracy mają przypisany zakres odpowiedzialności, a zatrudnione są na nich osoby o niezbędnych kompetencjach i umiejętnościach niezbędnych do kierowania projektami złożonymi z kilku </w:t>
      </w:r>
      <w:r>
        <w:rPr>
          <w:rStyle w:val="Pracadoktorska-tekstgwnyZnak"/>
        </w:rPr>
        <w:t xml:space="preserve">podmiotów (tabela </w:t>
      </w:r>
      <w:r w:rsidR="002602ED">
        <w:rPr>
          <w:rStyle w:val="Pracadoktorska-tekstgwnyZnak"/>
        </w:rPr>
        <w:t>11</w:t>
      </w:r>
      <w:r>
        <w:rPr>
          <w:rStyle w:val="Pracadoktorska-tekstgwnyZnak"/>
        </w:rPr>
        <w:t>).</w:t>
      </w:r>
    </w:p>
    <w:p w14:paraId="2AB4A2D9" w14:textId="071B60DE" w:rsidR="00F23FAB" w:rsidRDefault="00F23FAB" w:rsidP="00F23FAB">
      <w:pPr>
        <w:spacing w:after="0" w:line="360" w:lineRule="auto"/>
        <w:ind w:firstLine="397"/>
        <w:jc w:val="both"/>
        <w:rPr>
          <w:rStyle w:val="Pracadoktorska-tekstgwnyZnak"/>
        </w:rPr>
      </w:pPr>
      <w:r>
        <w:rPr>
          <w:rStyle w:val="Pracadoktorska-tekstgwnyZnak"/>
        </w:rPr>
        <w:t xml:space="preserve">Istotną rolę w realizacji dużych projektów odgrywa kapitał finansowy (tabela </w:t>
      </w:r>
      <w:r w:rsidR="002602ED">
        <w:rPr>
          <w:rStyle w:val="Pracadoktorska-tekstgwnyZnak"/>
        </w:rPr>
        <w:t>12</w:t>
      </w:r>
      <w:r>
        <w:rPr>
          <w:rStyle w:val="Pracadoktorska-tekstgwnyZnak"/>
        </w:rPr>
        <w:t>). Większość przedstawicieli miast (53,3%) wskazała, że mają szczegółowo zaplanowany budżet przeznaczony na wdrażanie i koordynowanie prac projektowych.</w:t>
      </w:r>
    </w:p>
    <w:p w14:paraId="6ED837EB" w14:textId="77777777" w:rsidR="00F23FAB" w:rsidRDefault="00F23FAB" w:rsidP="00F23FAB">
      <w:pPr>
        <w:spacing w:after="0" w:line="360" w:lineRule="auto"/>
        <w:jc w:val="both"/>
      </w:pPr>
      <w:r>
        <w:rPr>
          <w:rStyle w:val="Pracadoktorska-tekstgwnyZnak"/>
        </w:rPr>
        <w:br w:type="column"/>
      </w:r>
    </w:p>
    <w:p w14:paraId="77E63172" w14:textId="6E39C417" w:rsidR="00F23FAB" w:rsidRDefault="00F23FAB" w:rsidP="00F23FAB">
      <w:pPr>
        <w:spacing w:after="120" w:line="240" w:lineRule="auto"/>
        <w:rPr>
          <w:rFonts w:ascii="Times New Roman" w:eastAsia="Calibri" w:hAnsi="Times New Roman" w:cs="Times New Roman"/>
          <w:sz w:val="20"/>
        </w:rPr>
      </w:pPr>
      <w:bookmarkStart w:id="75" w:name="_Ref505167255"/>
      <w:bookmarkStart w:id="76" w:name="_Toc6309692"/>
      <w:bookmarkStart w:id="77" w:name="_Toc12543552"/>
      <w:bookmarkStart w:id="78" w:name="_Hlk507148840"/>
      <w:r>
        <w:rPr>
          <w:rFonts w:ascii="Times New Roman" w:eastAsia="Calibri" w:hAnsi="Times New Roman" w:cs="Times New Roman"/>
          <w:sz w:val="20"/>
        </w:rPr>
        <w:t>Tabela</w:t>
      </w:r>
      <w:bookmarkEnd w:id="75"/>
      <w:r w:rsidR="002602ED">
        <w:rPr>
          <w:rFonts w:ascii="Times New Roman" w:eastAsia="Calibri" w:hAnsi="Times New Roman" w:cs="Times New Roman"/>
          <w:sz w:val="20"/>
        </w:rPr>
        <w:t xml:space="preserve"> 12.</w:t>
      </w:r>
      <w:r>
        <w:rPr>
          <w:rFonts w:ascii="Times New Roman" w:eastAsia="Calibri" w:hAnsi="Times New Roman" w:cs="Times New Roman"/>
          <w:sz w:val="20"/>
        </w:rPr>
        <w:t xml:space="preserve"> Konsekwencje finansowe w opinii urzędów miast</w:t>
      </w:r>
      <w:bookmarkEnd w:id="76"/>
      <w:bookmarkEnd w:id="77"/>
    </w:p>
    <w:tbl>
      <w:tblPr>
        <w:tblStyle w:val="Tabela-Siatka"/>
        <w:tblW w:w="5000" w:type="pct"/>
        <w:jc w:val="center"/>
        <w:tblInd w:w="0" w:type="dxa"/>
        <w:tblLook w:val="04A0" w:firstRow="1" w:lastRow="0" w:firstColumn="1" w:lastColumn="0" w:noHBand="0" w:noVBand="1"/>
      </w:tblPr>
      <w:tblGrid>
        <w:gridCol w:w="3390"/>
        <w:gridCol w:w="946"/>
        <w:gridCol w:w="946"/>
        <w:gridCol w:w="946"/>
        <w:gridCol w:w="946"/>
        <w:gridCol w:w="946"/>
        <w:gridCol w:w="942"/>
      </w:tblGrid>
      <w:tr w:rsidR="00F23FAB" w14:paraId="62D51FB3" w14:textId="77777777" w:rsidTr="00F23FAB">
        <w:trPr>
          <w:trHeight w:val="281"/>
          <w:jc w:val="center"/>
        </w:trPr>
        <w:tc>
          <w:tcPr>
            <w:tcW w:w="1870" w:type="pct"/>
            <w:vMerge w:val="restart"/>
            <w:tcBorders>
              <w:top w:val="single" w:sz="4" w:space="0" w:color="auto"/>
              <w:left w:val="single" w:sz="4" w:space="0" w:color="auto"/>
              <w:bottom w:val="single" w:sz="4" w:space="0" w:color="auto"/>
              <w:right w:val="single" w:sz="4" w:space="0" w:color="auto"/>
            </w:tcBorders>
            <w:vAlign w:val="center"/>
            <w:hideMark/>
          </w:tcPr>
          <w:p w14:paraId="5503E503" w14:textId="77777777" w:rsidR="00F23FAB" w:rsidRDefault="00F23FAB">
            <w:pPr>
              <w:spacing w:line="240" w:lineRule="auto"/>
              <w:jc w:val="center"/>
              <w:rPr>
                <w:rFonts w:ascii="Times New Roman" w:eastAsia="Calibri" w:hAnsi="Times New Roman" w:cs="Times New Roman"/>
                <w:b/>
                <w:sz w:val="20"/>
                <w:szCs w:val="20"/>
              </w:rPr>
            </w:pPr>
            <w:bookmarkStart w:id="79" w:name="_Hlk505758287"/>
            <w:r>
              <w:rPr>
                <w:rFonts w:ascii="Times New Roman" w:eastAsia="Calibri" w:hAnsi="Times New Roman" w:cs="Times New Roman"/>
                <w:b/>
                <w:sz w:val="20"/>
                <w:szCs w:val="20"/>
              </w:rPr>
              <w:t>Założenia</w:t>
            </w:r>
          </w:p>
        </w:tc>
        <w:tc>
          <w:tcPr>
            <w:tcW w:w="1043" w:type="pct"/>
            <w:gridSpan w:val="2"/>
            <w:tcBorders>
              <w:top w:val="single" w:sz="4" w:space="0" w:color="auto"/>
              <w:left w:val="single" w:sz="4" w:space="0" w:color="auto"/>
              <w:bottom w:val="single" w:sz="4" w:space="0" w:color="auto"/>
              <w:right w:val="single" w:sz="4" w:space="0" w:color="auto"/>
            </w:tcBorders>
            <w:noWrap/>
            <w:vAlign w:val="center"/>
            <w:hideMark/>
          </w:tcPr>
          <w:p w14:paraId="11759503" w14:textId="77777777" w:rsidR="00F23FAB" w:rsidRDefault="00F23FAB">
            <w:pPr>
              <w:spacing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Tak</w:t>
            </w:r>
          </w:p>
        </w:tc>
        <w:tc>
          <w:tcPr>
            <w:tcW w:w="1043" w:type="pct"/>
            <w:gridSpan w:val="2"/>
            <w:tcBorders>
              <w:top w:val="single" w:sz="4" w:space="0" w:color="auto"/>
              <w:left w:val="single" w:sz="4" w:space="0" w:color="auto"/>
              <w:bottom w:val="single" w:sz="4" w:space="0" w:color="auto"/>
              <w:right w:val="single" w:sz="4" w:space="0" w:color="auto"/>
            </w:tcBorders>
            <w:noWrap/>
            <w:vAlign w:val="center"/>
            <w:hideMark/>
          </w:tcPr>
          <w:p w14:paraId="66E23D4C" w14:textId="77777777" w:rsidR="00F23FAB" w:rsidRDefault="00F23FAB">
            <w:pPr>
              <w:spacing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Nie</w:t>
            </w:r>
          </w:p>
        </w:tc>
        <w:tc>
          <w:tcPr>
            <w:tcW w:w="1044" w:type="pct"/>
            <w:gridSpan w:val="2"/>
            <w:tcBorders>
              <w:top w:val="single" w:sz="4" w:space="0" w:color="auto"/>
              <w:left w:val="single" w:sz="4" w:space="0" w:color="auto"/>
              <w:bottom w:val="single" w:sz="4" w:space="0" w:color="auto"/>
              <w:right w:val="single" w:sz="4" w:space="0" w:color="auto"/>
            </w:tcBorders>
            <w:noWrap/>
            <w:vAlign w:val="center"/>
            <w:hideMark/>
          </w:tcPr>
          <w:p w14:paraId="10568912" w14:textId="77777777" w:rsidR="00F23FAB" w:rsidRDefault="00F23FAB">
            <w:pPr>
              <w:spacing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Nie wiem</w:t>
            </w:r>
          </w:p>
        </w:tc>
      </w:tr>
      <w:tr w:rsidR="00F23FAB" w14:paraId="59E99BBE" w14:textId="77777777" w:rsidTr="002602ED">
        <w:trPr>
          <w:cantSplit/>
          <w:trHeight w:val="11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2DFDA8" w14:textId="77777777" w:rsidR="00F23FAB" w:rsidRDefault="00F23FAB">
            <w:pPr>
              <w:spacing w:line="240" w:lineRule="auto"/>
              <w:rPr>
                <w:rFonts w:ascii="Times New Roman" w:eastAsia="Calibri" w:hAnsi="Times New Roman" w:cs="Times New Roman"/>
                <w:b/>
                <w:sz w:val="20"/>
                <w:szCs w:val="20"/>
              </w:rPr>
            </w:pPr>
          </w:p>
        </w:tc>
        <w:tc>
          <w:tcPr>
            <w:tcW w:w="522" w:type="pct"/>
            <w:tcBorders>
              <w:top w:val="single" w:sz="4" w:space="0" w:color="auto"/>
              <w:left w:val="single" w:sz="4" w:space="0" w:color="auto"/>
              <w:bottom w:val="single" w:sz="4" w:space="0" w:color="auto"/>
              <w:right w:val="single" w:sz="4" w:space="0" w:color="auto"/>
            </w:tcBorders>
            <w:textDirection w:val="btLr"/>
            <w:vAlign w:val="center"/>
          </w:tcPr>
          <w:p w14:paraId="003AE411" w14:textId="3924AA28" w:rsidR="00F23FAB" w:rsidRDefault="00F23FAB">
            <w:pPr>
              <w:spacing w:line="240" w:lineRule="auto"/>
              <w:ind w:left="113" w:right="113"/>
              <w:jc w:val="center"/>
              <w:rPr>
                <w:rFonts w:ascii="Times New Roman" w:eastAsia="Calibri" w:hAnsi="Times New Roman" w:cs="Times New Roman"/>
                <w:b/>
                <w:sz w:val="18"/>
                <w:szCs w:val="20"/>
              </w:rPr>
            </w:pPr>
          </w:p>
        </w:tc>
        <w:tc>
          <w:tcPr>
            <w:tcW w:w="522" w:type="pct"/>
            <w:tcBorders>
              <w:top w:val="single" w:sz="4" w:space="0" w:color="auto"/>
              <w:left w:val="single" w:sz="4" w:space="0" w:color="auto"/>
              <w:bottom w:val="single" w:sz="4" w:space="0" w:color="auto"/>
              <w:right w:val="single" w:sz="4" w:space="0" w:color="auto"/>
            </w:tcBorders>
            <w:textDirection w:val="btLr"/>
            <w:vAlign w:val="center"/>
            <w:hideMark/>
          </w:tcPr>
          <w:p w14:paraId="6E4C0051" w14:textId="77777777" w:rsidR="00F23FAB" w:rsidRDefault="00F23FAB">
            <w:pPr>
              <w:spacing w:line="240" w:lineRule="auto"/>
              <w:ind w:left="113" w:right="113"/>
              <w:jc w:val="center"/>
              <w:rPr>
                <w:rFonts w:ascii="Times New Roman" w:eastAsia="Calibri" w:hAnsi="Times New Roman" w:cs="Times New Roman"/>
                <w:b/>
                <w:sz w:val="18"/>
                <w:szCs w:val="20"/>
              </w:rPr>
            </w:pPr>
            <w:r>
              <w:rPr>
                <w:rFonts w:ascii="Times New Roman" w:eastAsia="Calibri" w:hAnsi="Times New Roman" w:cs="Times New Roman"/>
                <w:b/>
                <w:sz w:val="18"/>
                <w:szCs w:val="20"/>
              </w:rPr>
              <w:t>Udział</w:t>
            </w:r>
          </w:p>
          <w:p w14:paraId="74B520B4" w14:textId="77777777" w:rsidR="00F23FAB" w:rsidRDefault="00F23FAB">
            <w:pPr>
              <w:spacing w:line="240" w:lineRule="auto"/>
              <w:ind w:left="113" w:right="113"/>
              <w:jc w:val="center"/>
              <w:rPr>
                <w:rFonts w:ascii="Times New Roman" w:eastAsia="Calibri" w:hAnsi="Times New Roman" w:cs="Times New Roman"/>
                <w:b/>
                <w:sz w:val="18"/>
                <w:szCs w:val="20"/>
              </w:rPr>
            </w:pPr>
            <w:r>
              <w:rPr>
                <w:rFonts w:ascii="Times New Roman" w:eastAsia="Calibri" w:hAnsi="Times New Roman" w:cs="Times New Roman"/>
                <w:b/>
                <w:sz w:val="18"/>
                <w:szCs w:val="20"/>
              </w:rPr>
              <w:t>procentowy</w:t>
            </w:r>
          </w:p>
        </w:tc>
        <w:tc>
          <w:tcPr>
            <w:tcW w:w="522" w:type="pct"/>
            <w:tcBorders>
              <w:top w:val="single" w:sz="4" w:space="0" w:color="auto"/>
              <w:left w:val="single" w:sz="4" w:space="0" w:color="auto"/>
              <w:bottom w:val="single" w:sz="4" w:space="0" w:color="auto"/>
              <w:right w:val="single" w:sz="4" w:space="0" w:color="auto"/>
            </w:tcBorders>
            <w:textDirection w:val="btLr"/>
            <w:vAlign w:val="center"/>
          </w:tcPr>
          <w:p w14:paraId="22E828CB" w14:textId="2D3E956A" w:rsidR="00F23FAB" w:rsidRDefault="00F23FAB">
            <w:pPr>
              <w:spacing w:line="240" w:lineRule="auto"/>
              <w:ind w:left="113" w:right="113"/>
              <w:jc w:val="center"/>
              <w:rPr>
                <w:rFonts w:ascii="Times New Roman" w:eastAsia="Calibri" w:hAnsi="Times New Roman" w:cs="Times New Roman"/>
                <w:b/>
                <w:sz w:val="18"/>
                <w:szCs w:val="20"/>
              </w:rPr>
            </w:pPr>
          </w:p>
        </w:tc>
        <w:tc>
          <w:tcPr>
            <w:tcW w:w="522" w:type="pct"/>
            <w:tcBorders>
              <w:top w:val="single" w:sz="4" w:space="0" w:color="auto"/>
              <w:left w:val="single" w:sz="4" w:space="0" w:color="auto"/>
              <w:bottom w:val="single" w:sz="4" w:space="0" w:color="auto"/>
              <w:right w:val="single" w:sz="4" w:space="0" w:color="auto"/>
            </w:tcBorders>
            <w:textDirection w:val="btLr"/>
            <w:vAlign w:val="center"/>
            <w:hideMark/>
          </w:tcPr>
          <w:p w14:paraId="3F71C8B7" w14:textId="66C2B042" w:rsidR="00F23FAB" w:rsidRDefault="002602ED">
            <w:pPr>
              <w:spacing w:line="240" w:lineRule="auto"/>
              <w:ind w:left="113" w:right="113"/>
              <w:jc w:val="center"/>
              <w:rPr>
                <w:rFonts w:ascii="Times New Roman" w:eastAsia="Calibri" w:hAnsi="Times New Roman" w:cs="Times New Roman"/>
                <w:b/>
                <w:sz w:val="18"/>
                <w:szCs w:val="20"/>
              </w:rPr>
            </w:pPr>
            <w:r>
              <w:rPr>
                <w:rFonts w:ascii="Times New Roman" w:eastAsia="Calibri" w:hAnsi="Times New Roman" w:cs="Times New Roman"/>
                <w:b/>
                <w:sz w:val="18"/>
                <w:szCs w:val="20"/>
              </w:rPr>
              <w:t>Udział</w:t>
            </w:r>
          </w:p>
          <w:p w14:paraId="0B2DED93" w14:textId="77777777" w:rsidR="00F23FAB" w:rsidRDefault="00F23FAB">
            <w:pPr>
              <w:spacing w:line="240" w:lineRule="auto"/>
              <w:ind w:left="113" w:right="113"/>
              <w:jc w:val="center"/>
              <w:rPr>
                <w:rFonts w:ascii="Times New Roman" w:eastAsia="Calibri" w:hAnsi="Times New Roman" w:cs="Times New Roman"/>
                <w:b/>
                <w:sz w:val="18"/>
                <w:szCs w:val="20"/>
              </w:rPr>
            </w:pPr>
            <w:r>
              <w:rPr>
                <w:rFonts w:ascii="Times New Roman" w:eastAsia="Calibri" w:hAnsi="Times New Roman" w:cs="Times New Roman"/>
                <w:b/>
                <w:sz w:val="18"/>
                <w:szCs w:val="20"/>
              </w:rPr>
              <w:t>procentowy</w:t>
            </w:r>
          </w:p>
        </w:tc>
        <w:tc>
          <w:tcPr>
            <w:tcW w:w="522" w:type="pct"/>
            <w:tcBorders>
              <w:top w:val="single" w:sz="4" w:space="0" w:color="auto"/>
              <w:left w:val="single" w:sz="4" w:space="0" w:color="auto"/>
              <w:bottom w:val="single" w:sz="4" w:space="0" w:color="auto"/>
              <w:right w:val="single" w:sz="4" w:space="0" w:color="auto"/>
            </w:tcBorders>
            <w:textDirection w:val="btLr"/>
            <w:vAlign w:val="center"/>
          </w:tcPr>
          <w:p w14:paraId="2045125A" w14:textId="5896F8B7" w:rsidR="00F23FAB" w:rsidRDefault="00F23FAB">
            <w:pPr>
              <w:spacing w:line="240" w:lineRule="auto"/>
              <w:ind w:left="113" w:right="113"/>
              <w:jc w:val="center"/>
              <w:rPr>
                <w:rFonts w:ascii="Times New Roman" w:eastAsia="Calibri" w:hAnsi="Times New Roman" w:cs="Times New Roman"/>
                <w:b/>
                <w:sz w:val="18"/>
                <w:szCs w:val="20"/>
              </w:rPr>
            </w:pPr>
          </w:p>
        </w:tc>
        <w:tc>
          <w:tcPr>
            <w:tcW w:w="522" w:type="pct"/>
            <w:tcBorders>
              <w:top w:val="single" w:sz="4" w:space="0" w:color="auto"/>
              <w:left w:val="single" w:sz="4" w:space="0" w:color="auto"/>
              <w:bottom w:val="single" w:sz="4" w:space="0" w:color="auto"/>
              <w:right w:val="single" w:sz="4" w:space="0" w:color="auto"/>
            </w:tcBorders>
            <w:textDirection w:val="btLr"/>
            <w:vAlign w:val="center"/>
            <w:hideMark/>
          </w:tcPr>
          <w:p w14:paraId="14DDD140" w14:textId="11DDC7D6" w:rsidR="00F23FAB" w:rsidRDefault="002602ED">
            <w:pPr>
              <w:spacing w:line="240" w:lineRule="auto"/>
              <w:ind w:left="113" w:right="113"/>
              <w:jc w:val="center"/>
              <w:rPr>
                <w:rFonts w:ascii="Times New Roman" w:eastAsia="Calibri" w:hAnsi="Times New Roman" w:cs="Times New Roman"/>
                <w:b/>
                <w:sz w:val="18"/>
                <w:szCs w:val="20"/>
              </w:rPr>
            </w:pPr>
            <w:r>
              <w:rPr>
                <w:rFonts w:ascii="Times New Roman" w:eastAsia="Calibri" w:hAnsi="Times New Roman" w:cs="Times New Roman"/>
                <w:b/>
                <w:sz w:val="18"/>
                <w:szCs w:val="20"/>
              </w:rPr>
              <w:t>Udział</w:t>
            </w:r>
          </w:p>
          <w:p w14:paraId="1CB153D4" w14:textId="77777777" w:rsidR="00F23FAB" w:rsidRDefault="00F23FAB">
            <w:pPr>
              <w:spacing w:line="240" w:lineRule="auto"/>
              <w:ind w:left="113" w:right="113"/>
              <w:jc w:val="center"/>
              <w:rPr>
                <w:rFonts w:ascii="Times New Roman" w:eastAsia="Calibri" w:hAnsi="Times New Roman" w:cs="Times New Roman"/>
                <w:b/>
                <w:sz w:val="18"/>
                <w:szCs w:val="20"/>
              </w:rPr>
            </w:pPr>
            <w:r>
              <w:rPr>
                <w:rFonts w:ascii="Times New Roman" w:eastAsia="Calibri" w:hAnsi="Times New Roman" w:cs="Times New Roman"/>
                <w:b/>
                <w:sz w:val="18"/>
                <w:szCs w:val="20"/>
              </w:rPr>
              <w:t>procentowy</w:t>
            </w:r>
          </w:p>
        </w:tc>
      </w:tr>
      <w:tr w:rsidR="00F23FAB" w14:paraId="5399C3AF" w14:textId="77777777" w:rsidTr="002602ED">
        <w:trPr>
          <w:trHeight w:val="616"/>
          <w:jc w:val="center"/>
        </w:trPr>
        <w:tc>
          <w:tcPr>
            <w:tcW w:w="1870" w:type="pct"/>
            <w:tcBorders>
              <w:top w:val="single" w:sz="4" w:space="0" w:color="auto"/>
              <w:left w:val="single" w:sz="4" w:space="0" w:color="auto"/>
              <w:bottom w:val="single" w:sz="4" w:space="0" w:color="auto"/>
              <w:right w:val="single" w:sz="4" w:space="0" w:color="auto"/>
            </w:tcBorders>
            <w:vAlign w:val="center"/>
            <w:hideMark/>
          </w:tcPr>
          <w:p w14:paraId="7208BCE9" w14:textId="77777777" w:rsidR="00F23FAB" w:rsidRDefault="00F23FAB">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Znany jest poziom środków finansowych alokowanych w celu finansowania projektów współpracy</w:t>
            </w:r>
          </w:p>
        </w:tc>
        <w:tc>
          <w:tcPr>
            <w:tcW w:w="522" w:type="pct"/>
            <w:tcBorders>
              <w:top w:val="single" w:sz="4" w:space="0" w:color="auto"/>
              <w:left w:val="single" w:sz="4" w:space="0" w:color="auto"/>
              <w:bottom w:val="single" w:sz="4" w:space="0" w:color="auto"/>
              <w:right w:val="single" w:sz="4" w:space="0" w:color="auto"/>
            </w:tcBorders>
            <w:noWrap/>
            <w:vAlign w:val="center"/>
          </w:tcPr>
          <w:p w14:paraId="54441E45" w14:textId="4EA0877D" w:rsidR="00F23FAB" w:rsidRDefault="00F23FAB">
            <w:pPr>
              <w:spacing w:line="240" w:lineRule="auto"/>
              <w:jc w:val="center"/>
              <w:rPr>
                <w:rFonts w:ascii="Times New Roman" w:eastAsia="Calibri" w:hAnsi="Times New Roman" w:cs="Times New Roman"/>
                <w:sz w:val="20"/>
                <w:szCs w:val="20"/>
              </w:rPr>
            </w:pPr>
          </w:p>
        </w:tc>
        <w:tc>
          <w:tcPr>
            <w:tcW w:w="522" w:type="pct"/>
            <w:tcBorders>
              <w:top w:val="single" w:sz="4" w:space="0" w:color="auto"/>
              <w:left w:val="single" w:sz="4" w:space="0" w:color="auto"/>
              <w:bottom w:val="single" w:sz="4" w:space="0" w:color="auto"/>
              <w:right w:val="single" w:sz="4" w:space="0" w:color="auto"/>
            </w:tcBorders>
            <w:noWrap/>
            <w:vAlign w:val="center"/>
            <w:hideMark/>
          </w:tcPr>
          <w:p w14:paraId="544A1EFF"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53,3%</w:t>
            </w:r>
          </w:p>
        </w:tc>
        <w:tc>
          <w:tcPr>
            <w:tcW w:w="522" w:type="pct"/>
            <w:tcBorders>
              <w:top w:val="single" w:sz="4" w:space="0" w:color="auto"/>
              <w:left w:val="single" w:sz="4" w:space="0" w:color="auto"/>
              <w:bottom w:val="single" w:sz="4" w:space="0" w:color="auto"/>
              <w:right w:val="single" w:sz="4" w:space="0" w:color="auto"/>
            </w:tcBorders>
            <w:noWrap/>
            <w:vAlign w:val="center"/>
          </w:tcPr>
          <w:p w14:paraId="3A9405FD" w14:textId="54F6D82D" w:rsidR="00F23FAB" w:rsidRDefault="00F23FAB">
            <w:pPr>
              <w:spacing w:line="240" w:lineRule="auto"/>
              <w:jc w:val="center"/>
              <w:rPr>
                <w:rFonts w:ascii="Times New Roman" w:eastAsia="Calibri" w:hAnsi="Times New Roman" w:cs="Times New Roman"/>
                <w:sz w:val="20"/>
                <w:szCs w:val="20"/>
              </w:rPr>
            </w:pPr>
          </w:p>
        </w:tc>
        <w:tc>
          <w:tcPr>
            <w:tcW w:w="522" w:type="pct"/>
            <w:tcBorders>
              <w:top w:val="single" w:sz="4" w:space="0" w:color="auto"/>
              <w:left w:val="single" w:sz="4" w:space="0" w:color="auto"/>
              <w:bottom w:val="single" w:sz="4" w:space="0" w:color="auto"/>
              <w:right w:val="single" w:sz="4" w:space="0" w:color="auto"/>
            </w:tcBorders>
            <w:noWrap/>
            <w:vAlign w:val="center"/>
            <w:hideMark/>
          </w:tcPr>
          <w:p w14:paraId="5BB67D38"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40,0%</w:t>
            </w:r>
          </w:p>
        </w:tc>
        <w:tc>
          <w:tcPr>
            <w:tcW w:w="522" w:type="pct"/>
            <w:tcBorders>
              <w:top w:val="single" w:sz="4" w:space="0" w:color="auto"/>
              <w:left w:val="single" w:sz="4" w:space="0" w:color="auto"/>
              <w:bottom w:val="single" w:sz="4" w:space="0" w:color="auto"/>
              <w:right w:val="single" w:sz="4" w:space="0" w:color="auto"/>
            </w:tcBorders>
            <w:noWrap/>
            <w:vAlign w:val="center"/>
          </w:tcPr>
          <w:p w14:paraId="02EEC409" w14:textId="32D0673D" w:rsidR="00F23FAB" w:rsidRDefault="00F23FAB">
            <w:pPr>
              <w:spacing w:line="240" w:lineRule="auto"/>
              <w:jc w:val="center"/>
              <w:rPr>
                <w:rFonts w:ascii="Times New Roman" w:eastAsia="Calibri" w:hAnsi="Times New Roman" w:cs="Times New Roman"/>
                <w:sz w:val="20"/>
                <w:szCs w:val="20"/>
              </w:rPr>
            </w:pPr>
          </w:p>
        </w:tc>
        <w:tc>
          <w:tcPr>
            <w:tcW w:w="522" w:type="pct"/>
            <w:tcBorders>
              <w:top w:val="single" w:sz="4" w:space="0" w:color="auto"/>
              <w:left w:val="single" w:sz="4" w:space="0" w:color="auto"/>
              <w:bottom w:val="single" w:sz="4" w:space="0" w:color="auto"/>
              <w:right w:val="single" w:sz="4" w:space="0" w:color="auto"/>
            </w:tcBorders>
            <w:noWrap/>
            <w:vAlign w:val="center"/>
            <w:hideMark/>
          </w:tcPr>
          <w:p w14:paraId="1CE335F5"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6,7%</w:t>
            </w:r>
          </w:p>
        </w:tc>
      </w:tr>
      <w:tr w:rsidR="00F23FAB" w14:paraId="7B66639B" w14:textId="77777777" w:rsidTr="002602ED">
        <w:trPr>
          <w:trHeight w:val="869"/>
          <w:jc w:val="center"/>
        </w:trPr>
        <w:tc>
          <w:tcPr>
            <w:tcW w:w="1870" w:type="pct"/>
            <w:tcBorders>
              <w:top w:val="single" w:sz="4" w:space="0" w:color="auto"/>
              <w:left w:val="single" w:sz="4" w:space="0" w:color="auto"/>
              <w:bottom w:val="single" w:sz="4" w:space="0" w:color="auto"/>
              <w:right w:val="single" w:sz="4" w:space="0" w:color="auto"/>
            </w:tcBorders>
            <w:vAlign w:val="center"/>
            <w:hideMark/>
          </w:tcPr>
          <w:p w14:paraId="4CF4EC96" w14:textId="77777777" w:rsidR="00F23FAB" w:rsidRDefault="00F23FAB">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Brane są pod uwagę wszystkie bezpośrednie i pośrednie koszty realizacji projektów współpracy</w:t>
            </w:r>
          </w:p>
        </w:tc>
        <w:tc>
          <w:tcPr>
            <w:tcW w:w="522" w:type="pct"/>
            <w:tcBorders>
              <w:top w:val="single" w:sz="4" w:space="0" w:color="auto"/>
              <w:left w:val="single" w:sz="4" w:space="0" w:color="auto"/>
              <w:bottom w:val="single" w:sz="4" w:space="0" w:color="auto"/>
              <w:right w:val="single" w:sz="4" w:space="0" w:color="auto"/>
            </w:tcBorders>
            <w:noWrap/>
            <w:vAlign w:val="center"/>
          </w:tcPr>
          <w:p w14:paraId="6B25126D" w14:textId="7F7AA0C5" w:rsidR="00F23FAB" w:rsidRDefault="00F23FAB">
            <w:pPr>
              <w:spacing w:line="240" w:lineRule="auto"/>
              <w:jc w:val="center"/>
              <w:rPr>
                <w:rFonts w:ascii="Times New Roman" w:eastAsia="Calibri" w:hAnsi="Times New Roman" w:cs="Times New Roman"/>
                <w:sz w:val="20"/>
                <w:szCs w:val="20"/>
              </w:rPr>
            </w:pPr>
          </w:p>
        </w:tc>
        <w:tc>
          <w:tcPr>
            <w:tcW w:w="522" w:type="pct"/>
            <w:tcBorders>
              <w:top w:val="single" w:sz="4" w:space="0" w:color="auto"/>
              <w:left w:val="single" w:sz="4" w:space="0" w:color="auto"/>
              <w:bottom w:val="single" w:sz="4" w:space="0" w:color="auto"/>
              <w:right w:val="single" w:sz="4" w:space="0" w:color="auto"/>
            </w:tcBorders>
            <w:noWrap/>
            <w:vAlign w:val="center"/>
            <w:hideMark/>
          </w:tcPr>
          <w:p w14:paraId="0840DAEF"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66,7%</w:t>
            </w:r>
          </w:p>
        </w:tc>
        <w:tc>
          <w:tcPr>
            <w:tcW w:w="522" w:type="pct"/>
            <w:tcBorders>
              <w:top w:val="single" w:sz="4" w:space="0" w:color="auto"/>
              <w:left w:val="single" w:sz="4" w:space="0" w:color="auto"/>
              <w:bottom w:val="single" w:sz="4" w:space="0" w:color="auto"/>
              <w:right w:val="single" w:sz="4" w:space="0" w:color="auto"/>
            </w:tcBorders>
            <w:noWrap/>
            <w:vAlign w:val="center"/>
          </w:tcPr>
          <w:p w14:paraId="3B1BB5B3" w14:textId="1CD019EE" w:rsidR="00F23FAB" w:rsidRDefault="00F23FAB">
            <w:pPr>
              <w:spacing w:line="240" w:lineRule="auto"/>
              <w:jc w:val="center"/>
              <w:rPr>
                <w:rFonts w:ascii="Times New Roman" w:eastAsia="Calibri" w:hAnsi="Times New Roman" w:cs="Times New Roman"/>
                <w:sz w:val="20"/>
                <w:szCs w:val="20"/>
              </w:rPr>
            </w:pPr>
          </w:p>
        </w:tc>
        <w:tc>
          <w:tcPr>
            <w:tcW w:w="522" w:type="pct"/>
            <w:tcBorders>
              <w:top w:val="single" w:sz="4" w:space="0" w:color="auto"/>
              <w:left w:val="single" w:sz="4" w:space="0" w:color="auto"/>
              <w:bottom w:val="single" w:sz="4" w:space="0" w:color="auto"/>
              <w:right w:val="single" w:sz="4" w:space="0" w:color="auto"/>
            </w:tcBorders>
            <w:noWrap/>
            <w:vAlign w:val="center"/>
            <w:hideMark/>
          </w:tcPr>
          <w:p w14:paraId="31167AAE"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20,0%</w:t>
            </w:r>
          </w:p>
        </w:tc>
        <w:tc>
          <w:tcPr>
            <w:tcW w:w="522" w:type="pct"/>
            <w:tcBorders>
              <w:top w:val="single" w:sz="4" w:space="0" w:color="auto"/>
              <w:left w:val="single" w:sz="4" w:space="0" w:color="auto"/>
              <w:bottom w:val="single" w:sz="4" w:space="0" w:color="auto"/>
              <w:right w:val="single" w:sz="4" w:space="0" w:color="auto"/>
            </w:tcBorders>
            <w:noWrap/>
            <w:vAlign w:val="center"/>
          </w:tcPr>
          <w:p w14:paraId="466D3935" w14:textId="00155213" w:rsidR="00F23FAB" w:rsidRDefault="00F23FAB">
            <w:pPr>
              <w:spacing w:line="240" w:lineRule="auto"/>
              <w:jc w:val="center"/>
              <w:rPr>
                <w:rFonts w:ascii="Times New Roman" w:eastAsia="Calibri" w:hAnsi="Times New Roman" w:cs="Times New Roman"/>
                <w:sz w:val="20"/>
                <w:szCs w:val="20"/>
              </w:rPr>
            </w:pPr>
          </w:p>
        </w:tc>
        <w:tc>
          <w:tcPr>
            <w:tcW w:w="522" w:type="pct"/>
            <w:tcBorders>
              <w:top w:val="single" w:sz="4" w:space="0" w:color="auto"/>
              <w:left w:val="single" w:sz="4" w:space="0" w:color="auto"/>
              <w:bottom w:val="single" w:sz="4" w:space="0" w:color="auto"/>
              <w:right w:val="single" w:sz="4" w:space="0" w:color="auto"/>
            </w:tcBorders>
            <w:noWrap/>
            <w:vAlign w:val="center"/>
            <w:hideMark/>
          </w:tcPr>
          <w:p w14:paraId="6738717B"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13,3%</w:t>
            </w:r>
          </w:p>
        </w:tc>
      </w:tr>
      <w:tr w:rsidR="00F23FAB" w14:paraId="3187E000" w14:textId="77777777" w:rsidTr="002602ED">
        <w:trPr>
          <w:trHeight w:val="611"/>
          <w:jc w:val="center"/>
        </w:trPr>
        <w:tc>
          <w:tcPr>
            <w:tcW w:w="1870" w:type="pct"/>
            <w:tcBorders>
              <w:top w:val="single" w:sz="4" w:space="0" w:color="auto"/>
              <w:left w:val="single" w:sz="4" w:space="0" w:color="auto"/>
              <w:bottom w:val="single" w:sz="4" w:space="0" w:color="auto"/>
              <w:right w:val="single" w:sz="4" w:space="0" w:color="auto"/>
            </w:tcBorders>
            <w:vAlign w:val="center"/>
            <w:hideMark/>
          </w:tcPr>
          <w:p w14:paraId="22082F0A" w14:textId="77777777" w:rsidR="00F23FAB" w:rsidRDefault="00F23FAB">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Urząd Miasta posiada wiedzę, w jaki sposób projekty współpracy będą generować przychody</w:t>
            </w:r>
          </w:p>
        </w:tc>
        <w:tc>
          <w:tcPr>
            <w:tcW w:w="522" w:type="pct"/>
            <w:tcBorders>
              <w:top w:val="single" w:sz="4" w:space="0" w:color="auto"/>
              <w:left w:val="single" w:sz="4" w:space="0" w:color="auto"/>
              <w:bottom w:val="single" w:sz="4" w:space="0" w:color="auto"/>
              <w:right w:val="single" w:sz="4" w:space="0" w:color="auto"/>
            </w:tcBorders>
            <w:noWrap/>
            <w:vAlign w:val="center"/>
          </w:tcPr>
          <w:p w14:paraId="2F0164AE" w14:textId="1E76A805" w:rsidR="00F23FAB" w:rsidRDefault="00F23FAB">
            <w:pPr>
              <w:spacing w:line="240" w:lineRule="auto"/>
              <w:jc w:val="center"/>
              <w:rPr>
                <w:rFonts w:ascii="Times New Roman" w:eastAsia="Calibri" w:hAnsi="Times New Roman" w:cs="Times New Roman"/>
                <w:sz w:val="20"/>
                <w:szCs w:val="20"/>
              </w:rPr>
            </w:pPr>
          </w:p>
        </w:tc>
        <w:tc>
          <w:tcPr>
            <w:tcW w:w="522" w:type="pct"/>
            <w:tcBorders>
              <w:top w:val="single" w:sz="4" w:space="0" w:color="auto"/>
              <w:left w:val="single" w:sz="4" w:space="0" w:color="auto"/>
              <w:bottom w:val="single" w:sz="4" w:space="0" w:color="auto"/>
              <w:right w:val="single" w:sz="4" w:space="0" w:color="auto"/>
            </w:tcBorders>
            <w:noWrap/>
            <w:vAlign w:val="center"/>
            <w:hideMark/>
          </w:tcPr>
          <w:p w14:paraId="63803D14"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53,3%</w:t>
            </w:r>
          </w:p>
        </w:tc>
        <w:tc>
          <w:tcPr>
            <w:tcW w:w="522" w:type="pct"/>
            <w:tcBorders>
              <w:top w:val="single" w:sz="4" w:space="0" w:color="auto"/>
              <w:left w:val="single" w:sz="4" w:space="0" w:color="auto"/>
              <w:bottom w:val="single" w:sz="4" w:space="0" w:color="auto"/>
              <w:right w:val="single" w:sz="4" w:space="0" w:color="auto"/>
            </w:tcBorders>
            <w:noWrap/>
            <w:vAlign w:val="center"/>
          </w:tcPr>
          <w:p w14:paraId="49B40840" w14:textId="767F824B" w:rsidR="00F23FAB" w:rsidRDefault="00F23FAB">
            <w:pPr>
              <w:spacing w:line="240" w:lineRule="auto"/>
              <w:jc w:val="center"/>
              <w:rPr>
                <w:rFonts w:ascii="Times New Roman" w:eastAsia="Calibri" w:hAnsi="Times New Roman" w:cs="Times New Roman"/>
                <w:sz w:val="20"/>
                <w:szCs w:val="20"/>
              </w:rPr>
            </w:pPr>
          </w:p>
        </w:tc>
        <w:tc>
          <w:tcPr>
            <w:tcW w:w="522" w:type="pct"/>
            <w:tcBorders>
              <w:top w:val="single" w:sz="4" w:space="0" w:color="auto"/>
              <w:left w:val="single" w:sz="4" w:space="0" w:color="auto"/>
              <w:bottom w:val="single" w:sz="4" w:space="0" w:color="auto"/>
              <w:right w:val="single" w:sz="4" w:space="0" w:color="auto"/>
            </w:tcBorders>
            <w:noWrap/>
            <w:vAlign w:val="center"/>
            <w:hideMark/>
          </w:tcPr>
          <w:p w14:paraId="1AAD4CE1"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20,0%</w:t>
            </w:r>
          </w:p>
        </w:tc>
        <w:tc>
          <w:tcPr>
            <w:tcW w:w="522" w:type="pct"/>
            <w:tcBorders>
              <w:top w:val="single" w:sz="4" w:space="0" w:color="auto"/>
              <w:left w:val="single" w:sz="4" w:space="0" w:color="auto"/>
              <w:bottom w:val="single" w:sz="4" w:space="0" w:color="auto"/>
              <w:right w:val="single" w:sz="4" w:space="0" w:color="auto"/>
            </w:tcBorders>
            <w:noWrap/>
            <w:vAlign w:val="center"/>
          </w:tcPr>
          <w:p w14:paraId="056B0E1C" w14:textId="4CFA5E3F" w:rsidR="00F23FAB" w:rsidRDefault="00F23FAB">
            <w:pPr>
              <w:spacing w:line="240" w:lineRule="auto"/>
              <w:jc w:val="center"/>
              <w:rPr>
                <w:rFonts w:ascii="Times New Roman" w:eastAsia="Calibri" w:hAnsi="Times New Roman" w:cs="Times New Roman"/>
                <w:sz w:val="20"/>
                <w:szCs w:val="20"/>
              </w:rPr>
            </w:pPr>
          </w:p>
        </w:tc>
        <w:tc>
          <w:tcPr>
            <w:tcW w:w="522" w:type="pct"/>
            <w:tcBorders>
              <w:top w:val="single" w:sz="4" w:space="0" w:color="auto"/>
              <w:left w:val="single" w:sz="4" w:space="0" w:color="auto"/>
              <w:bottom w:val="single" w:sz="4" w:space="0" w:color="auto"/>
              <w:right w:val="single" w:sz="4" w:space="0" w:color="auto"/>
            </w:tcBorders>
            <w:noWrap/>
            <w:vAlign w:val="center"/>
            <w:hideMark/>
          </w:tcPr>
          <w:p w14:paraId="77090EC0"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26,7%</w:t>
            </w:r>
          </w:p>
        </w:tc>
      </w:tr>
      <w:tr w:rsidR="00F23FAB" w14:paraId="16D488C7" w14:textId="77777777" w:rsidTr="002602ED">
        <w:trPr>
          <w:trHeight w:val="1004"/>
          <w:jc w:val="center"/>
        </w:trPr>
        <w:tc>
          <w:tcPr>
            <w:tcW w:w="1870" w:type="pct"/>
            <w:tcBorders>
              <w:top w:val="single" w:sz="4" w:space="0" w:color="auto"/>
              <w:left w:val="single" w:sz="4" w:space="0" w:color="auto"/>
              <w:bottom w:val="single" w:sz="4" w:space="0" w:color="auto"/>
              <w:right w:val="single" w:sz="4" w:space="0" w:color="auto"/>
            </w:tcBorders>
            <w:vAlign w:val="center"/>
            <w:hideMark/>
          </w:tcPr>
          <w:p w14:paraId="44A92A67" w14:textId="77777777" w:rsidR="00F23FAB" w:rsidRDefault="00F23FAB">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Urząd Miasta dysponuje wystarczającymi środkami finansowymi do finansowania bieżącej działalności</w:t>
            </w:r>
          </w:p>
        </w:tc>
        <w:tc>
          <w:tcPr>
            <w:tcW w:w="522" w:type="pct"/>
            <w:tcBorders>
              <w:top w:val="single" w:sz="4" w:space="0" w:color="auto"/>
              <w:left w:val="single" w:sz="4" w:space="0" w:color="auto"/>
              <w:bottom w:val="single" w:sz="4" w:space="0" w:color="auto"/>
              <w:right w:val="single" w:sz="4" w:space="0" w:color="auto"/>
            </w:tcBorders>
            <w:noWrap/>
            <w:vAlign w:val="center"/>
          </w:tcPr>
          <w:p w14:paraId="28CC996C" w14:textId="4918846F" w:rsidR="00F23FAB" w:rsidRDefault="00F23FAB">
            <w:pPr>
              <w:spacing w:line="240" w:lineRule="auto"/>
              <w:jc w:val="center"/>
              <w:rPr>
                <w:rFonts w:ascii="Times New Roman" w:eastAsia="Calibri" w:hAnsi="Times New Roman" w:cs="Times New Roman"/>
                <w:sz w:val="20"/>
                <w:szCs w:val="20"/>
              </w:rPr>
            </w:pPr>
          </w:p>
        </w:tc>
        <w:tc>
          <w:tcPr>
            <w:tcW w:w="522" w:type="pct"/>
            <w:tcBorders>
              <w:top w:val="single" w:sz="4" w:space="0" w:color="auto"/>
              <w:left w:val="single" w:sz="4" w:space="0" w:color="auto"/>
              <w:bottom w:val="single" w:sz="4" w:space="0" w:color="auto"/>
              <w:right w:val="single" w:sz="4" w:space="0" w:color="auto"/>
            </w:tcBorders>
            <w:noWrap/>
            <w:vAlign w:val="center"/>
            <w:hideMark/>
          </w:tcPr>
          <w:p w14:paraId="4C267C35"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80,0%</w:t>
            </w:r>
          </w:p>
        </w:tc>
        <w:tc>
          <w:tcPr>
            <w:tcW w:w="522" w:type="pct"/>
            <w:tcBorders>
              <w:top w:val="single" w:sz="4" w:space="0" w:color="auto"/>
              <w:left w:val="single" w:sz="4" w:space="0" w:color="auto"/>
              <w:bottom w:val="single" w:sz="4" w:space="0" w:color="auto"/>
              <w:right w:val="single" w:sz="4" w:space="0" w:color="auto"/>
            </w:tcBorders>
            <w:noWrap/>
            <w:vAlign w:val="center"/>
          </w:tcPr>
          <w:p w14:paraId="7B77CB07" w14:textId="14B6785A" w:rsidR="00F23FAB" w:rsidRDefault="00F23FAB">
            <w:pPr>
              <w:spacing w:line="240" w:lineRule="auto"/>
              <w:jc w:val="center"/>
              <w:rPr>
                <w:rFonts w:ascii="Times New Roman" w:eastAsia="Calibri" w:hAnsi="Times New Roman" w:cs="Times New Roman"/>
                <w:sz w:val="20"/>
                <w:szCs w:val="20"/>
              </w:rPr>
            </w:pPr>
          </w:p>
        </w:tc>
        <w:tc>
          <w:tcPr>
            <w:tcW w:w="522" w:type="pct"/>
            <w:tcBorders>
              <w:top w:val="single" w:sz="4" w:space="0" w:color="auto"/>
              <w:left w:val="single" w:sz="4" w:space="0" w:color="auto"/>
              <w:bottom w:val="single" w:sz="4" w:space="0" w:color="auto"/>
              <w:right w:val="single" w:sz="4" w:space="0" w:color="auto"/>
            </w:tcBorders>
            <w:noWrap/>
            <w:vAlign w:val="center"/>
            <w:hideMark/>
          </w:tcPr>
          <w:p w14:paraId="3DB4BA36"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6,7%</w:t>
            </w:r>
          </w:p>
        </w:tc>
        <w:tc>
          <w:tcPr>
            <w:tcW w:w="522" w:type="pct"/>
            <w:tcBorders>
              <w:top w:val="single" w:sz="4" w:space="0" w:color="auto"/>
              <w:left w:val="single" w:sz="4" w:space="0" w:color="auto"/>
              <w:bottom w:val="single" w:sz="4" w:space="0" w:color="auto"/>
              <w:right w:val="single" w:sz="4" w:space="0" w:color="auto"/>
            </w:tcBorders>
            <w:noWrap/>
            <w:vAlign w:val="center"/>
          </w:tcPr>
          <w:p w14:paraId="59588E65" w14:textId="3BFE6B55" w:rsidR="00F23FAB" w:rsidRDefault="00F23FAB">
            <w:pPr>
              <w:spacing w:line="240" w:lineRule="auto"/>
              <w:jc w:val="center"/>
              <w:rPr>
                <w:rFonts w:ascii="Times New Roman" w:eastAsia="Calibri" w:hAnsi="Times New Roman" w:cs="Times New Roman"/>
                <w:sz w:val="20"/>
                <w:szCs w:val="20"/>
              </w:rPr>
            </w:pPr>
          </w:p>
        </w:tc>
        <w:tc>
          <w:tcPr>
            <w:tcW w:w="522" w:type="pct"/>
            <w:tcBorders>
              <w:top w:val="single" w:sz="4" w:space="0" w:color="auto"/>
              <w:left w:val="single" w:sz="4" w:space="0" w:color="auto"/>
              <w:bottom w:val="single" w:sz="4" w:space="0" w:color="auto"/>
              <w:right w:val="single" w:sz="4" w:space="0" w:color="auto"/>
            </w:tcBorders>
            <w:noWrap/>
            <w:vAlign w:val="center"/>
            <w:hideMark/>
          </w:tcPr>
          <w:p w14:paraId="355B9E4C"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13,3%</w:t>
            </w:r>
          </w:p>
        </w:tc>
      </w:tr>
      <w:tr w:rsidR="00F23FAB" w14:paraId="5AE04AA0" w14:textId="77777777" w:rsidTr="002602ED">
        <w:trPr>
          <w:trHeight w:val="803"/>
          <w:jc w:val="center"/>
        </w:trPr>
        <w:tc>
          <w:tcPr>
            <w:tcW w:w="1870" w:type="pct"/>
            <w:tcBorders>
              <w:top w:val="single" w:sz="4" w:space="0" w:color="auto"/>
              <w:left w:val="single" w:sz="4" w:space="0" w:color="auto"/>
              <w:bottom w:val="single" w:sz="4" w:space="0" w:color="auto"/>
              <w:right w:val="single" w:sz="4" w:space="0" w:color="auto"/>
            </w:tcBorders>
            <w:vAlign w:val="center"/>
            <w:hideMark/>
          </w:tcPr>
          <w:p w14:paraId="728FF27D" w14:textId="77777777" w:rsidR="00F23FAB" w:rsidRDefault="00F23FAB">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Struktura kosztów związanych z realizacją projektów jest porównywalna z odpowiednimi strukturami kosztów realizacji projektów w innych miastach</w:t>
            </w:r>
          </w:p>
        </w:tc>
        <w:tc>
          <w:tcPr>
            <w:tcW w:w="522" w:type="pct"/>
            <w:tcBorders>
              <w:top w:val="single" w:sz="4" w:space="0" w:color="auto"/>
              <w:left w:val="single" w:sz="4" w:space="0" w:color="auto"/>
              <w:bottom w:val="single" w:sz="4" w:space="0" w:color="auto"/>
              <w:right w:val="single" w:sz="4" w:space="0" w:color="auto"/>
            </w:tcBorders>
            <w:noWrap/>
            <w:vAlign w:val="center"/>
          </w:tcPr>
          <w:p w14:paraId="17568818" w14:textId="4C9D6E24" w:rsidR="00F23FAB" w:rsidRDefault="00F23FAB">
            <w:pPr>
              <w:spacing w:line="240" w:lineRule="auto"/>
              <w:jc w:val="center"/>
              <w:rPr>
                <w:rFonts w:ascii="Times New Roman" w:eastAsia="Calibri" w:hAnsi="Times New Roman" w:cs="Times New Roman"/>
                <w:sz w:val="20"/>
                <w:szCs w:val="20"/>
              </w:rPr>
            </w:pPr>
          </w:p>
        </w:tc>
        <w:tc>
          <w:tcPr>
            <w:tcW w:w="522" w:type="pct"/>
            <w:tcBorders>
              <w:top w:val="single" w:sz="4" w:space="0" w:color="auto"/>
              <w:left w:val="single" w:sz="4" w:space="0" w:color="auto"/>
              <w:bottom w:val="single" w:sz="4" w:space="0" w:color="auto"/>
              <w:right w:val="single" w:sz="4" w:space="0" w:color="auto"/>
            </w:tcBorders>
            <w:noWrap/>
            <w:vAlign w:val="center"/>
            <w:hideMark/>
          </w:tcPr>
          <w:p w14:paraId="6DAFBCBC"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33,3%</w:t>
            </w:r>
          </w:p>
        </w:tc>
        <w:tc>
          <w:tcPr>
            <w:tcW w:w="522" w:type="pct"/>
            <w:tcBorders>
              <w:top w:val="single" w:sz="4" w:space="0" w:color="auto"/>
              <w:left w:val="single" w:sz="4" w:space="0" w:color="auto"/>
              <w:bottom w:val="single" w:sz="4" w:space="0" w:color="auto"/>
              <w:right w:val="single" w:sz="4" w:space="0" w:color="auto"/>
            </w:tcBorders>
            <w:noWrap/>
            <w:vAlign w:val="center"/>
          </w:tcPr>
          <w:p w14:paraId="09E86519" w14:textId="3733C6F9" w:rsidR="00F23FAB" w:rsidRDefault="00F23FAB">
            <w:pPr>
              <w:spacing w:line="240" w:lineRule="auto"/>
              <w:jc w:val="center"/>
              <w:rPr>
                <w:rFonts w:ascii="Times New Roman" w:eastAsia="Calibri" w:hAnsi="Times New Roman" w:cs="Times New Roman"/>
                <w:sz w:val="20"/>
                <w:szCs w:val="20"/>
              </w:rPr>
            </w:pPr>
          </w:p>
        </w:tc>
        <w:tc>
          <w:tcPr>
            <w:tcW w:w="522" w:type="pct"/>
            <w:tcBorders>
              <w:top w:val="single" w:sz="4" w:space="0" w:color="auto"/>
              <w:left w:val="single" w:sz="4" w:space="0" w:color="auto"/>
              <w:bottom w:val="single" w:sz="4" w:space="0" w:color="auto"/>
              <w:right w:val="single" w:sz="4" w:space="0" w:color="auto"/>
            </w:tcBorders>
            <w:noWrap/>
            <w:vAlign w:val="center"/>
            <w:hideMark/>
          </w:tcPr>
          <w:p w14:paraId="337B19AB"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6,7%</w:t>
            </w:r>
          </w:p>
        </w:tc>
        <w:tc>
          <w:tcPr>
            <w:tcW w:w="522" w:type="pct"/>
            <w:tcBorders>
              <w:top w:val="single" w:sz="4" w:space="0" w:color="auto"/>
              <w:left w:val="single" w:sz="4" w:space="0" w:color="auto"/>
              <w:bottom w:val="single" w:sz="4" w:space="0" w:color="auto"/>
              <w:right w:val="single" w:sz="4" w:space="0" w:color="auto"/>
            </w:tcBorders>
            <w:noWrap/>
            <w:vAlign w:val="center"/>
          </w:tcPr>
          <w:p w14:paraId="149487B2" w14:textId="2A687831" w:rsidR="00F23FAB" w:rsidRDefault="00F23FAB">
            <w:pPr>
              <w:spacing w:line="240" w:lineRule="auto"/>
              <w:jc w:val="center"/>
              <w:rPr>
                <w:rFonts w:ascii="Times New Roman" w:eastAsia="Calibri" w:hAnsi="Times New Roman" w:cs="Times New Roman"/>
                <w:sz w:val="20"/>
                <w:szCs w:val="20"/>
              </w:rPr>
            </w:pPr>
          </w:p>
        </w:tc>
        <w:tc>
          <w:tcPr>
            <w:tcW w:w="522" w:type="pct"/>
            <w:tcBorders>
              <w:top w:val="single" w:sz="4" w:space="0" w:color="auto"/>
              <w:left w:val="single" w:sz="4" w:space="0" w:color="auto"/>
              <w:bottom w:val="single" w:sz="4" w:space="0" w:color="auto"/>
              <w:right w:val="single" w:sz="4" w:space="0" w:color="auto"/>
            </w:tcBorders>
            <w:noWrap/>
            <w:vAlign w:val="center"/>
            <w:hideMark/>
          </w:tcPr>
          <w:p w14:paraId="21267196"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60,0%</w:t>
            </w:r>
          </w:p>
        </w:tc>
      </w:tr>
      <w:tr w:rsidR="00F23FAB" w14:paraId="32E0B637" w14:textId="77777777" w:rsidTr="002602ED">
        <w:trPr>
          <w:trHeight w:val="242"/>
          <w:jc w:val="center"/>
        </w:trPr>
        <w:tc>
          <w:tcPr>
            <w:tcW w:w="1870" w:type="pct"/>
            <w:tcBorders>
              <w:top w:val="single" w:sz="4" w:space="0" w:color="auto"/>
              <w:left w:val="single" w:sz="4" w:space="0" w:color="auto"/>
              <w:bottom w:val="single" w:sz="4" w:space="0" w:color="auto"/>
              <w:right w:val="single" w:sz="4" w:space="0" w:color="auto"/>
            </w:tcBorders>
            <w:vAlign w:val="center"/>
            <w:hideMark/>
          </w:tcPr>
          <w:p w14:paraId="699BD2BC" w14:textId="77777777" w:rsidR="00F23FAB" w:rsidRDefault="00F23FAB">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Projekcje finansowe uczelni uwzględniają wpływ efektów/przychodów wynikających ze współpracy pomiędzy środowiskiem nauki, biznesu i administracji lokalnej</w:t>
            </w:r>
          </w:p>
        </w:tc>
        <w:tc>
          <w:tcPr>
            <w:tcW w:w="522" w:type="pct"/>
            <w:tcBorders>
              <w:top w:val="single" w:sz="4" w:space="0" w:color="auto"/>
              <w:left w:val="single" w:sz="4" w:space="0" w:color="auto"/>
              <w:bottom w:val="single" w:sz="4" w:space="0" w:color="auto"/>
              <w:right w:val="single" w:sz="4" w:space="0" w:color="auto"/>
            </w:tcBorders>
            <w:noWrap/>
            <w:vAlign w:val="center"/>
          </w:tcPr>
          <w:p w14:paraId="19F064BE" w14:textId="5C471006" w:rsidR="00F23FAB" w:rsidRDefault="00F23FAB">
            <w:pPr>
              <w:spacing w:line="240" w:lineRule="auto"/>
              <w:jc w:val="center"/>
              <w:rPr>
                <w:rFonts w:ascii="Times New Roman" w:eastAsia="Calibri" w:hAnsi="Times New Roman" w:cs="Times New Roman"/>
                <w:sz w:val="20"/>
                <w:szCs w:val="20"/>
              </w:rPr>
            </w:pPr>
          </w:p>
        </w:tc>
        <w:tc>
          <w:tcPr>
            <w:tcW w:w="522" w:type="pct"/>
            <w:tcBorders>
              <w:top w:val="single" w:sz="4" w:space="0" w:color="auto"/>
              <w:left w:val="single" w:sz="4" w:space="0" w:color="auto"/>
              <w:bottom w:val="single" w:sz="4" w:space="0" w:color="auto"/>
              <w:right w:val="single" w:sz="4" w:space="0" w:color="auto"/>
            </w:tcBorders>
            <w:noWrap/>
            <w:vAlign w:val="center"/>
            <w:hideMark/>
          </w:tcPr>
          <w:p w14:paraId="36559CD3"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53,3%</w:t>
            </w:r>
          </w:p>
        </w:tc>
        <w:tc>
          <w:tcPr>
            <w:tcW w:w="522" w:type="pct"/>
            <w:tcBorders>
              <w:top w:val="single" w:sz="4" w:space="0" w:color="auto"/>
              <w:left w:val="single" w:sz="4" w:space="0" w:color="auto"/>
              <w:bottom w:val="single" w:sz="4" w:space="0" w:color="auto"/>
              <w:right w:val="single" w:sz="4" w:space="0" w:color="auto"/>
            </w:tcBorders>
            <w:noWrap/>
            <w:vAlign w:val="center"/>
          </w:tcPr>
          <w:p w14:paraId="0D6E0F4A" w14:textId="36118137" w:rsidR="00F23FAB" w:rsidRDefault="00F23FAB">
            <w:pPr>
              <w:spacing w:line="240" w:lineRule="auto"/>
              <w:jc w:val="center"/>
              <w:rPr>
                <w:rFonts w:ascii="Times New Roman" w:eastAsia="Calibri" w:hAnsi="Times New Roman" w:cs="Times New Roman"/>
                <w:sz w:val="20"/>
                <w:szCs w:val="20"/>
              </w:rPr>
            </w:pPr>
          </w:p>
        </w:tc>
        <w:tc>
          <w:tcPr>
            <w:tcW w:w="522" w:type="pct"/>
            <w:tcBorders>
              <w:top w:val="single" w:sz="4" w:space="0" w:color="auto"/>
              <w:left w:val="single" w:sz="4" w:space="0" w:color="auto"/>
              <w:bottom w:val="single" w:sz="4" w:space="0" w:color="auto"/>
              <w:right w:val="single" w:sz="4" w:space="0" w:color="auto"/>
            </w:tcBorders>
            <w:noWrap/>
            <w:vAlign w:val="center"/>
            <w:hideMark/>
          </w:tcPr>
          <w:p w14:paraId="524D4C0B"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13,3%</w:t>
            </w:r>
          </w:p>
        </w:tc>
        <w:tc>
          <w:tcPr>
            <w:tcW w:w="522" w:type="pct"/>
            <w:tcBorders>
              <w:top w:val="single" w:sz="4" w:space="0" w:color="auto"/>
              <w:left w:val="single" w:sz="4" w:space="0" w:color="auto"/>
              <w:bottom w:val="single" w:sz="4" w:space="0" w:color="auto"/>
              <w:right w:val="single" w:sz="4" w:space="0" w:color="auto"/>
            </w:tcBorders>
            <w:noWrap/>
            <w:vAlign w:val="center"/>
          </w:tcPr>
          <w:p w14:paraId="7A6B2ABE" w14:textId="59AD9EE2" w:rsidR="00F23FAB" w:rsidRDefault="00F23FAB">
            <w:pPr>
              <w:spacing w:line="240" w:lineRule="auto"/>
              <w:jc w:val="center"/>
              <w:rPr>
                <w:rFonts w:ascii="Times New Roman" w:eastAsia="Calibri" w:hAnsi="Times New Roman" w:cs="Times New Roman"/>
                <w:sz w:val="20"/>
                <w:szCs w:val="20"/>
              </w:rPr>
            </w:pPr>
          </w:p>
        </w:tc>
        <w:tc>
          <w:tcPr>
            <w:tcW w:w="522" w:type="pct"/>
            <w:tcBorders>
              <w:top w:val="single" w:sz="4" w:space="0" w:color="auto"/>
              <w:left w:val="single" w:sz="4" w:space="0" w:color="auto"/>
              <w:bottom w:val="single" w:sz="4" w:space="0" w:color="auto"/>
              <w:right w:val="single" w:sz="4" w:space="0" w:color="auto"/>
            </w:tcBorders>
            <w:noWrap/>
            <w:vAlign w:val="center"/>
            <w:hideMark/>
          </w:tcPr>
          <w:p w14:paraId="7C53B8AD"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33,3%</w:t>
            </w:r>
          </w:p>
        </w:tc>
      </w:tr>
    </w:tbl>
    <w:p w14:paraId="71BB2F13" w14:textId="10E59677" w:rsidR="00F23FAB" w:rsidRDefault="00F23FAB" w:rsidP="00F23FAB">
      <w:pPr>
        <w:spacing w:before="120" w:after="120" w:line="240" w:lineRule="auto"/>
        <w:jc w:val="both"/>
        <w:rPr>
          <w:rFonts w:ascii="Times New Roman" w:eastAsia="Calibri" w:hAnsi="Times New Roman" w:cs="Times New Roman"/>
          <w:sz w:val="20"/>
        </w:rPr>
      </w:pPr>
      <w:bookmarkStart w:id="80" w:name="_Hlk505169216"/>
      <w:bookmarkEnd w:id="79"/>
      <w:r>
        <w:rPr>
          <w:rFonts w:ascii="Times New Roman" w:eastAsia="Calibri" w:hAnsi="Times New Roman" w:cs="Times New Roman"/>
          <w:sz w:val="20"/>
        </w:rPr>
        <w:t>Źródło: opracowanie własne na podstawie wyników badań.</w:t>
      </w:r>
      <w:bookmarkEnd w:id="72"/>
      <w:bookmarkEnd w:id="78"/>
    </w:p>
    <w:p w14:paraId="3509D69A" w14:textId="77777777" w:rsidR="00F23FAB" w:rsidRDefault="00F23FAB" w:rsidP="00F23FAB">
      <w:pPr>
        <w:spacing w:before="120" w:after="120" w:line="240" w:lineRule="auto"/>
        <w:jc w:val="both"/>
        <w:rPr>
          <w:rFonts w:ascii="Times New Roman" w:eastAsia="Calibri" w:hAnsi="Times New Roman" w:cs="Times New Roman"/>
          <w:sz w:val="20"/>
        </w:rPr>
      </w:pPr>
    </w:p>
    <w:bookmarkEnd w:id="80"/>
    <w:p w14:paraId="557A9E99" w14:textId="711164D8" w:rsidR="00F23FAB" w:rsidRDefault="00F23FAB" w:rsidP="00F23FAB">
      <w:pPr>
        <w:pStyle w:val="Pracadoktorska-tekstgwny"/>
      </w:pPr>
      <w:r>
        <w:rPr>
          <w:rFonts w:eastAsia="Calibri"/>
        </w:rPr>
        <w:t xml:space="preserve">Jak wskazują wyniki, pozostałe 40% miast nie kontroluje poziomu środków finansowych alokowanych na ten cel, a 6,7% nie posiada wiedzy w tym zakresie. Zdecydowanie lepiej kształtuje się świadomość dotycząca bezpośrednich i pośrednich kosztów realizacji przedsięwzięć, gdzie 66,7% miast dokładnie bierze pod uwagę wszystkie pozycje kosztów. W celu kontroli finansowania projektów rekomendowaną czynnością dla miast takich jak Lublin, Łódź i Białystok, które wskazały na brak uwzględniania kosztów bezpośrednich i pośrednich w procedurze finansowej byłoby usprawnienie procesu kontrolingu obejmującego planowanie, sterowanie i koordynowanie procesów finansowych w urzędzie. Zalecane byłoby stworzenie i aktualizowanie architektury systemu planowania finansowego, konstruowanie wskaźników i mierników oceny sytuacji finansowej miasta oraz przygotowanie informacji dla podejmowania decyzji finansowych. Istotne jest, że 80% miast dysponuje wystarczającymi środkami finansowymi zapewniającymi im podstawową działalność, co może być związane z tym, że </w:t>
      </w:r>
      <w:r>
        <w:rPr>
          <w:rFonts w:eastAsia="Calibri"/>
        </w:rPr>
        <w:lastRenderedPageBreak/>
        <w:t xml:space="preserve">86,7% z nich ubiega się o pomoc </w:t>
      </w:r>
      <w:r>
        <w:rPr>
          <w:rFonts w:eastAsia="Calibri"/>
          <w:szCs w:val="24"/>
        </w:rPr>
        <w:t>finansową w ramach dotacji z Regionalnego Programu Operacyjnego na cele inwestycyjne i rozwojowe miasta. Każde z miast generuje różnego rzędu wielkości koszty, co zależne jest od czynników takich jak rozwój gospodarczy miasta, ilość zaangażowanych podmiotów w realizację przedsięwzięć czy</w:t>
      </w:r>
      <w:r w:rsidR="00CE4AF9">
        <w:rPr>
          <w:rFonts w:eastAsia="Calibri"/>
          <w:szCs w:val="24"/>
        </w:rPr>
        <w:t xml:space="preserve"> </w:t>
      </w:r>
      <w:r>
        <w:rPr>
          <w:rFonts w:eastAsia="Calibri"/>
          <w:szCs w:val="24"/>
        </w:rPr>
        <w:t xml:space="preserve">zapotrzebowanie na nie. Informacje tego rodzaju są traktowane jako poufne, nie są one szeroko upubliczniane, stąd 60% miast nie jest w stanie porównać struktury kosztów z innymi lokalizacjami. </w:t>
      </w:r>
      <w:r>
        <w:t>W tabeli</w:t>
      </w:r>
      <w:r w:rsidR="00CE4AF9">
        <w:t xml:space="preserve"> 13</w:t>
      </w:r>
      <w:r>
        <w:t xml:space="preserve"> został przedstawiony stan wiedzy dotyczący szans i zagrożeń wynikających z podejmowanej współpracy oraz stosowanie planów awaryjnych w sytuacjach nawarstwiania się barier uniemożliwiających jej realizację.</w:t>
      </w:r>
    </w:p>
    <w:p w14:paraId="5C232674" w14:textId="77777777" w:rsidR="00F23FAB" w:rsidRDefault="00F23FAB" w:rsidP="00F23FAB">
      <w:pPr>
        <w:pStyle w:val="Pracadoktorska-tekstgwny"/>
      </w:pPr>
    </w:p>
    <w:p w14:paraId="4B8705EF" w14:textId="1FBE7595" w:rsidR="00F23FAB" w:rsidRPr="00CE4AF9" w:rsidRDefault="00F23FAB" w:rsidP="00F23FAB">
      <w:pPr>
        <w:spacing w:after="120" w:line="240" w:lineRule="auto"/>
        <w:rPr>
          <w:rFonts w:ascii="Times New Roman" w:eastAsia="Calibri" w:hAnsi="Times New Roman" w:cs="Times New Roman"/>
          <w:sz w:val="20"/>
          <w:szCs w:val="20"/>
        </w:rPr>
      </w:pPr>
      <w:bookmarkStart w:id="81" w:name="_Ref505169295"/>
      <w:bookmarkStart w:id="82" w:name="_Toc6309693"/>
      <w:bookmarkStart w:id="83" w:name="_Toc12543553"/>
      <w:r w:rsidRPr="00CE4AF9">
        <w:rPr>
          <w:rFonts w:ascii="Times New Roman" w:eastAsia="Calibri" w:hAnsi="Times New Roman" w:cs="Times New Roman"/>
          <w:sz w:val="20"/>
          <w:szCs w:val="20"/>
        </w:rPr>
        <w:t>Tabela</w:t>
      </w:r>
      <w:bookmarkEnd w:id="81"/>
      <w:r w:rsidR="00CE4AF9" w:rsidRPr="00CE4AF9">
        <w:rPr>
          <w:rFonts w:ascii="Times New Roman" w:hAnsi="Times New Roman" w:cs="Times New Roman"/>
          <w:sz w:val="20"/>
          <w:szCs w:val="20"/>
        </w:rPr>
        <w:t xml:space="preserve"> 13</w:t>
      </w:r>
      <w:r w:rsidRPr="00CE4AF9">
        <w:rPr>
          <w:rFonts w:ascii="Times New Roman" w:eastAsia="Calibri" w:hAnsi="Times New Roman" w:cs="Times New Roman"/>
          <w:sz w:val="20"/>
          <w:szCs w:val="20"/>
        </w:rPr>
        <w:t>. Czynniki zewnętrzne wpływające na realizację celów w opinii urzędów miast</w:t>
      </w:r>
      <w:bookmarkEnd w:id="82"/>
      <w:bookmarkEnd w:id="83"/>
    </w:p>
    <w:tbl>
      <w:tblPr>
        <w:tblStyle w:val="Tabela-Siatka"/>
        <w:tblW w:w="5000" w:type="pct"/>
        <w:tblInd w:w="0" w:type="dxa"/>
        <w:tblLook w:val="04A0" w:firstRow="1" w:lastRow="0" w:firstColumn="1" w:lastColumn="0" w:noHBand="0" w:noVBand="1"/>
      </w:tblPr>
      <w:tblGrid>
        <w:gridCol w:w="3032"/>
        <w:gridCol w:w="1006"/>
        <w:gridCol w:w="1006"/>
        <w:gridCol w:w="1006"/>
        <w:gridCol w:w="1006"/>
        <w:gridCol w:w="1006"/>
        <w:gridCol w:w="1000"/>
      </w:tblGrid>
      <w:tr w:rsidR="00F23FAB" w14:paraId="32C2292C" w14:textId="77777777" w:rsidTr="00F23FAB">
        <w:trPr>
          <w:trHeight w:val="286"/>
        </w:trPr>
        <w:tc>
          <w:tcPr>
            <w:tcW w:w="1673" w:type="pct"/>
            <w:vMerge w:val="restart"/>
            <w:tcBorders>
              <w:top w:val="single" w:sz="4" w:space="0" w:color="auto"/>
              <w:left w:val="single" w:sz="4" w:space="0" w:color="auto"/>
              <w:bottom w:val="single" w:sz="4" w:space="0" w:color="auto"/>
              <w:right w:val="single" w:sz="4" w:space="0" w:color="auto"/>
            </w:tcBorders>
            <w:vAlign w:val="center"/>
            <w:hideMark/>
          </w:tcPr>
          <w:p w14:paraId="15FB7AD8" w14:textId="77777777" w:rsidR="00F23FAB" w:rsidRDefault="00F23FAB">
            <w:pPr>
              <w:spacing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Założenia</w:t>
            </w:r>
          </w:p>
        </w:tc>
        <w:tc>
          <w:tcPr>
            <w:tcW w:w="1109" w:type="pct"/>
            <w:gridSpan w:val="2"/>
            <w:tcBorders>
              <w:top w:val="single" w:sz="4" w:space="0" w:color="auto"/>
              <w:left w:val="single" w:sz="4" w:space="0" w:color="auto"/>
              <w:bottom w:val="single" w:sz="4" w:space="0" w:color="auto"/>
              <w:right w:val="single" w:sz="4" w:space="0" w:color="auto"/>
            </w:tcBorders>
            <w:noWrap/>
            <w:vAlign w:val="center"/>
            <w:hideMark/>
          </w:tcPr>
          <w:p w14:paraId="6BA45BDA" w14:textId="77777777" w:rsidR="00F23FAB" w:rsidRDefault="00F23FAB">
            <w:pPr>
              <w:spacing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Tak</w:t>
            </w:r>
          </w:p>
        </w:tc>
        <w:tc>
          <w:tcPr>
            <w:tcW w:w="1109" w:type="pct"/>
            <w:gridSpan w:val="2"/>
            <w:tcBorders>
              <w:top w:val="single" w:sz="4" w:space="0" w:color="auto"/>
              <w:left w:val="single" w:sz="4" w:space="0" w:color="auto"/>
              <w:bottom w:val="single" w:sz="4" w:space="0" w:color="auto"/>
              <w:right w:val="single" w:sz="4" w:space="0" w:color="auto"/>
            </w:tcBorders>
            <w:noWrap/>
            <w:vAlign w:val="center"/>
            <w:hideMark/>
          </w:tcPr>
          <w:p w14:paraId="1B649A8E" w14:textId="77777777" w:rsidR="00F23FAB" w:rsidRDefault="00F23FAB">
            <w:pPr>
              <w:spacing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Nie</w:t>
            </w:r>
          </w:p>
        </w:tc>
        <w:tc>
          <w:tcPr>
            <w:tcW w:w="1109" w:type="pct"/>
            <w:gridSpan w:val="2"/>
            <w:tcBorders>
              <w:top w:val="single" w:sz="4" w:space="0" w:color="auto"/>
              <w:left w:val="single" w:sz="4" w:space="0" w:color="auto"/>
              <w:bottom w:val="single" w:sz="4" w:space="0" w:color="auto"/>
              <w:right w:val="single" w:sz="4" w:space="0" w:color="auto"/>
            </w:tcBorders>
            <w:noWrap/>
            <w:vAlign w:val="center"/>
            <w:hideMark/>
          </w:tcPr>
          <w:p w14:paraId="7D8A03D6" w14:textId="77777777" w:rsidR="00F23FAB" w:rsidRDefault="00F23FAB">
            <w:pPr>
              <w:spacing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Nie wiem</w:t>
            </w:r>
          </w:p>
        </w:tc>
      </w:tr>
      <w:tr w:rsidR="00F23FAB" w14:paraId="154F8B05" w14:textId="77777777" w:rsidTr="0092580A">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B23D59" w14:textId="77777777" w:rsidR="00F23FAB" w:rsidRDefault="00F23FAB">
            <w:pPr>
              <w:spacing w:line="240" w:lineRule="auto"/>
              <w:rPr>
                <w:rFonts w:ascii="Times New Roman" w:eastAsia="Calibri" w:hAnsi="Times New Roman" w:cs="Times New Roman"/>
                <w:b/>
                <w:sz w:val="20"/>
                <w:szCs w:val="20"/>
              </w:rPr>
            </w:pPr>
          </w:p>
        </w:tc>
        <w:tc>
          <w:tcPr>
            <w:tcW w:w="555" w:type="pct"/>
            <w:tcBorders>
              <w:top w:val="single" w:sz="4" w:space="0" w:color="auto"/>
              <w:left w:val="single" w:sz="4" w:space="0" w:color="auto"/>
              <w:bottom w:val="single" w:sz="4" w:space="0" w:color="auto"/>
              <w:right w:val="single" w:sz="4" w:space="0" w:color="auto"/>
            </w:tcBorders>
            <w:textDirection w:val="btLr"/>
            <w:vAlign w:val="center"/>
          </w:tcPr>
          <w:p w14:paraId="01DCDCB8" w14:textId="4B35A591" w:rsidR="00F23FAB" w:rsidRDefault="00F23FAB">
            <w:pPr>
              <w:spacing w:line="240" w:lineRule="auto"/>
              <w:ind w:left="113" w:right="113"/>
              <w:jc w:val="center"/>
              <w:rPr>
                <w:rFonts w:ascii="Times New Roman" w:eastAsia="Calibri" w:hAnsi="Times New Roman" w:cs="Times New Roman"/>
                <w:b/>
                <w:sz w:val="18"/>
                <w:szCs w:val="20"/>
              </w:rPr>
            </w:pPr>
          </w:p>
        </w:tc>
        <w:tc>
          <w:tcPr>
            <w:tcW w:w="555" w:type="pct"/>
            <w:tcBorders>
              <w:top w:val="single" w:sz="4" w:space="0" w:color="auto"/>
              <w:left w:val="single" w:sz="4" w:space="0" w:color="auto"/>
              <w:bottom w:val="single" w:sz="4" w:space="0" w:color="auto"/>
              <w:right w:val="single" w:sz="4" w:space="0" w:color="auto"/>
            </w:tcBorders>
            <w:textDirection w:val="btLr"/>
            <w:vAlign w:val="center"/>
            <w:hideMark/>
          </w:tcPr>
          <w:p w14:paraId="110C40C9" w14:textId="2F277E89" w:rsidR="00F23FAB" w:rsidRDefault="0092580A">
            <w:pPr>
              <w:spacing w:line="240" w:lineRule="auto"/>
              <w:ind w:left="113" w:right="113"/>
              <w:jc w:val="center"/>
              <w:rPr>
                <w:rFonts w:ascii="Times New Roman" w:eastAsia="Calibri" w:hAnsi="Times New Roman" w:cs="Times New Roman"/>
                <w:b/>
                <w:sz w:val="18"/>
                <w:szCs w:val="20"/>
              </w:rPr>
            </w:pPr>
            <w:r>
              <w:rPr>
                <w:rFonts w:ascii="Times New Roman" w:eastAsia="Calibri" w:hAnsi="Times New Roman" w:cs="Times New Roman"/>
                <w:b/>
                <w:sz w:val="18"/>
                <w:szCs w:val="20"/>
              </w:rPr>
              <w:t>Udział</w:t>
            </w:r>
          </w:p>
          <w:p w14:paraId="1E1E0C81" w14:textId="77777777" w:rsidR="00F23FAB" w:rsidRDefault="00F23FAB">
            <w:pPr>
              <w:spacing w:line="240" w:lineRule="auto"/>
              <w:ind w:left="113" w:right="113"/>
              <w:jc w:val="center"/>
              <w:rPr>
                <w:rFonts w:ascii="Times New Roman" w:eastAsia="Calibri" w:hAnsi="Times New Roman" w:cs="Times New Roman"/>
                <w:b/>
                <w:sz w:val="18"/>
                <w:szCs w:val="20"/>
              </w:rPr>
            </w:pPr>
            <w:r>
              <w:rPr>
                <w:rFonts w:ascii="Times New Roman" w:eastAsia="Calibri" w:hAnsi="Times New Roman" w:cs="Times New Roman"/>
                <w:b/>
                <w:sz w:val="18"/>
                <w:szCs w:val="20"/>
              </w:rPr>
              <w:t>procentowy</w:t>
            </w:r>
          </w:p>
        </w:tc>
        <w:tc>
          <w:tcPr>
            <w:tcW w:w="555" w:type="pct"/>
            <w:tcBorders>
              <w:top w:val="single" w:sz="4" w:space="0" w:color="auto"/>
              <w:left w:val="single" w:sz="4" w:space="0" w:color="auto"/>
              <w:bottom w:val="single" w:sz="4" w:space="0" w:color="auto"/>
              <w:right w:val="single" w:sz="4" w:space="0" w:color="auto"/>
            </w:tcBorders>
            <w:textDirection w:val="btLr"/>
            <w:vAlign w:val="center"/>
          </w:tcPr>
          <w:p w14:paraId="01D28529" w14:textId="4C15F9AB" w:rsidR="00F23FAB" w:rsidRDefault="00F23FAB">
            <w:pPr>
              <w:spacing w:line="240" w:lineRule="auto"/>
              <w:ind w:left="113" w:right="113"/>
              <w:jc w:val="center"/>
              <w:rPr>
                <w:rFonts w:ascii="Times New Roman" w:eastAsia="Calibri" w:hAnsi="Times New Roman" w:cs="Times New Roman"/>
                <w:b/>
                <w:sz w:val="18"/>
                <w:szCs w:val="20"/>
              </w:rPr>
            </w:pPr>
          </w:p>
        </w:tc>
        <w:tc>
          <w:tcPr>
            <w:tcW w:w="555" w:type="pct"/>
            <w:tcBorders>
              <w:top w:val="single" w:sz="4" w:space="0" w:color="auto"/>
              <w:left w:val="single" w:sz="4" w:space="0" w:color="auto"/>
              <w:bottom w:val="single" w:sz="4" w:space="0" w:color="auto"/>
              <w:right w:val="single" w:sz="4" w:space="0" w:color="auto"/>
            </w:tcBorders>
            <w:textDirection w:val="btLr"/>
            <w:vAlign w:val="center"/>
            <w:hideMark/>
          </w:tcPr>
          <w:p w14:paraId="044B36A3" w14:textId="175F83A1" w:rsidR="00F23FAB" w:rsidRDefault="0092580A">
            <w:pPr>
              <w:spacing w:line="240" w:lineRule="auto"/>
              <w:ind w:left="113" w:right="113"/>
              <w:jc w:val="center"/>
              <w:rPr>
                <w:rFonts w:ascii="Times New Roman" w:eastAsia="Calibri" w:hAnsi="Times New Roman" w:cs="Times New Roman"/>
                <w:b/>
                <w:sz w:val="18"/>
                <w:szCs w:val="20"/>
              </w:rPr>
            </w:pPr>
            <w:r>
              <w:rPr>
                <w:rFonts w:ascii="Times New Roman" w:eastAsia="Calibri" w:hAnsi="Times New Roman" w:cs="Times New Roman"/>
                <w:b/>
                <w:sz w:val="18"/>
                <w:szCs w:val="20"/>
              </w:rPr>
              <w:t>Udział</w:t>
            </w:r>
          </w:p>
          <w:p w14:paraId="547BBC4B" w14:textId="77777777" w:rsidR="00F23FAB" w:rsidRDefault="00F23FAB">
            <w:pPr>
              <w:spacing w:line="240" w:lineRule="auto"/>
              <w:ind w:left="113" w:right="113"/>
              <w:jc w:val="center"/>
              <w:rPr>
                <w:rFonts w:ascii="Times New Roman" w:eastAsia="Calibri" w:hAnsi="Times New Roman" w:cs="Times New Roman"/>
                <w:b/>
                <w:sz w:val="18"/>
                <w:szCs w:val="20"/>
              </w:rPr>
            </w:pPr>
            <w:r>
              <w:rPr>
                <w:rFonts w:ascii="Times New Roman" w:eastAsia="Calibri" w:hAnsi="Times New Roman" w:cs="Times New Roman"/>
                <w:b/>
                <w:sz w:val="18"/>
                <w:szCs w:val="20"/>
              </w:rPr>
              <w:t>procentowy</w:t>
            </w:r>
          </w:p>
        </w:tc>
        <w:tc>
          <w:tcPr>
            <w:tcW w:w="555" w:type="pct"/>
            <w:tcBorders>
              <w:top w:val="single" w:sz="4" w:space="0" w:color="auto"/>
              <w:left w:val="single" w:sz="4" w:space="0" w:color="auto"/>
              <w:bottom w:val="single" w:sz="4" w:space="0" w:color="auto"/>
              <w:right w:val="single" w:sz="4" w:space="0" w:color="auto"/>
            </w:tcBorders>
            <w:textDirection w:val="btLr"/>
            <w:vAlign w:val="center"/>
          </w:tcPr>
          <w:p w14:paraId="7C79D2A0" w14:textId="14CF2618" w:rsidR="00F23FAB" w:rsidRDefault="00F23FAB">
            <w:pPr>
              <w:spacing w:line="240" w:lineRule="auto"/>
              <w:ind w:left="113" w:right="113"/>
              <w:jc w:val="center"/>
              <w:rPr>
                <w:rFonts w:ascii="Times New Roman" w:eastAsia="Calibri" w:hAnsi="Times New Roman" w:cs="Times New Roman"/>
                <w:b/>
                <w:sz w:val="18"/>
                <w:szCs w:val="20"/>
              </w:rPr>
            </w:pPr>
          </w:p>
        </w:tc>
        <w:tc>
          <w:tcPr>
            <w:tcW w:w="555" w:type="pct"/>
            <w:tcBorders>
              <w:top w:val="single" w:sz="4" w:space="0" w:color="auto"/>
              <w:left w:val="single" w:sz="4" w:space="0" w:color="auto"/>
              <w:bottom w:val="single" w:sz="4" w:space="0" w:color="auto"/>
              <w:right w:val="single" w:sz="4" w:space="0" w:color="auto"/>
            </w:tcBorders>
            <w:textDirection w:val="btLr"/>
            <w:vAlign w:val="center"/>
            <w:hideMark/>
          </w:tcPr>
          <w:p w14:paraId="689251D0" w14:textId="77777777" w:rsidR="00F23FAB" w:rsidRDefault="00F23FAB">
            <w:pPr>
              <w:spacing w:line="240" w:lineRule="auto"/>
              <w:ind w:left="113" w:right="113"/>
              <w:jc w:val="center"/>
              <w:rPr>
                <w:rFonts w:ascii="Times New Roman" w:eastAsia="Calibri" w:hAnsi="Times New Roman" w:cs="Times New Roman"/>
                <w:b/>
                <w:sz w:val="18"/>
                <w:szCs w:val="20"/>
              </w:rPr>
            </w:pPr>
            <w:r>
              <w:rPr>
                <w:rFonts w:ascii="Times New Roman" w:eastAsia="Calibri" w:hAnsi="Times New Roman" w:cs="Times New Roman"/>
                <w:b/>
                <w:sz w:val="18"/>
                <w:szCs w:val="20"/>
              </w:rPr>
              <w:t>Udział</w:t>
            </w:r>
          </w:p>
          <w:p w14:paraId="505984FC" w14:textId="77777777" w:rsidR="00F23FAB" w:rsidRDefault="00F23FAB">
            <w:pPr>
              <w:spacing w:line="240" w:lineRule="auto"/>
              <w:ind w:left="113" w:right="113"/>
              <w:jc w:val="center"/>
              <w:rPr>
                <w:rFonts w:ascii="Times New Roman" w:eastAsia="Calibri" w:hAnsi="Times New Roman" w:cs="Times New Roman"/>
                <w:b/>
                <w:sz w:val="18"/>
                <w:szCs w:val="20"/>
              </w:rPr>
            </w:pPr>
            <w:r>
              <w:rPr>
                <w:rFonts w:ascii="Times New Roman" w:eastAsia="Calibri" w:hAnsi="Times New Roman" w:cs="Times New Roman"/>
                <w:b/>
                <w:sz w:val="18"/>
                <w:szCs w:val="20"/>
              </w:rPr>
              <w:t>procentowy</w:t>
            </w:r>
          </w:p>
        </w:tc>
      </w:tr>
      <w:tr w:rsidR="00F23FAB" w14:paraId="579CB8B5" w14:textId="77777777" w:rsidTr="0092580A">
        <w:trPr>
          <w:trHeight w:val="389"/>
        </w:trPr>
        <w:tc>
          <w:tcPr>
            <w:tcW w:w="1673" w:type="pct"/>
            <w:tcBorders>
              <w:top w:val="single" w:sz="4" w:space="0" w:color="auto"/>
              <w:left w:val="single" w:sz="4" w:space="0" w:color="auto"/>
              <w:bottom w:val="single" w:sz="4" w:space="0" w:color="auto"/>
              <w:right w:val="single" w:sz="4" w:space="0" w:color="auto"/>
            </w:tcBorders>
            <w:vAlign w:val="center"/>
            <w:hideMark/>
          </w:tcPr>
          <w:p w14:paraId="2794FFA2" w14:textId="77777777" w:rsidR="00F23FAB" w:rsidRDefault="00F23FAB">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Urząd Miasta ma świadomość, w jakich obszarach projekty współpracy są narażone na ryzyko</w:t>
            </w:r>
          </w:p>
        </w:tc>
        <w:tc>
          <w:tcPr>
            <w:tcW w:w="555" w:type="pct"/>
            <w:tcBorders>
              <w:top w:val="single" w:sz="4" w:space="0" w:color="auto"/>
              <w:left w:val="single" w:sz="4" w:space="0" w:color="auto"/>
              <w:bottom w:val="single" w:sz="4" w:space="0" w:color="auto"/>
              <w:right w:val="single" w:sz="4" w:space="0" w:color="auto"/>
            </w:tcBorders>
            <w:noWrap/>
            <w:vAlign w:val="center"/>
          </w:tcPr>
          <w:p w14:paraId="1A1FA1E7" w14:textId="641D982C" w:rsidR="00F23FAB" w:rsidRDefault="00F23FAB">
            <w:pPr>
              <w:spacing w:line="240" w:lineRule="auto"/>
              <w:jc w:val="center"/>
              <w:rPr>
                <w:rFonts w:ascii="Times New Roman" w:eastAsia="Calibri" w:hAnsi="Times New Roman" w:cs="Times New Roman"/>
                <w:sz w:val="20"/>
                <w:szCs w:val="20"/>
              </w:rPr>
            </w:pP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A92C94C"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86,7%</w:t>
            </w:r>
          </w:p>
        </w:tc>
        <w:tc>
          <w:tcPr>
            <w:tcW w:w="555" w:type="pct"/>
            <w:tcBorders>
              <w:top w:val="single" w:sz="4" w:space="0" w:color="auto"/>
              <w:left w:val="single" w:sz="4" w:space="0" w:color="auto"/>
              <w:bottom w:val="single" w:sz="4" w:space="0" w:color="auto"/>
              <w:right w:val="single" w:sz="4" w:space="0" w:color="auto"/>
            </w:tcBorders>
            <w:noWrap/>
            <w:vAlign w:val="center"/>
          </w:tcPr>
          <w:p w14:paraId="7C415327" w14:textId="0217E659" w:rsidR="00F23FAB" w:rsidRDefault="00F23FAB">
            <w:pPr>
              <w:spacing w:line="240" w:lineRule="auto"/>
              <w:jc w:val="center"/>
              <w:rPr>
                <w:rFonts w:ascii="Times New Roman" w:eastAsia="Calibri" w:hAnsi="Times New Roman" w:cs="Times New Roman"/>
                <w:sz w:val="20"/>
                <w:szCs w:val="20"/>
              </w:rPr>
            </w:pP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71200A9B"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0,0%</w:t>
            </w:r>
          </w:p>
        </w:tc>
        <w:tc>
          <w:tcPr>
            <w:tcW w:w="555" w:type="pct"/>
            <w:tcBorders>
              <w:top w:val="single" w:sz="4" w:space="0" w:color="auto"/>
              <w:left w:val="single" w:sz="4" w:space="0" w:color="auto"/>
              <w:bottom w:val="single" w:sz="4" w:space="0" w:color="auto"/>
              <w:right w:val="single" w:sz="4" w:space="0" w:color="auto"/>
            </w:tcBorders>
            <w:noWrap/>
            <w:vAlign w:val="center"/>
          </w:tcPr>
          <w:p w14:paraId="7543DDDB" w14:textId="69F51865" w:rsidR="00F23FAB" w:rsidRDefault="00F23FAB">
            <w:pPr>
              <w:spacing w:line="240" w:lineRule="auto"/>
              <w:jc w:val="center"/>
              <w:rPr>
                <w:rFonts w:ascii="Times New Roman" w:eastAsia="Calibri" w:hAnsi="Times New Roman" w:cs="Times New Roman"/>
                <w:sz w:val="20"/>
                <w:szCs w:val="20"/>
              </w:rPr>
            </w:pP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47A31D02"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13,3%</w:t>
            </w:r>
          </w:p>
        </w:tc>
      </w:tr>
      <w:tr w:rsidR="00F23FAB" w14:paraId="70660A19" w14:textId="77777777" w:rsidTr="0092580A">
        <w:trPr>
          <w:trHeight w:val="1423"/>
        </w:trPr>
        <w:tc>
          <w:tcPr>
            <w:tcW w:w="1673" w:type="pct"/>
            <w:tcBorders>
              <w:top w:val="single" w:sz="4" w:space="0" w:color="auto"/>
              <w:left w:val="single" w:sz="4" w:space="0" w:color="auto"/>
              <w:bottom w:val="single" w:sz="4" w:space="0" w:color="auto"/>
              <w:right w:val="single" w:sz="4" w:space="0" w:color="auto"/>
            </w:tcBorders>
            <w:vAlign w:val="center"/>
            <w:hideMark/>
          </w:tcPr>
          <w:p w14:paraId="3266CF92" w14:textId="77777777" w:rsidR="00F23FAB" w:rsidRDefault="00F23FAB">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Urząd Miasta ma świadomość, jak na wdrożenie nowych projektów współpracy zareagują współpracujące podmioty</w:t>
            </w:r>
          </w:p>
        </w:tc>
        <w:tc>
          <w:tcPr>
            <w:tcW w:w="555" w:type="pct"/>
            <w:tcBorders>
              <w:top w:val="single" w:sz="4" w:space="0" w:color="auto"/>
              <w:left w:val="single" w:sz="4" w:space="0" w:color="auto"/>
              <w:bottom w:val="single" w:sz="4" w:space="0" w:color="auto"/>
              <w:right w:val="single" w:sz="4" w:space="0" w:color="auto"/>
            </w:tcBorders>
            <w:noWrap/>
            <w:vAlign w:val="center"/>
          </w:tcPr>
          <w:p w14:paraId="2D35E962" w14:textId="5E63AA6C" w:rsidR="00F23FAB" w:rsidRDefault="00F23FAB">
            <w:pPr>
              <w:spacing w:line="240" w:lineRule="auto"/>
              <w:jc w:val="center"/>
              <w:rPr>
                <w:rFonts w:ascii="Times New Roman" w:eastAsia="Calibri" w:hAnsi="Times New Roman" w:cs="Times New Roman"/>
                <w:sz w:val="20"/>
                <w:szCs w:val="20"/>
              </w:rPr>
            </w:pP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08472A2C"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73,3%</w:t>
            </w:r>
          </w:p>
        </w:tc>
        <w:tc>
          <w:tcPr>
            <w:tcW w:w="555" w:type="pct"/>
            <w:tcBorders>
              <w:top w:val="single" w:sz="4" w:space="0" w:color="auto"/>
              <w:left w:val="single" w:sz="4" w:space="0" w:color="auto"/>
              <w:bottom w:val="single" w:sz="4" w:space="0" w:color="auto"/>
              <w:right w:val="single" w:sz="4" w:space="0" w:color="auto"/>
            </w:tcBorders>
            <w:noWrap/>
            <w:vAlign w:val="center"/>
          </w:tcPr>
          <w:p w14:paraId="2D299E18" w14:textId="69EC93E9" w:rsidR="00F23FAB" w:rsidRDefault="00F23FAB">
            <w:pPr>
              <w:spacing w:line="240" w:lineRule="auto"/>
              <w:jc w:val="center"/>
              <w:rPr>
                <w:rFonts w:ascii="Times New Roman" w:eastAsia="Calibri" w:hAnsi="Times New Roman" w:cs="Times New Roman"/>
                <w:sz w:val="20"/>
                <w:szCs w:val="20"/>
              </w:rPr>
            </w:pP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30A2DCD4"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6,7%</w:t>
            </w:r>
          </w:p>
        </w:tc>
        <w:tc>
          <w:tcPr>
            <w:tcW w:w="555" w:type="pct"/>
            <w:tcBorders>
              <w:top w:val="single" w:sz="4" w:space="0" w:color="auto"/>
              <w:left w:val="single" w:sz="4" w:space="0" w:color="auto"/>
              <w:bottom w:val="single" w:sz="4" w:space="0" w:color="auto"/>
              <w:right w:val="single" w:sz="4" w:space="0" w:color="auto"/>
            </w:tcBorders>
            <w:noWrap/>
            <w:vAlign w:val="center"/>
          </w:tcPr>
          <w:p w14:paraId="72FE903F" w14:textId="7AB5C4F0" w:rsidR="00F23FAB" w:rsidRDefault="00F23FAB">
            <w:pPr>
              <w:spacing w:line="240" w:lineRule="auto"/>
              <w:jc w:val="center"/>
              <w:rPr>
                <w:rFonts w:ascii="Times New Roman" w:eastAsia="Calibri" w:hAnsi="Times New Roman" w:cs="Times New Roman"/>
                <w:sz w:val="20"/>
                <w:szCs w:val="20"/>
              </w:rPr>
            </w:pP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2AF0BBEC"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20,0%</w:t>
            </w:r>
          </w:p>
        </w:tc>
      </w:tr>
      <w:tr w:rsidR="00F23FAB" w14:paraId="5E7622BE" w14:textId="77777777" w:rsidTr="0092580A">
        <w:trPr>
          <w:trHeight w:val="715"/>
        </w:trPr>
        <w:tc>
          <w:tcPr>
            <w:tcW w:w="1673" w:type="pct"/>
            <w:tcBorders>
              <w:top w:val="single" w:sz="4" w:space="0" w:color="auto"/>
              <w:left w:val="single" w:sz="4" w:space="0" w:color="auto"/>
              <w:bottom w:val="single" w:sz="4" w:space="0" w:color="auto"/>
              <w:right w:val="single" w:sz="4" w:space="0" w:color="auto"/>
            </w:tcBorders>
            <w:vAlign w:val="center"/>
            <w:hideMark/>
          </w:tcPr>
          <w:p w14:paraId="159E5839" w14:textId="77777777" w:rsidR="00F23FAB" w:rsidRDefault="00F23FAB">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Urząd Miasta posiada plan awaryjny dla podejmowanych projektów</w:t>
            </w:r>
          </w:p>
        </w:tc>
        <w:tc>
          <w:tcPr>
            <w:tcW w:w="555" w:type="pct"/>
            <w:tcBorders>
              <w:top w:val="single" w:sz="4" w:space="0" w:color="auto"/>
              <w:left w:val="single" w:sz="4" w:space="0" w:color="auto"/>
              <w:bottom w:val="single" w:sz="4" w:space="0" w:color="auto"/>
              <w:right w:val="single" w:sz="4" w:space="0" w:color="auto"/>
            </w:tcBorders>
            <w:noWrap/>
            <w:vAlign w:val="center"/>
          </w:tcPr>
          <w:p w14:paraId="76AB2EFD" w14:textId="308DD44A" w:rsidR="00F23FAB" w:rsidRDefault="00F23FAB">
            <w:pPr>
              <w:spacing w:line="240" w:lineRule="auto"/>
              <w:jc w:val="center"/>
              <w:rPr>
                <w:rFonts w:ascii="Times New Roman" w:eastAsia="Calibri" w:hAnsi="Times New Roman" w:cs="Times New Roman"/>
                <w:sz w:val="20"/>
                <w:szCs w:val="20"/>
              </w:rPr>
            </w:pP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2036872A"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40,0%</w:t>
            </w:r>
          </w:p>
        </w:tc>
        <w:tc>
          <w:tcPr>
            <w:tcW w:w="555" w:type="pct"/>
            <w:tcBorders>
              <w:top w:val="single" w:sz="4" w:space="0" w:color="auto"/>
              <w:left w:val="single" w:sz="4" w:space="0" w:color="auto"/>
              <w:bottom w:val="single" w:sz="4" w:space="0" w:color="auto"/>
              <w:right w:val="single" w:sz="4" w:space="0" w:color="auto"/>
            </w:tcBorders>
            <w:noWrap/>
            <w:vAlign w:val="center"/>
          </w:tcPr>
          <w:p w14:paraId="66EC156C" w14:textId="33F33899" w:rsidR="00F23FAB" w:rsidRDefault="00F23FAB">
            <w:pPr>
              <w:spacing w:line="240" w:lineRule="auto"/>
              <w:jc w:val="center"/>
              <w:rPr>
                <w:rFonts w:ascii="Times New Roman" w:eastAsia="Calibri" w:hAnsi="Times New Roman" w:cs="Times New Roman"/>
                <w:sz w:val="20"/>
                <w:szCs w:val="20"/>
              </w:rPr>
            </w:pP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09FEAECC"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20,0%</w:t>
            </w:r>
          </w:p>
        </w:tc>
        <w:tc>
          <w:tcPr>
            <w:tcW w:w="555" w:type="pct"/>
            <w:tcBorders>
              <w:top w:val="single" w:sz="4" w:space="0" w:color="auto"/>
              <w:left w:val="single" w:sz="4" w:space="0" w:color="auto"/>
              <w:bottom w:val="single" w:sz="4" w:space="0" w:color="auto"/>
              <w:right w:val="single" w:sz="4" w:space="0" w:color="auto"/>
            </w:tcBorders>
            <w:noWrap/>
            <w:vAlign w:val="center"/>
          </w:tcPr>
          <w:p w14:paraId="0A84846E" w14:textId="2A511AC2" w:rsidR="00F23FAB" w:rsidRDefault="00F23FAB">
            <w:pPr>
              <w:spacing w:line="240" w:lineRule="auto"/>
              <w:jc w:val="center"/>
              <w:rPr>
                <w:rFonts w:ascii="Times New Roman" w:eastAsia="Calibri" w:hAnsi="Times New Roman" w:cs="Times New Roman"/>
                <w:sz w:val="20"/>
                <w:szCs w:val="20"/>
              </w:rPr>
            </w:pPr>
          </w:p>
        </w:tc>
        <w:tc>
          <w:tcPr>
            <w:tcW w:w="555" w:type="pct"/>
            <w:tcBorders>
              <w:top w:val="single" w:sz="4" w:space="0" w:color="auto"/>
              <w:left w:val="single" w:sz="4" w:space="0" w:color="auto"/>
              <w:bottom w:val="single" w:sz="4" w:space="0" w:color="auto"/>
              <w:right w:val="single" w:sz="4" w:space="0" w:color="auto"/>
            </w:tcBorders>
            <w:noWrap/>
            <w:vAlign w:val="center"/>
            <w:hideMark/>
          </w:tcPr>
          <w:p w14:paraId="18D92BE8"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40,0%</w:t>
            </w:r>
          </w:p>
        </w:tc>
      </w:tr>
    </w:tbl>
    <w:p w14:paraId="751FCD74" w14:textId="16547F89" w:rsidR="00F23FAB" w:rsidRDefault="00F23FAB" w:rsidP="00F23FAB">
      <w:pPr>
        <w:spacing w:before="120" w:after="120" w:line="240" w:lineRule="auto"/>
        <w:jc w:val="both"/>
        <w:rPr>
          <w:rFonts w:ascii="Times New Roman" w:eastAsia="Calibri" w:hAnsi="Times New Roman" w:cs="Times New Roman"/>
          <w:sz w:val="20"/>
        </w:rPr>
      </w:pPr>
      <w:r>
        <w:rPr>
          <w:rFonts w:ascii="Times New Roman" w:eastAsia="Calibri" w:hAnsi="Times New Roman" w:cs="Times New Roman"/>
          <w:sz w:val="20"/>
        </w:rPr>
        <w:t>Źródło: opracowanie własne na podstawie wyników badań.</w:t>
      </w:r>
    </w:p>
    <w:p w14:paraId="6019D3B3" w14:textId="77777777" w:rsidR="00F23FAB" w:rsidRDefault="00F23FAB" w:rsidP="00F23FAB">
      <w:pPr>
        <w:spacing w:before="120" w:after="120" w:line="240" w:lineRule="auto"/>
        <w:jc w:val="both"/>
        <w:rPr>
          <w:rFonts w:ascii="Times New Roman" w:eastAsia="Calibri" w:hAnsi="Times New Roman" w:cs="Times New Roman"/>
          <w:sz w:val="20"/>
        </w:rPr>
      </w:pPr>
    </w:p>
    <w:p w14:paraId="59DB5DE8" w14:textId="2001CB53" w:rsidR="00F23FAB" w:rsidRDefault="00F23FAB" w:rsidP="00F23FAB">
      <w:pPr>
        <w:spacing w:after="0" w:line="360" w:lineRule="auto"/>
        <w:jc w:val="both"/>
        <w:rPr>
          <w:rStyle w:val="Pracadoktorska-tekstgwnyZnak"/>
          <w:szCs w:val="24"/>
        </w:rPr>
      </w:pPr>
      <w:r>
        <w:rPr>
          <w:rFonts w:ascii="Times New Roman" w:eastAsia="Calibri" w:hAnsi="Times New Roman" w:cs="Times New Roman"/>
          <w:sz w:val="24"/>
        </w:rPr>
        <w:t xml:space="preserve">Realizowane przedsięwzięcia mogą kończyć się niepowodzeniem w sytuacjach niewywiązania się z umowy jednej ze stron, braku odpowiedzialności za powierzone zadania, problemów z płynnością finansową, czy braku efektów odczuwalnych dla każdej z zaangażowanych stron. Miasta muszą być świadome obszarów, w których może wystąpić ryzyko. Zdecydowana większość miast (86,7%) ma taką świadomość, jednak nie pokrywa się to z posiadaniem planu awaryjnego w takich sytuacjach. Taki plan posiada jedynie 40% miast, a 60% z nich nie posiada tego rodzaju rozwiązań albo nie jest tego świadoma, co może przekładać się na straty materialne i pozamaterialne projektów kończących się </w:t>
      </w:r>
      <w:r>
        <w:rPr>
          <w:rStyle w:val="Pracadoktorska-tekstgwnyZnak"/>
        </w:rPr>
        <w:t xml:space="preserve">niepowodzeniem (tabela </w:t>
      </w:r>
      <w:r w:rsidR="00E37098">
        <w:rPr>
          <w:rStyle w:val="Pracadoktorska-tekstgwnyZnak"/>
        </w:rPr>
        <w:t>14</w:t>
      </w:r>
      <w:r>
        <w:rPr>
          <w:rStyle w:val="Pracadoktorska-tekstgwnyZnak"/>
        </w:rPr>
        <w:t>). Miasta zadeklarowały, że w</w:t>
      </w:r>
      <w:r>
        <w:rPr>
          <w:rFonts w:ascii="Times New Roman" w:eastAsia="Calibri" w:hAnsi="Times New Roman" w:cs="Times New Roman"/>
          <w:sz w:val="24"/>
        </w:rPr>
        <w:t xml:space="preserve"> obszarze kontroli sukcesu projektów, 60% z nich ustaliło wskaźniki, jakimi będzie mierzyć ich realizację, znany jest sposób pomiaru ich wpływu na poziom </w:t>
      </w:r>
      <w:r>
        <w:rPr>
          <w:rFonts w:ascii="Times New Roman" w:eastAsia="Calibri" w:hAnsi="Times New Roman" w:cs="Times New Roman"/>
          <w:sz w:val="24"/>
        </w:rPr>
        <w:lastRenderedPageBreak/>
        <w:t xml:space="preserve">konkurencyjności lokalizacji (46,7%), a także zostały ustalone mechanizmy weryfikacji i zmian strategii opartej na współpracy w trakcie jej realizacji (60%). W przypadku, gdzie 60% miast nie posiada planu awaryjnego dla niwelowania barier i utrudnień podczas ich realizacji, w kolejnym pytaniu 60% z nich stwierdza, </w:t>
      </w:r>
      <w:r>
        <w:rPr>
          <w:rFonts w:ascii="Times New Roman" w:eastAsia="Calibri" w:hAnsi="Times New Roman" w:cs="Times New Roman"/>
          <w:sz w:val="24"/>
          <w:szCs w:val="24"/>
        </w:rPr>
        <w:t xml:space="preserve">że posiada mechanizmy weryfikacji i zmian strategii opartej na współpracy w trakcie jej realizacji (tabela </w:t>
      </w:r>
      <w:r w:rsidR="00E37098">
        <w:rPr>
          <w:rFonts w:ascii="Times New Roman" w:eastAsia="Calibri" w:hAnsi="Times New Roman" w:cs="Times New Roman"/>
          <w:sz w:val="24"/>
          <w:szCs w:val="24"/>
        </w:rPr>
        <w:t>14</w:t>
      </w:r>
      <w:r>
        <w:rPr>
          <w:rFonts w:ascii="Times New Roman" w:eastAsia="Calibri" w:hAnsi="Times New Roman" w:cs="Times New Roman"/>
          <w:sz w:val="24"/>
          <w:szCs w:val="24"/>
        </w:rPr>
        <w:t xml:space="preserve">). Niezgodność tych obszarów dotyczy miast takich jak: Kielce, Rzeszów, Białystok oraz Opole. Miasta pierwotnie wskazały brak kontroli realizacji projektów w postaci planów awaryjnych umożliwiających ich zrealizowanie do końca, kolejno wskazały, że posiadają </w:t>
      </w:r>
      <w:r>
        <w:rPr>
          <w:rStyle w:val="Pracadoktorska-tekstgwnyZnak"/>
          <w:szCs w:val="24"/>
        </w:rPr>
        <w:t xml:space="preserve">mechanizmy kontrolne uruchamiające odpowiednie działania awaryjne w zakresie projektów współpracy (tabela </w:t>
      </w:r>
      <w:r w:rsidR="00E37098">
        <w:rPr>
          <w:rStyle w:val="Pracadoktorska-tekstgwnyZnak"/>
          <w:szCs w:val="24"/>
        </w:rPr>
        <w:t>14</w:t>
      </w:r>
      <w:r>
        <w:rPr>
          <w:rStyle w:val="Pracadoktorska-tekstgwnyZnak"/>
          <w:szCs w:val="24"/>
        </w:rPr>
        <w:t>).</w:t>
      </w:r>
    </w:p>
    <w:p w14:paraId="4FAE6BFD" w14:textId="77777777" w:rsidR="00F23FAB" w:rsidRDefault="00F23FAB" w:rsidP="00F23FAB">
      <w:pPr>
        <w:spacing w:after="0" w:line="360" w:lineRule="auto"/>
        <w:jc w:val="both"/>
        <w:rPr>
          <w:rStyle w:val="Pracadoktorska-tekstgwnyZnak"/>
          <w:szCs w:val="24"/>
        </w:rPr>
      </w:pPr>
    </w:p>
    <w:p w14:paraId="7171B986" w14:textId="5604B337" w:rsidR="00F23FAB" w:rsidRPr="00E37098" w:rsidRDefault="00F23FAB" w:rsidP="00F23FAB">
      <w:pPr>
        <w:spacing w:after="120" w:line="240" w:lineRule="auto"/>
        <w:rPr>
          <w:rFonts w:ascii="Times New Roman" w:eastAsia="Calibri" w:hAnsi="Times New Roman" w:cs="Times New Roman"/>
          <w:sz w:val="20"/>
          <w:szCs w:val="20"/>
        </w:rPr>
      </w:pPr>
      <w:bookmarkStart w:id="84" w:name="_Ref505172605"/>
      <w:bookmarkStart w:id="85" w:name="_Toc6309694"/>
      <w:bookmarkStart w:id="86" w:name="_Toc12543554"/>
      <w:bookmarkStart w:id="87" w:name="_Hlk511206121"/>
      <w:r w:rsidRPr="00E37098">
        <w:rPr>
          <w:rFonts w:ascii="Times New Roman" w:eastAsia="Calibri" w:hAnsi="Times New Roman" w:cs="Times New Roman"/>
          <w:sz w:val="20"/>
          <w:szCs w:val="20"/>
        </w:rPr>
        <w:t>Tabela</w:t>
      </w:r>
      <w:bookmarkEnd w:id="84"/>
      <w:r w:rsidR="00E37098" w:rsidRPr="00E37098">
        <w:rPr>
          <w:rFonts w:ascii="Times New Roman" w:hAnsi="Times New Roman" w:cs="Times New Roman"/>
          <w:sz w:val="20"/>
          <w:szCs w:val="20"/>
        </w:rPr>
        <w:t xml:space="preserve"> 14</w:t>
      </w:r>
      <w:r w:rsidRPr="00E37098">
        <w:rPr>
          <w:rFonts w:ascii="Times New Roman" w:eastAsia="Calibri" w:hAnsi="Times New Roman" w:cs="Times New Roman"/>
          <w:sz w:val="20"/>
          <w:szCs w:val="20"/>
        </w:rPr>
        <w:t>. Plan taktyczny dla miasta w opinii urzędów miast</w:t>
      </w:r>
      <w:bookmarkEnd w:id="85"/>
      <w:bookmarkEnd w:id="86"/>
    </w:p>
    <w:tbl>
      <w:tblPr>
        <w:tblStyle w:val="Tabela-Siatka"/>
        <w:tblW w:w="5000" w:type="pct"/>
        <w:jc w:val="center"/>
        <w:tblInd w:w="0" w:type="dxa"/>
        <w:tblLook w:val="04A0" w:firstRow="1" w:lastRow="0" w:firstColumn="1" w:lastColumn="0" w:noHBand="0" w:noVBand="1"/>
      </w:tblPr>
      <w:tblGrid>
        <w:gridCol w:w="3928"/>
        <w:gridCol w:w="856"/>
        <w:gridCol w:w="856"/>
        <w:gridCol w:w="856"/>
        <w:gridCol w:w="856"/>
        <w:gridCol w:w="855"/>
        <w:gridCol w:w="855"/>
      </w:tblGrid>
      <w:tr w:rsidR="00F23FAB" w14:paraId="35A27476" w14:textId="77777777" w:rsidTr="00F23FAB">
        <w:trPr>
          <w:trHeight w:val="79"/>
          <w:jc w:val="center"/>
        </w:trPr>
        <w:tc>
          <w:tcPr>
            <w:tcW w:w="2167" w:type="pct"/>
            <w:vMerge w:val="restart"/>
            <w:tcBorders>
              <w:top w:val="single" w:sz="4" w:space="0" w:color="auto"/>
              <w:left w:val="single" w:sz="4" w:space="0" w:color="auto"/>
              <w:bottom w:val="single" w:sz="4" w:space="0" w:color="auto"/>
              <w:right w:val="single" w:sz="4" w:space="0" w:color="auto"/>
            </w:tcBorders>
            <w:vAlign w:val="center"/>
            <w:hideMark/>
          </w:tcPr>
          <w:p w14:paraId="32E74A1C" w14:textId="77777777" w:rsidR="00F23FAB" w:rsidRDefault="00F23FAB">
            <w:pPr>
              <w:spacing w:line="240" w:lineRule="auto"/>
              <w:jc w:val="center"/>
              <w:rPr>
                <w:rFonts w:ascii="Times New Roman" w:eastAsia="Calibri" w:hAnsi="Times New Roman" w:cs="Times New Roman"/>
                <w:b/>
                <w:sz w:val="20"/>
                <w:szCs w:val="20"/>
              </w:rPr>
            </w:pPr>
            <w:bookmarkStart w:id="88" w:name="_Hlk505758736"/>
            <w:r>
              <w:rPr>
                <w:rFonts w:ascii="Times New Roman" w:eastAsia="Calibri" w:hAnsi="Times New Roman" w:cs="Times New Roman"/>
                <w:b/>
                <w:sz w:val="20"/>
                <w:szCs w:val="20"/>
              </w:rPr>
              <w:t>Założenia</w:t>
            </w:r>
          </w:p>
        </w:tc>
        <w:tc>
          <w:tcPr>
            <w:tcW w:w="944" w:type="pct"/>
            <w:gridSpan w:val="2"/>
            <w:tcBorders>
              <w:top w:val="single" w:sz="4" w:space="0" w:color="auto"/>
              <w:left w:val="single" w:sz="4" w:space="0" w:color="auto"/>
              <w:bottom w:val="single" w:sz="4" w:space="0" w:color="auto"/>
              <w:right w:val="single" w:sz="4" w:space="0" w:color="auto"/>
            </w:tcBorders>
            <w:noWrap/>
            <w:vAlign w:val="center"/>
            <w:hideMark/>
          </w:tcPr>
          <w:p w14:paraId="6E12D488" w14:textId="77777777" w:rsidR="00F23FAB" w:rsidRDefault="00F23FAB">
            <w:pPr>
              <w:spacing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Tak</w:t>
            </w:r>
          </w:p>
        </w:tc>
        <w:tc>
          <w:tcPr>
            <w:tcW w:w="944" w:type="pct"/>
            <w:gridSpan w:val="2"/>
            <w:tcBorders>
              <w:top w:val="single" w:sz="4" w:space="0" w:color="auto"/>
              <w:left w:val="single" w:sz="4" w:space="0" w:color="auto"/>
              <w:bottom w:val="single" w:sz="4" w:space="0" w:color="auto"/>
              <w:right w:val="single" w:sz="4" w:space="0" w:color="auto"/>
            </w:tcBorders>
            <w:noWrap/>
            <w:vAlign w:val="center"/>
            <w:hideMark/>
          </w:tcPr>
          <w:p w14:paraId="637066BB" w14:textId="77777777" w:rsidR="00F23FAB" w:rsidRDefault="00F23FAB">
            <w:pPr>
              <w:spacing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Nie</w:t>
            </w:r>
          </w:p>
        </w:tc>
        <w:tc>
          <w:tcPr>
            <w:tcW w:w="944" w:type="pct"/>
            <w:gridSpan w:val="2"/>
            <w:tcBorders>
              <w:top w:val="single" w:sz="4" w:space="0" w:color="auto"/>
              <w:left w:val="single" w:sz="4" w:space="0" w:color="auto"/>
              <w:bottom w:val="single" w:sz="4" w:space="0" w:color="auto"/>
              <w:right w:val="single" w:sz="4" w:space="0" w:color="auto"/>
            </w:tcBorders>
            <w:noWrap/>
            <w:vAlign w:val="center"/>
            <w:hideMark/>
          </w:tcPr>
          <w:p w14:paraId="6A22018D" w14:textId="77777777" w:rsidR="00F23FAB" w:rsidRDefault="00F23FAB">
            <w:pPr>
              <w:spacing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Nie wiem</w:t>
            </w:r>
          </w:p>
        </w:tc>
      </w:tr>
      <w:tr w:rsidR="00F23FAB" w14:paraId="0C8F7DBC" w14:textId="77777777" w:rsidTr="00E37098">
        <w:trPr>
          <w:cantSplit/>
          <w:trHeight w:val="11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5A9E79" w14:textId="77777777" w:rsidR="00F23FAB" w:rsidRDefault="00F23FAB">
            <w:pPr>
              <w:spacing w:line="240" w:lineRule="auto"/>
              <w:rPr>
                <w:rFonts w:ascii="Times New Roman" w:eastAsia="Calibri" w:hAnsi="Times New Roman" w:cs="Times New Roman"/>
                <w:b/>
                <w:sz w:val="20"/>
                <w:szCs w:val="20"/>
              </w:rPr>
            </w:pPr>
          </w:p>
        </w:tc>
        <w:tc>
          <w:tcPr>
            <w:tcW w:w="472" w:type="pct"/>
            <w:tcBorders>
              <w:top w:val="single" w:sz="4" w:space="0" w:color="auto"/>
              <w:left w:val="single" w:sz="4" w:space="0" w:color="auto"/>
              <w:bottom w:val="single" w:sz="4" w:space="0" w:color="auto"/>
              <w:right w:val="single" w:sz="4" w:space="0" w:color="auto"/>
            </w:tcBorders>
            <w:textDirection w:val="btLr"/>
            <w:vAlign w:val="center"/>
          </w:tcPr>
          <w:p w14:paraId="6E5030C2" w14:textId="0D5C2006" w:rsidR="00F23FAB" w:rsidRDefault="00F23FAB">
            <w:pPr>
              <w:spacing w:line="240" w:lineRule="auto"/>
              <w:ind w:left="113" w:right="113"/>
              <w:jc w:val="center"/>
              <w:rPr>
                <w:rFonts w:ascii="Times New Roman" w:eastAsia="Calibri" w:hAnsi="Times New Roman" w:cs="Times New Roman"/>
                <w:b/>
                <w:sz w:val="18"/>
                <w:szCs w:val="20"/>
              </w:rPr>
            </w:pPr>
          </w:p>
        </w:tc>
        <w:tc>
          <w:tcPr>
            <w:tcW w:w="472" w:type="pct"/>
            <w:tcBorders>
              <w:top w:val="single" w:sz="4" w:space="0" w:color="auto"/>
              <w:left w:val="single" w:sz="4" w:space="0" w:color="auto"/>
              <w:bottom w:val="single" w:sz="4" w:space="0" w:color="auto"/>
              <w:right w:val="single" w:sz="4" w:space="0" w:color="auto"/>
            </w:tcBorders>
            <w:textDirection w:val="btLr"/>
            <w:vAlign w:val="center"/>
            <w:hideMark/>
          </w:tcPr>
          <w:p w14:paraId="156B7C9D" w14:textId="58D66D03" w:rsidR="00F23FAB" w:rsidRDefault="00E37098">
            <w:pPr>
              <w:spacing w:line="240" w:lineRule="auto"/>
              <w:ind w:left="113" w:right="113"/>
              <w:jc w:val="center"/>
              <w:rPr>
                <w:rFonts w:ascii="Times New Roman" w:eastAsia="Calibri" w:hAnsi="Times New Roman" w:cs="Times New Roman"/>
                <w:b/>
                <w:sz w:val="18"/>
                <w:szCs w:val="20"/>
              </w:rPr>
            </w:pPr>
            <w:r>
              <w:rPr>
                <w:rFonts w:ascii="Times New Roman" w:eastAsia="Calibri" w:hAnsi="Times New Roman" w:cs="Times New Roman"/>
                <w:b/>
                <w:sz w:val="18"/>
                <w:szCs w:val="20"/>
              </w:rPr>
              <w:t>Udział</w:t>
            </w:r>
          </w:p>
          <w:p w14:paraId="57984982" w14:textId="77777777" w:rsidR="00F23FAB" w:rsidRDefault="00F23FAB">
            <w:pPr>
              <w:spacing w:line="240" w:lineRule="auto"/>
              <w:ind w:left="113" w:right="113"/>
              <w:jc w:val="center"/>
              <w:rPr>
                <w:rFonts w:ascii="Times New Roman" w:eastAsia="Calibri" w:hAnsi="Times New Roman" w:cs="Times New Roman"/>
                <w:b/>
                <w:sz w:val="18"/>
                <w:szCs w:val="20"/>
              </w:rPr>
            </w:pPr>
            <w:r>
              <w:rPr>
                <w:rFonts w:ascii="Times New Roman" w:eastAsia="Calibri" w:hAnsi="Times New Roman" w:cs="Times New Roman"/>
                <w:b/>
                <w:sz w:val="18"/>
                <w:szCs w:val="20"/>
              </w:rPr>
              <w:t>procentowy</w:t>
            </w:r>
          </w:p>
        </w:tc>
        <w:tc>
          <w:tcPr>
            <w:tcW w:w="472" w:type="pct"/>
            <w:tcBorders>
              <w:top w:val="single" w:sz="4" w:space="0" w:color="auto"/>
              <w:left w:val="single" w:sz="4" w:space="0" w:color="auto"/>
              <w:bottom w:val="single" w:sz="4" w:space="0" w:color="auto"/>
              <w:right w:val="single" w:sz="4" w:space="0" w:color="auto"/>
            </w:tcBorders>
            <w:textDirection w:val="btLr"/>
            <w:vAlign w:val="center"/>
          </w:tcPr>
          <w:p w14:paraId="6E302C5A" w14:textId="07112E3D" w:rsidR="00F23FAB" w:rsidRDefault="00F23FAB">
            <w:pPr>
              <w:spacing w:line="240" w:lineRule="auto"/>
              <w:ind w:left="113" w:right="113"/>
              <w:jc w:val="center"/>
              <w:rPr>
                <w:rFonts w:ascii="Times New Roman" w:eastAsia="Calibri" w:hAnsi="Times New Roman" w:cs="Times New Roman"/>
                <w:b/>
                <w:sz w:val="18"/>
                <w:szCs w:val="20"/>
              </w:rPr>
            </w:pPr>
          </w:p>
        </w:tc>
        <w:tc>
          <w:tcPr>
            <w:tcW w:w="472" w:type="pct"/>
            <w:tcBorders>
              <w:top w:val="single" w:sz="4" w:space="0" w:color="auto"/>
              <w:left w:val="single" w:sz="4" w:space="0" w:color="auto"/>
              <w:bottom w:val="single" w:sz="4" w:space="0" w:color="auto"/>
              <w:right w:val="single" w:sz="4" w:space="0" w:color="auto"/>
            </w:tcBorders>
            <w:textDirection w:val="btLr"/>
            <w:vAlign w:val="center"/>
            <w:hideMark/>
          </w:tcPr>
          <w:p w14:paraId="49227C45" w14:textId="77777777" w:rsidR="00F23FAB" w:rsidRDefault="00F23FAB">
            <w:pPr>
              <w:spacing w:line="240" w:lineRule="auto"/>
              <w:ind w:left="113" w:right="113"/>
              <w:jc w:val="center"/>
              <w:rPr>
                <w:rFonts w:ascii="Times New Roman" w:eastAsia="Calibri" w:hAnsi="Times New Roman" w:cs="Times New Roman"/>
                <w:b/>
                <w:sz w:val="18"/>
                <w:szCs w:val="20"/>
              </w:rPr>
            </w:pPr>
            <w:r>
              <w:rPr>
                <w:rFonts w:ascii="Times New Roman" w:eastAsia="Calibri" w:hAnsi="Times New Roman" w:cs="Times New Roman"/>
                <w:b/>
                <w:sz w:val="18"/>
                <w:szCs w:val="20"/>
              </w:rPr>
              <w:t>Udział</w:t>
            </w:r>
          </w:p>
          <w:p w14:paraId="4B063B68" w14:textId="77777777" w:rsidR="00F23FAB" w:rsidRDefault="00F23FAB">
            <w:pPr>
              <w:spacing w:line="240" w:lineRule="auto"/>
              <w:ind w:left="113" w:right="113"/>
              <w:jc w:val="center"/>
              <w:rPr>
                <w:rFonts w:ascii="Times New Roman" w:eastAsia="Calibri" w:hAnsi="Times New Roman" w:cs="Times New Roman"/>
                <w:b/>
                <w:sz w:val="18"/>
                <w:szCs w:val="20"/>
              </w:rPr>
            </w:pPr>
            <w:r>
              <w:rPr>
                <w:rFonts w:ascii="Times New Roman" w:eastAsia="Calibri" w:hAnsi="Times New Roman" w:cs="Times New Roman"/>
                <w:b/>
                <w:sz w:val="18"/>
                <w:szCs w:val="20"/>
              </w:rPr>
              <w:t>procentowy</w:t>
            </w:r>
          </w:p>
        </w:tc>
        <w:tc>
          <w:tcPr>
            <w:tcW w:w="472" w:type="pct"/>
            <w:tcBorders>
              <w:top w:val="single" w:sz="4" w:space="0" w:color="auto"/>
              <w:left w:val="single" w:sz="4" w:space="0" w:color="auto"/>
              <w:bottom w:val="single" w:sz="4" w:space="0" w:color="auto"/>
              <w:right w:val="single" w:sz="4" w:space="0" w:color="auto"/>
            </w:tcBorders>
            <w:textDirection w:val="btLr"/>
            <w:vAlign w:val="center"/>
          </w:tcPr>
          <w:p w14:paraId="34496138" w14:textId="4D09199C" w:rsidR="00F23FAB" w:rsidRDefault="00F23FAB">
            <w:pPr>
              <w:spacing w:line="240" w:lineRule="auto"/>
              <w:ind w:left="113" w:right="113"/>
              <w:jc w:val="center"/>
              <w:rPr>
                <w:rFonts w:ascii="Times New Roman" w:eastAsia="Calibri" w:hAnsi="Times New Roman" w:cs="Times New Roman"/>
                <w:b/>
                <w:sz w:val="18"/>
                <w:szCs w:val="20"/>
              </w:rPr>
            </w:pPr>
          </w:p>
        </w:tc>
        <w:tc>
          <w:tcPr>
            <w:tcW w:w="472" w:type="pct"/>
            <w:tcBorders>
              <w:top w:val="single" w:sz="4" w:space="0" w:color="auto"/>
              <w:left w:val="single" w:sz="4" w:space="0" w:color="auto"/>
              <w:bottom w:val="single" w:sz="4" w:space="0" w:color="auto"/>
              <w:right w:val="single" w:sz="4" w:space="0" w:color="auto"/>
            </w:tcBorders>
            <w:textDirection w:val="btLr"/>
            <w:vAlign w:val="center"/>
            <w:hideMark/>
          </w:tcPr>
          <w:p w14:paraId="7E236813" w14:textId="77777777" w:rsidR="00F23FAB" w:rsidRDefault="00F23FAB">
            <w:pPr>
              <w:spacing w:line="240" w:lineRule="auto"/>
              <w:ind w:left="113" w:right="113"/>
              <w:jc w:val="center"/>
              <w:rPr>
                <w:rFonts w:ascii="Times New Roman" w:eastAsia="Calibri" w:hAnsi="Times New Roman" w:cs="Times New Roman"/>
                <w:b/>
                <w:sz w:val="18"/>
                <w:szCs w:val="20"/>
              </w:rPr>
            </w:pPr>
            <w:r>
              <w:rPr>
                <w:rFonts w:ascii="Times New Roman" w:eastAsia="Calibri" w:hAnsi="Times New Roman" w:cs="Times New Roman"/>
                <w:b/>
                <w:sz w:val="18"/>
                <w:szCs w:val="20"/>
              </w:rPr>
              <w:t>Udział</w:t>
            </w:r>
          </w:p>
          <w:p w14:paraId="2F5C8CBA" w14:textId="77777777" w:rsidR="00F23FAB" w:rsidRDefault="00F23FAB">
            <w:pPr>
              <w:spacing w:line="240" w:lineRule="auto"/>
              <w:ind w:left="113" w:right="113"/>
              <w:jc w:val="center"/>
              <w:rPr>
                <w:rFonts w:ascii="Times New Roman" w:eastAsia="Calibri" w:hAnsi="Times New Roman" w:cs="Times New Roman"/>
                <w:b/>
                <w:sz w:val="18"/>
                <w:szCs w:val="20"/>
              </w:rPr>
            </w:pPr>
            <w:r>
              <w:rPr>
                <w:rFonts w:ascii="Times New Roman" w:eastAsia="Calibri" w:hAnsi="Times New Roman" w:cs="Times New Roman"/>
                <w:b/>
                <w:sz w:val="18"/>
                <w:szCs w:val="20"/>
              </w:rPr>
              <w:t>procentowy</w:t>
            </w:r>
          </w:p>
        </w:tc>
      </w:tr>
      <w:tr w:rsidR="00F23FAB" w14:paraId="58A3EE53" w14:textId="77777777" w:rsidTr="00E37098">
        <w:trPr>
          <w:trHeight w:val="551"/>
          <w:jc w:val="center"/>
        </w:trPr>
        <w:tc>
          <w:tcPr>
            <w:tcW w:w="2167" w:type="pct"/>
            <w:tcBorders>
              <w:top w:val="single" w:sz="4" w:space="0" w:color="auto"/>
              <w:left w:val="single" w:sz="4" w:space="0" w:color="auto"/>
              <w:bottom w:val="single" w:sz="4" w:space="0" w:color="auto"/>
              <w:right w:val="single" w:sz="4" w:space="0" w:color="auto"/>
            </w:tcBorders>
            <w:vAlign w:val="center"/>
            <w:hideMark/>
          </w:tcPr>
          <w:p w14:paraId="77D757AE" w14:textId="77777777" w:rsidR="00F23FAB" w:rsidRDefault="00F23FAB">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Zostały ustalone wskaźniki jakich używać będzie Urząd Miasta do oceny sukcesu projektów</w:t>
            </w:r>
          </w:p>
        </w:tc>
        <w:tc>
          <w:tcPr>
            <w:tcW w:w="472" w:type="pct"/>
            <w:tcBorders>
              <w:top w:val="single" w:sz="4" w:space="0" w:color="auto"/>
              <w:left w:val="single" w:sz="4" w:space="0" w:color="auto"/>
              <w:bottom w:val="single" w:sz="4" w:space="0" w:color="auto"/>
              <w:right w:val="single" w:sz="4" w:space="0" w:color="auto"/>
            </w:tcBorders>
            <w:noWrap/>
            <w:vAlign w:val="center"/>
          </w:tcPr>
          <w:p w14:paraId="1B4BABDE" w14:textId="22452DE5" w:rsidR="00F23FAB" w:rsidRDefault="00F23FAB">
            <w:pPr>
              <w:spacing w:line="240" w:lineRule="auto"/>
              <w:jc w:val="center"/>
              <w:rPr>
                <w:rFonts w:ascii="Times New Roman" w:eastAsia="Calibri" w:hAnsi="Times New Roman" w:cs="Times New Roman"/>
                <w:sz w:val="20"/>
                <w:szCs w:val="20"/>
              </w:rPr>
            </w:pPr>
          </w:p>
        </w:tc>
        <w:tc>
          <w:tcPr>
            <w:tcW w:w="472" w:type="pct"/>
            <w:tcBorders>
              <w:top w:val="single" w:sz="4" w:space="0" w:color="auto"/>
              <w:left w:val="single" w:sz="4" w:space="0" w:color="auto"/>
              <w:bottom w:val="single" w:sz="4" w:space="0" w:color="auto"/>
              <w:right w:val="single" w:sz="4" w:space="0" w:color="auto"/>
            </w:tcBorders>
            <w:noWrap/>
            <w:vAlign w:val="center"/>
            <w:hideMark/>
          </w:tcPr>
          <w:p w14:paraId="410D2EA7"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60,0%</w:t>
            </w:r>
          </w:p>
        </w:tc>
        <w:tc>
          <w:tcPr>
            <w:tcW w:w="472" w:type="pct"/>
            <w:tcBorders>
              <w:top w:val="single" w:sz="4" w:space="0" w:color="auto"/>
              <w:left w:val="single" w:sz="4" w:space="0" w:color="auto"/>
              <w:bottom w:val="single" w:sz="4" w:space="0" w:color="auto"/>
              <w:right w:val="single" w:sz="4" w:space="0" w:color="auto"/>
            </w:tcBorders>
            <w:noWrap/>
            <w:vAlign w:val="center"/>
          </w:tcPr>
          <w:p w14:paraId="31C38FB1" w14:textId="392789E4" w:rsidR="00F23FAB" w:rsidRDefault="00F23FAB">
            <w:pPr>
              <w:spacing w:line="240" w:lineRule="auto"/>
              <w:jc w:val="center"/>
              <w:rPr>
                <w:rFonts w:ascii="Times New Roman" w:eastAsia="Calibri" w:hAnsi="Times New Roman" w:cs="Times New Roman"/>
                <w:sz w:val="20"/>
                <w:szCs w:val="20"/>
              </w:rPr>
            </w:pPr>
          </w:p>
        </w:tc>
        <w:tc>
          <w:tcPr>
            <w:tcW w:w="472" w:type="pct"/>
            <w:tcBorders>
              <w:top w:val="single" w:sz="4" w:space="0" w:color="auto"/>
              <w:left w:val="single" w:sz="4" w:space="0" w:color="auto"/>
              <w:bottom w:val="single" w:sz="4" w:space="0" w:color="auto"/>
              <w:right w:val="single" w:sz="4" w:space="0" w:color="auto"/>
            </w:tcBorders>
            <w:noWrap/>
            <w:vAlign w:val="center"/>
            <w:hideMark/>
          </w:tcPr>
          <w:p w14:paraId="366C36AB"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13,3%</w:t>
            </w:r>
          </w:p>
        </w:tc>
        <w:tc>
          <w:tcPr>
            <w:tcW w:w="472" w:type="pct"/>
            <w:tcBorders>
              <w:top w:val="single" w:sz="4" w:space="0" w:color="auto"/>
              <w:left w:val="single" w:sz="4" w:space="0" w:color="auto"/>
              <w:bottom w:val="single" w:sz="4" w:space="0" w:color="auto"/>
              <w:right w:val="single" w:sz="4" w:space="0" w:color="auto"/>
            </w:tcBorders>
            <w:noWrap/>
            <w:vAlign w:val="center"/>
          </w:tcPr>
          <w:p w14:paraId="707A0EE4" w14:textId="71284E76" w:rsidR="00F23FAB" w:rsidRDefault="00F23FAB">
            <w:pPr>
              <w:spacing w:line="240" w:lineRule="auto"/>
              <w:jc w:val="center"/>
              <w:rPr>
                <w:rFonts w:ascii="Times New Roman" w:eastAsia="Calibri" w:hAnsi="Times New Roman" w:cs="Times New Roman"/>
                <w:sz w:val="20"/>
                <w:szCs w:val="20"/>
              </w:rPr>
            </w:pPr>
          </w:p>
        </w:tc>
        <w:tc>
          <w:tcPr>
            <w:tcW w:w="472" w:type="pct"/>
            <w:tcBorders>
              <w:top w:val="single" w:sz="4" w:space="0" w:color="auto"/>
              <w:left w:val="single" w:sz="4" w:space="0" w:color="auto"/>
              <w:bottom w:val="single" w:sz="4" w:space="0" w:color="auto"/>
              <w:right w:val="single" w:sz="4" w:space="0" w:color="auto"/>
            </w:tcBorders>
            <w:noWrap/>
            <w:vAlign w:val="center"/>
            <w:hideMark/>
          </w:tcPr>
          <w:p w14:paraId="159A39B1"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26,7%</w:t>
            </w:r>
          </w:p>
        </w:tc>
      </w:tr>
      <w:tr w:rsidR="00F23FAB" w14:paraId="08A054AA" w14:textId="77777777" w:rsidTr="00E37098">
        <w:trPr>
          <w:trHeight w:val="277"/>
          <w:jc w:val="center"/>
        </w:trPr>
        <w:tc>
          <w:tcPr>
            <w:tcW w:w="2167" w:type="pct"/>
            <w:tcBorders>
              <w:top w:val="single" w:sz="4" w:space="0" w:color="auto"/>
              <w:left w:val="single" w:sz="4" w:space="0" w:color="auto"/>
              <w:bottom w:val="single" w:sz="4" w:space="0" w:color="auto"/>
              <w:right w:val="single" w:sz="4" w:space="0" w:color="auto"/>
            </w:tcBorders>
            <w:vAlign w:val="center"/>
            <w:hideMark/>
          </w:tcPr>
          <w:p w14:paraId="23FADABE" w14:textId="77777777" w:rsidR="00F23FAB" w:rsidRDefault="00F23FAB">
            <w:pPr>
              <w:spacing w:line="240" w:lineRule="auto"/>
              <w:rPr>
                <w:rFonts w:ascii="Times New Roman" w:eastAsia="Calibri" w:hAnsi="Times New Roman" w:cs="Times New Roman"/>
                <w:spacing w:val="-6"/>
                <w:sz w:val="20"/>
                <w:szCs w:val="20"/>
              </w:rPr>
            </w:pPr>
            <w:r>
              <w:rPr>
                <w:rFonts w:ascii="Times New Roman" w:eastAsia="Calibri" w:hAnsi="Times New Roman" w:cs="Times New Roman"/>
                <w:spacing w:val="-6"/>
                <w:sz w:val="20"/>
                <w:szCs w:val="20"/>
              </w:rPr>
              <w:t>Został ustalony zakres uzależnienia sukcesu projektów od innych podmiotów</w:t>
            </w:r>
          </w:p>
        </w:tc>
        <w:tc>
          <w:tcPr>
            <w:tcW w:w="472" w:type="pct"/>
            <w:tcBorders>
              <w:top w:val="single" w:sz="4" w:space="0" w:color="auto"/>
              <w:left w:val="single" w:sz="4" w:space="0" w:color="auto"/>
              <w:bottom w:val="single" w:sz="4" w:space="0" w:color="auto"/>
              <w:right w:val="single" w:sz="4" w:space="0" w:color="auto"/>
            </w:tcBorders>
            <w:noWrap/>
            <w:vAlign w:val="center"/>
          </w:tcPr>
          <w:p w14:paraId="69A676C6" w14:textId="52FE6802" w:rsidR="00F23FAB" w:rsidRDefault="00F23FAB">
            <w:pPr>
              <w:spacing w:line="240" w:lineRule="auto"/>
              <w:jc w:val="center"/>
              <w:rPr>
                <w:rFonts w:ascii="Times New Roman" w:eastAsia="Calibri" w:hAnsi="Times New Roman" w:cs="Times New Roman"/>
                <w:sz w:val="20"/>
                <w:szCs w:val="20"/>
              </w:rPr>
            </w:pPr>
          </w:p>
        </w:tc>
        <w:tc>
          <w:tcPr>
            <w:tcW w:w="472" w:type="pct"/>
            <w:tcBorders>
              <w:top w:val="single" w:sz="4" w:space="0" w:color="auto"/>
              <w:left w:val="single" w:sz="4" w:space="0" w:color="auto"/>
              <w:bottom w:val="single" w:sz="4" w:space="0" w:color="auto"/>
              <w:right w:val="single" w:sz="4" w:space="0" w:color="auto"/>
            </w:tcBorders>
            <w:noWrap/>
            <w:vAlign w:val="center"/>
            <w:hideMark/>
          </w:tcPr>
          <w:p w14:paraId="32277C45"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60,0%</w:t>
            </w:r>
          </w:p>
        </w:tc>
        <w:tc>
          <w:tcPr>
            <w:tcW w:w="472" w:type="pct"/>
            <w:tcBorders>
              <w:top w:val="single" w:sz="4" w:space="0" w:color="auto"/>
              <w:left w:val="single" w:sz="4" w:space="0" w:color="auto"/>
              <w:bottom w:val="single" w:sz="4" w:space="0" w:color="auto"/>
              <w:right w:val="single" w:sz="4" w:space="0" w:color="auto"/>
            </w:tcBorders>
            <w:noWrap/>
            <w:vAlign w:val="center"/>
          </w:tcPr>
          <w:p w14:paraId="2FD743F3" w14:textId="3CE1BE5A" w:rsidR="00F23FAB" w:rsidRDefault="00F23FAB">
            <w:pPr>
              <w:spacing w:line="240" w:lineRule="auto"/>
              <w:jc w:val="center"/>
              <w:rPr>
                <w:rFonts w:ascii="Times New Roman" w:eastAsia="Calibri" w:hAnsi="Times New Roman" w:cs="Times New Roman"/>
                <w:sz w:val="20"/>
                <w:szCs w:val="20"/>
              </w:rPr>
            </w:pPr>
          </w:p>
        </w:tc>
        <w:tc>
          <w:tcPr>
            <w:tcW w:w="472" w:type="pct"/>
            <w:tcBorders>
              <w:top w:val="single" w:sz="4" w:space="0" w:color="auto"/>
              <w:left w:val="single" w:sz="4" w:space="0" w:color="auto"/>
              <w:bottom w:val="single" w:sz="4" w:space="0" w:color="auto"/>
              <w:right w:val="single" w:sz="4" w:space="0" w:color="auto"/>
            </w:tcBorders>
            <w:noWrap/>
            <w:vAlign w:val="center"/>
            <w:hideMark/>
          </w:tcPr>
          <w:p w14:paraId="705695CB"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6,7%</w:t>
            </w:r>
          </w:p>
        </w:tc>
        <w:tc>
          <w:tcPr>
            <w:tcW w:w="472" w:type="pct"/>
            <w:tcBorders>
              <w:top w:val="single" w:sz="4" w:space="0" w:color="auto"/>
              <w:left w:val="single" w:sz="4" w:space="0" w:color="auto"/>
              <w:bottom w:val="single" w:sz="4" w:space="0" w:color="auto"/>
              <w:right w:val="single" w:sz="4" w:space="0" w:color="auto"/>
            </w:tcBorders>
            <w:noWrap/>
            <w:vAlign w:val="center"/>
          </w:tcPr>
          <w:p w14:paraId="44BD88C1" w14:textId="3256E813" w:rsidR="00F23FAB" w:rsidRDefault="00F23FAB">
            <w:pPr>
              <w:spacing w:line="240" w:lineRule="auto"/>
              <w:jc w:val="center"/>
              <w:rPr>
                <w:rFonts w:ascii="Times New Roman" w:eastAsia="Calibri" w:hAnsi="Times New Roman" w:cs="Times New Roman"/>
                <w:sz w:val="20"/>
                <w:szCs w:val="20"/>
              </w:rPr>
            </w:pPr>
          </w:p>
        </w:tc>
        <w:tc>
          <w:tcPr>
            <w:tcW w:w="472" w:type="pct"/>
            <w:tcBorders>
              <w:top w:val="single" w:sz="4" w:space="0" w:color="auto"/>
              <w:left w:val="single" w:sz="4" w:space="0" w:color="auto"/>
              <w:bottom w:val="single" w:sz="4" w:space="0" w:color="auto"/>
              <w:right w:val="single" w:sz="4" w:space="0" w:color="auto"/>
            </w:tcBorders>
            <w:noWrap/>
            <w:vAlign w:val="center"/>
            <w:hideMark/>
          </w:tcPr>
          <w:p w14:paraId="36341F44"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33,3%</w:t>
            </w:r>
          </w:p>
        </w:tc>
      </w:tr>
      <w:tr w:rsidR="00F23FAB" w14:paraId="77B8CEDF" w14:textId="77777777" w:rsidTr="00E37098">
        <w:trPr>
          <w:trHeight w:val="49"/>
          <w:jc w:val="center"/>
        </w:trPr>
        <w:tc>
          <w:tcPr>
            <w:tcW w:w="2167" w:type="pct"/>
            <w:tcBorders>
              <w:top w:val="single" w:sz="4" w:space="0" w:color="auto"/>
              <w:left w:val="single" w:sz="4" w:space="0" w:color="auto"/>
              <w:bottom w:val="single" w:sz="4" w:space="0" w:color="auto"/>
              <w:right w:val="single" w:sz="4" w:space="0" w:color="auto"/>
            </w:tcBorders>
            <w:vAlign w:val="center"/>
            <w:hideMark/>
          </w:tcPr>
          <w:p w14:paraId="09DCB2E3" w14:textId="77777777" w:rsidR="00F23FAB" w:rsidRDefault="00F23FAB">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Urząd Miasta posiada środki niezbędne do przeprowadzenia podstawowych inwestycji infrastrukturalnych na przestrzeni najbliższego roku</w:t>
            </w:r>
          </w:p>
        </w:tc>
        <w:tc>
          <w:tcPr>
            <w:tcW w:w="472" w:type="pct"/>
            <w:tcBorders>
              <w:top w:val="single" w:sz="4" w:space="0" w:color="auto"/>
              <w:left w:val="single" w:sz="4" w:space="0" w:color="auto"/>
              <w:bottom w:val="single" w:sz="4" w:space="0" w:color="auto"/>
              <w:right w:val="single" w:sz="4" w:space="0" w:color="auto"/>
            </w:tcBorders>
            <w:noWrap/>
            <w:vAlign w:val="center"/>
          </w:tcPr>
          <w:p w14:paraId="72C7599F" w14:textId="04E8E8F3" w:rsidR="00F23FAB" w:rsidRDefault="00F23FAB">
            <w:pPr>
              <w:spacing w:line="240" w:lineRule="auto"/>
              <w:jc w:val="center"/>
              <w:rPr>
                <w:rFonts w:ascii="Times New Roman" w:eastAsia="Calibri" w:hAnsi="Times New Roman" w:cs="Times New Roman"/>
                <w:sz w:val="20"/>
                <w:szCs w:val="20"/>
              </w:rPr>
            </w:pPr>
          </w:p>
        </w:tc>
        <w:tc>
          <w:tcPr>
            <w:tcW w:w="472" w:type="pct"/>
            <w:tcBorders>
              <w:top w:val="single" w:sz="4" w:space="0" w:color="auto"/>
              <w:left w:val="single" w:sz="4" w:space="0" w:color="auto"/>
              <w:bottom w:val="single" w:sz="4" w:space="0" w:color="auto"/>
              <w:right w:val="single" w:sz="4" w:space="0" w:color="auto"/>
            </w:tcBorders>
            <w:noWrap/>
            <w:vAlign w:val="center"/>
            <w:hideMark/>
          </w:tcPr>
          <w:p w14:paraId="64C61A93"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86,7%</w:t>
            </w:r>
          </w:p>
        </w:tc>
        <w:tc>
          <w:tcPr>
            <w:tcW w:w="472" w:type="pct"/>
            <w:tcBorders>
              <w:top w:val="single" w:sz="4" w:space="0" w:color="auto"/>
              <w:left w:val="single" w:sz="4" w:space="0" w:color="auto"/>
              <w:bottom w:val="single" w:sz="4" w:space="0" w:color="auto"/>
              <w:right w:val="single" w:sz="4" w:space="0" w:color="auto"/>
            </w:tcBorders>
            <w:noWrap/>
            <w:vAlign w:val="center"/>
          </w:tcPr>
          <w:p w14:paraId="1EF6764F" w14:textId="3B506A52" w:rsidR="00F23FAB" w:rsidRDefault="00F23FAB">
            <w:pPr>
              <w:spacing w:line="240" w:lineRule="auto"/>
              <w:jc w:val="center"/>
              <w:rPr>
                <w:rFonts w:ascii="Times New Roman" w:eastAsia="Calibri" w:hAnsi="Times New Roman" w:cs="Times New Roman"/>
                <w:sz w:val="20"/>
                <w:szCs w:val="20"/>
              </w:rPr>
            </w:pPr>
          </w:p>
        </w:tc>
        <w:tc>
          <w:tcPr>
            <w:tcW w:w="472" w:type="pct"/>
            <w:tcBorders>
              <w:top w:val="single" w:sz="4" w:space="0" w:color="auto"/>
              <w:left w:val="single" w:sz="4" w:space="0" w:color="auto"/>
              <w:bottom w:val="single" w:sz="4" w:space="0" w:color="auto"/>
              <w:right w:val="single" w:sz="4" w:space="0" w:color="auto"/>
            </w:tcBorders>
            <w:noWrap/>
            <w:vAlign w:val="center"/>
            <w:hideMark/>
          </w:tcPr>
          <w:p w14:paraId="702586AB"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0,0%</w:t>
            </w:r>
          </w:p>
        </w:tc>
        <w:tc>
          <w:tcPr>
            <w:tcW w:w="472" w:type="pct"/>
            <w:tcBorders>
              <w:top w:val="single" w:sz="4" w:space="0" w:color="auto"/>
              <w:left w:val="single" w:sz="4" w:space="0" w:color="auto"/>
              <w:bottom w:val="single" w:sz="4" w:space="0" w:color="auto"/>
              <w:right w:val="single" w:sz="4" w:space="0" w:color="auto"/>
            </w:tcBorders>
            <w:noWrap/>
            <w:vAlign w:val="center"/>
          </w:tcPr>
          <w:p w14:paraId="6AAC4362" w14:textId="4B11E742" w:rsidR="00F23FAB" w:rsidRDefault="00F23FAB">
            <w:pPr>
              <w:spacing w:line="240" w:lineRule="auto"/>
              <w:jc w:val="center"/>
              <w:rPr>
                <w:rFonts w:ascii="Times New Roman" w:eastAsia="Calibri" w:hAnsi="Times New Roman" w:cs="Times New Roman"/>
                <w:sz w:val="20"/>
                <w:szCs w:val="20"/>
              </w:rPr>
            </w:pPr>
          </w:p>
        </w:tc>
        <w:tc>
          <w:tcPr>
            <w:tcW w:w="472" w:type="pct"/>
            <w:tcBorders>
              <w:top w:val="single" w:sz="4" w:space="0" w:color="auto"/>
              <w:left w:val="single" w:sz="4" w:space="0" w:color="auto"/>
              <w:bottom w:val="single" w:sz="4" w:space="0" w:color="auto"/>
              <w:right w:val="single" w:sz="4" w:space="0" w:color="auto"/>
            </w:tcBorders>
            <w:noWrap/>
            <w:vAlign w:val="center"/>
            <w:hideMark/>
          </w:tcPr>
          <w:p w14:paraId="6DA1EAC7"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13,3%</w:t>
            </w:r>
          </w:p>
        </w:tc>
      </w:tr>
      <w:tr w:rsidR="00F23FAB" w14:paraId="286295C1" w14:textId="77777777" w:rsidTr="00E37098">
        <w:trPr>
          <w:trHeight w:val="49"/>
          <w:jc w:val="center"/>
        </w:trPr>
        <w:tc>
          <w:tcPr>
            <w:tcW w:w="2167" w:type="pct"/>
            <w:tcBorders>
              <w:top w:val="single" w:sz="4" w:space="0" w:color="auto"/>
              <w:left w:val="single" w:sz="4" w:space="0" w:color="auto"/>
              <w:bottom w:val="single" w:sz="4" w:space="0" w:color="auto"/>
              <w:right w:val="single" w:sz="4" w:space="0" w:color="auto"/>
            </w:tcBorders>
            <w:vAlign w:val="center"/>
            <w:hideMark/>
          </w:tcPr>
          <w:p w14:paraId="07E54783" w14:textId="77777777" w:rsidR="00F23FAB" w:rsidRDefault="00F23FAB">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Został ustalony sposób pomiaru wpływu projektów współpracy na poziom konkurencyjności miasta</w:t>
            </w:r>
          </w:p>
        </w:tc>
        <w:tc>
          <w:tcPr>
            <w:tcW w:w="472" w:type="pct"/>
            <w:tcBorders>
              <w:top w:val="single" w:sz="4" w:space="0" w:color="auto"/>
              <w:left w:val="single" w:sz="4" w:space="0" w:color="auto"/>
              <w:bottom w:val="single" w:sz="4" w:space="0" w:color="auto"/>
              <w:right w:val="single" w:sz="4" w:space="0" w:color="auto"/>
            </w:tcBorders>
            <w:noWrap/>
            <w:vAlign w:val="center"/>
          </w:tcPr>
          <w:p w14:paraId="01F521DE" w14:textId="763D6C0B" w:rsidR="00F23FAB" w:rsidRDefault="00F23FAB">
            <w:pPr>
              <w:spacing w:line="240" w:lineRule="auto"/>
              <w:jc w:val="center"/>
              <w:rPr>
                <w:rFonts w:ascii="Times New Roman" w:eastAsia="Calibri" w:hAnsi="Times New Roman" w:cs="Times New Roman"/>
                <w:sz w:val="20"/>
                <w:szCs w:val="20"/>
              </w:rPr>
            </w:pPr>
          </w:p>
        </w:tc>
        <w:tc>
          <w:tcPr>
            <w:tcW w:w="472" w:type="pct"/>
            <w:tcBorders>
              <w:top w:val="single" w:sz="4" w:space="0" w:color="auto"/>
              <w:left w:val="single" w:sz="4" w:space="0" w:color="auto"/>
              <w:bottom w:val="single" w:sz="4" w:space="0" w:color="auto"/>
              <w:right w:val="single" w:sz="4" w:space="0" w:color="auto"/>
            </w:tcBorders>
            <w:noWrap/>
            <w:vAlign w:val="center"/>
            <w:hideMark/>
          </w:tcPr>
          <w:p w14:paraId="3420FABF"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46,7%</w:t>
            </w:r>
          </w:p>
        </w:tc>
        <w:tc>
          <w:tcPr>
            <w:tcW w:w="472" w:type="pct"/>
            <w:tcBorders>
              <w:top w:val="single" w:sz="4" w:space="0" w:color="auto"/>
              <w:left w:val="single" w:sz="4" w:space="0" w:color="auto"/>
              <w:bottom w:val="single" w:sz="4" w:space="0" w:color="auto"/>
              <w:right w:val="single" w:sz="4" w:space="0" w:color="auto"/>
            </w:tcBorders>
            <w:noWrap/>
            <w:vAlign w:val="center"/>
          </w:tcPr>
          <w:p w14:paraId="70403499" w14:textId="170BADA6" w:rsidR="00F23FAB" w:rsidRDefault="00F23FAB">
            <w:pPr>
              <w:spacing w:line="240" w:lineRule="auto"/>
              <w:jc w:val="center"/>
              <w:rPr>
                <w:rFonts w:ascii="Times New Roman" w:eastAsia="Calibri" w:hAnsi="Times New Roman" w:cs="Times New Roman"/>
                <w:sz w:val="20"/>
                <w:szCs w:val="20"/>
              </w:rPr>
            </w:pPr>
          </w:p>
        </w:tc>
        <w:tc>
          <w:tcPr>
            <w:tcW w:w="472" w:type="pct"/>
            <w:tcBorders>
              <w:top w:val="single" w:sz="4" w:space="0" w:color="auto"/>
              <w:left w:val="single" w:sz="4" w:space="0" w:color="auto"/>
              <w:bottom w:val="single" w:sz="4" w:space="0" w:color="auto"/>
              <w:right w:val="single" w:sz="4" w:space="0" w:color="auto"/>
            </w:tcBorders>
            <w:noWrap/>
            <w:vAlign w:val="center"/>
            <w:hideMark/>
          </w:tcPr>
          <w:p w14:paraId="6A2EBFCD"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26,7%</w:t>
            </w:r>
          </w:p>
        </w:tc>
        <w:tc>
          <w:tcPr>
            <w:tcW w:w="472" w:type="pct"/>
            <w:tcBorders>
              <w:top w:val="single" w:sz="4" w:space="0" w:color="auto"/>
              <w:left w:val="single" w:sz="4" w:space="0" w:color="auto"/>
              <w:bottom w:val="single" w:sz="4" w:space="0" w:color="auto"/>
              <w:right w:val="single" w:sz="4" w:space="0" w:color="auto"/>
            </w:tcBorders>
            <w:noWrap/>
            <w:vAlign w:val="center"/>
          </w:tcPr>
          <w:p w14:paraId="1E80FCCF" w14:textId="08E1BE53" w:rsidR="00F23FAB" w:rsidRDefault="00F23FAB">
            <w:pPr>
              <w:spacing w:line="240" w:lineRule="auto"/>
              <w:jc w:val="center"/>
              <w:rPr>
                <w:rFonts w:ascii="Times New Roman" w:eastAsia="Calibri" w:hAnsi="Times New Roman" w:cs="Times New Roman"/>
                <w:sz w:val="20"/>
                <w:szCs w:val="20"/>
              </w:rPr>
            </w:pPr>
          </w:p>
        </w:tc>
        <w:tc>
          <w:tcPr>
            <w:tcW w:w="472" w:type="pct"/>
            <w:tcBorders>
              <w:top w:val="single" w:sz="4" w:space="0" w:color="auto"/>
              <w:left w:val="single" w:sz="4" w:space="0" w:color="auto"/>
              <w:bottom w:val="single" w:sz="4" w:space="0" w:color="auto"/>
              <w:right w:val="single" w:sz="4" w:space="0" w:color="auto"/>
            </w:tcBorders>
            <w:noWrap/>
            <w:vAlign w:val="center"/>
            <w:hideMark/>
          </w:tcPr>
          <w:p w14:paraId="556F42CD"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26,7%</w:t>
            </w:r>
          </w:p>
        </w:tc>
      </w:tr>
      <w:tr w:rsidR="00F23FAB" w14:paraId="6FF47D22" w14:textId="77777777" w:rsidTr="00E37098">
        <w:trPr>
          <w:trHeight w:val="484"/>
          <w:jc w:val="center"/>
        </w:trPr>
        <w:tc>
          <w:tcPr>
            <w:tcW w:w="2167" w:type="pct"/>
            <w:tcBorders>
              <w:top w:val="single" w:sz="4" w:space="0" w:color="auto"/>
              <w:left w:val="single" w:sz="4" w:space="0" w:color="auto"/>
              <w:bottom w:val="single" w:sz="4" w:space="0" w:color="auto"/>
              <w:right w:val="single" w:sz="4" w:space="0" w:color="auto"/>
            </w:tcBorders>
            <w:vAlign w:val="center"/>
            <w:hideMark/>
          </w:tcPr>
          <w:p w14:paraId="6917DA70" w14:textId="77777777" w:rsidR="00F23FAB" w:rsidRDefault="00F23FAB">
            <w:pPr>
              <w:spacing w:line="240" w:lineRule="auto"/>
              <w:rPr>
                <w:rFonts w:ascii="Times New Roman" w:eastAsia="Calibri" w:hAnsi="Times New Roman" w:cs="Times New Roman"/>
                <w:spacing w:val="-8"/>
                <w:sz w:val="20"/>
                <w:szCs w:val="20"/>
              </w:rPr>
            </w:pPr>
            <w:r>
              <w:rPr>
                <w:rFonts w:ascii="Times New Roman" w:eastAsia="Calibri" w:hAnsi="Times New Roman" w:cs="Times New Roman"/>
                <w:spacing w:val="-8"/>
                <w:sz w:val="20"/>
                <w:szCs w:val="20"/>
              </w:rPr>
              <w:t>Istnieje plan weryfikacji wskaźników używanych do oceny realizowanych projektów w ramach współpracy ze środowiskiem nauki i biznesu</w:t>
            </w:r>
          </w:p>
        </w:tc>
        <w:tc>
          <w:tcPr>
            <w:tcW w:w="472" w:type="pct"/>
            <w:tcBorders>
              <w:top w:val="single" w:sz="4" w:space="0" w:color="auto"/>
              <w:left w:val="single" w:sz="4" w:space="0" w:color="auto"/>
              <w:bottom w:val="single" w:sz="4" w:space="0" w:color="auto"/>
              <w:right w:val="single" w:sz="4" w:space="0" w:color="auto"/>
            </w:tcBorders>
            <w:noWrap/>
            <w:vAlign w:val="center"/>
          </w:tcPr>
          <w:p w14:paraId="5323E5E9" w14:textId="2D66E3EC" w:rsidR="00F23FAB" w:rsidRDefault="00F23FAB">
            <w:pPr>
              <w:spacing w:line="240" w:lineRule="auto"/>
              <w:jc w:val="center"/>
              <w:rPr>
                <w:rFonts w:ascii="Times New Roman" w:eastAsia="Calibri" w:hAnsi="Times New Roman" w:cs="Times New Roman"/>
                <w:sz w:val="20"/>
                <w:szCs w:val="20"/>
              </w:rPr>
            </w:pPr>
          </w:p>
        </w:tc>
        <w:tc>
          <w:tcPr>
            <w:tcW w:w="472" w:type="pct"/>
            <w:tcBorders>
              <w:top w:val="single" w:sz="4" w:space="0" w:color="auto"/>
              <w:left w:val="single" w:sz="4" w:space="0" w:color="auto"/>
              <w:bottom w:val="single" w:sz="4" w:space="0" w:color="auto"/>
              <w:right w:val="single" w:sz="4" w:space="0" w:color="auto"/>
            </w:tcBorders>
            <w:noWrap/>
            <w:vAlign w:val="center"/>
            <w:hideMark/>
          </w:tcPr>
          <w:p w14:paraId="2337F2B7"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40,0%</w:t>
            </w:r>
          </w:p>
        </w:tc>
        <w:tc>
          <w:tcPr>
            <w:tcW w:w="472" w:type="pct"/>
            <w:tcBorders>
              <w:top w:val="single" w:sz="4" w:space="0" w:color="auto"/>
              <w:left w:val="single" w:sz="4" w:space="0" w:color="auto"/>
              <w:bottom w:val="single" w:sz="4" w:space="0" w:color="auto"/>
              <w:right w:val="single" w:sz="4" w:space="0" w:color="auto"/>
            </w:tcBorders>
            <w:noWrap/>
            <w:vAlign w:val="center"/>
          </w:tcPr>
          <w:p w14:paraId="34670C81" w14:textId="36117553" w:rsidR="00F23FAB" w:rsidRDefault="00F23FAB">
            <w:pPr>
              <w:spacing w:line="240" w:lineRule="auto"/>
              <w:jc w:val="center"/>
              <w:rPr>
                <w:rFonts w:ascii="Times New Roman" w:eastAsia="Calibri" w:hAnsi="Times New Roman" w:cs="Times New Roman"/>
                <w:sz w:val="20"/>
                <w:szCs w:val="20"/>
              </w:rPr>
            </w:pPr>
          </w:p>
        </w:tc>
        <w:tc>
          <w:tcPr>
            <w:tcW w:w="472" w:type="pct"/>
            <w:tcBorders>
              <w:top w:val="single" w:sz="4" w:space="0" w:color="auto"/>
              <w:left w:val="single" w:sz="4" w:space="0" w:color="auto"/>
              <w:bottom w:val="single" w:sz="4" w:space="0" w:color="auto"/>
              <w:right w:val="single" w:sz="4" w:space="0" w:color="auto"/>
            </w:tcBorders>
            <w:noWrap/>
            <w:vAlign w:val="center"/>
            <w:hideMark/>
          </w:tcPr>
          <w:p w14:paraId="70578947"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20,0%</w:t>
            </w:r>
          </w:p>
        </w:tc>
        <w:tc>
          <w:tcPr>
            <w:tcW w:w="472" w:type="pct"/>
            <w:tcBorders>
              <w:top w:val="single" w:sz="4" w:space="0" w:color="auto"/>
              <w:left w:val="single" w:sz="4" w:space="0" w:color="auto"/>
              <w:bottom w:val="single" w:sz="4" w:space="0" w:color="auto"/>
              <w:right w:val="single" w:sz="4" w:space="0" w:color="auto"/>
            </w:tcBorders>
            <w:noWrap/>
            <w:vAlign w:val="center"/>
          </w:tcPr>
          <w:p w14:paraId="693A4F84" w14:textId="574F267B" w:rsidR="00F23FAB" w:rsidRDefault="00F23FAB">
            <w:pPr>
              <w:spacing w:line="240" w:lineRule="auto"/>
              <w:jc w:val="center"/>
              <w:rPr>
                <w:rFonts w:ascii="Times New Roman" w:eastAsia="Calibri" w:hAnsi="Times New Roman" w:cs="Times New Roman"/>
                <w:sz w:val="20"/>
                <w:szCs w:val="20"/>
              </w:rPr>
            </w:pPr>
          </w:p>
        </w:tc>
        <w:tc>
          <w:tcPr>
            <w:tcW w:w="472" w:type="pct"/>
            <w:tcBorders>
              <w:top w:val="single" w:sz="4" w:space="0" w:color="auto"/>
              <w:left w:val="single" w:sz="4" w:space="0" w:color="auto"/>
              <w:bottom w:val="single" w:sz="4" w:space="0" w:color="auto"/>
              <w:right w:val="single" w:sz="4" w:space="0" w:color="auto"/>
            </w:tcBorders>
            <w:noWrap/>
            <w:vAlign w:val="center"/>
            <w:hideMark/>
          </w:tcPr>
          <w:p w14:paraId="7D097C5A"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40,0%</w:t>
            </w:r>
          </w:p>
        </w:tc>
      </w:tr>
      <w:tr w:rsidR="00F23FAB" w14:paraId="3C8818D1" w14:textId="77777777" w:rsidTr="00E37098">
        <w:trPr>
          <w:trHeight w:val="104"/>
          <w:jc w:val="center"/>
        </w:trPr>
        <w:tc>
          <w:tcPr>
            <w:tcW w:w="2167" w:type="pct"/>
            <w:tcBorders>
              <w:top w:val="single" w:sz="4" w:space="0" w:color="auto"/>
              <w:left w:val="single" w:sz="4" w:space="0" w:color="auto"/>
              <w:bottom w:val="single" w:sz="4" w:space="0" w:color="auto"/>
              <w:right w:val="single" w:sz="4" w:space="0" w:color="auto"/>
            </w:tcBorders>
            <w:vAlign w:val="center"/>
            <w:hideMark/>
          </w:tcPr>
          <w:p w14:paraId="117165AF" w14:textId="77777777" w:rsidR="00F23FAB" w:rsidRDefault="00F23FAB">
            <w:pPr>
              <w:spacing w:line="240" w:lineRule="auto"/>
              <w:rPr>
                <w:rFonts w:ascii="Times New Roman" w:eastAsia="Calibri" w:hAnsi="Times New Roman" w:cs="Times New Roman"/>
                <w:sz w:val="20"/>
                <w:szCs w:val="20"/>
              </w:rPr>
            </w:pPr>
            <w:bookmarkStart w:id="89" w:name="_Hlk505171475"/>
            <w:r>
              <w:rPr>
                <w:rFonts w:ascii="Times New Roman" w:eastAsia="Calibri" w:hAnsi="Times New Roman" w:cs="Times New Roman"/>
                <w:sz w:val="20"/>
                <w:szCs w:val="20"/>
              </w:rPr>
              <w:t>Istnieją mechanizmy weryfikacji i zmian strategii opartej na współpracy w trakcie jej realizacji</w:t>
            </w:r>
            <w:bookmarkEnd w:id="89"/>
          </w:p>
        </w:tc>
        <w:tc>
          <w:tcPr>
            <w:tcW w:w="472" w:type="pct"/>
            <w:tcBorders>
              <w:top w:val="single" w:sz="4" w:space="0" w:color="auto"/>
              <w:left w:val="single" w:sz="4" w:space="0" w:color="auto"/>
              <w:bottom w:val="single" w:sz="4" w:space="0" w:color="auto"/>
              <w:right w:val="single" w:sz="4" w:space="0" w:color="auto"/>
            </w:tcBorders>
            <w:noWrap/>
            <w:vAlign w:val="center"/>
          </w:tcPr>
          <w:p w14:paraId="4656A671" w14:textId="33D483CF" w:rsidR="00F23FAB" w:rsidRDefault="00F23FAB">
            <w:pPr>
              <w:spacing w:line="240" w:lineRule="auto"/>
              <w:jc w:val="center"/>
              <w:rPr>
                <w:rFonts w:ascii="Times New Roman" w:eastAsia="Calibri" w:hAnsi="Times New Roman" w:cs="Times New Roman"/>
                <w:sz w:val="20"/>
                <w:szCs w:val="20"/>
              </w:rPr>
            </w:pPr>
          </w:p>
        </w:tc>
        <w:tc>
          <w:tcPr>
            <w:tcW w:w="472" w:type="pct"/>
            <w:tcBorders>
              <w:top w:val="single" w:sz="4" w:space="0" w:color="auto"/>
              <w:left w:val="single" w:sz="4" w:space="0" w:color="auto"/>
              <w:bottom w:val="single" w:sz="4" w:space="0" w:color="auto"/>
              <w:right w:val="single" w:sz="4" w:space="0" w:color="auto"/>
            </w:tcBorders>
            <w:noWrap/>
            <w:vAlign w:val="center"/>
            <w:hideMark/>
          </w:tcPr>
          <w:p w14:paraId="053C1BEA"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60,0%</w:t>
            </w:r>
          </w:p>
        </w:tc>
        <w:tc>
          <w:tcPr>
            <w:tcW w:w="472" w:type="pct"/>
            <w:tcBorders>
              <w:top w:val="single" w:sz="4" w:space="0" w:color="auto"/>
              <w:left w:val="single" w:sz="4" w:space="0" w:color="auto"/>
              <w:bottom w:val="single" w:sz="4" w:space="0" w:color="auto"/>
              <w:right w:val="single" w:sz="4" w:space="0" w:color="auto"/>
            </w:tcBorders>
            <w:noWrap/>
            <w:vAlign w:val="center"/>
          </w:tcPr>
          <w:p w14:paraId="6E0791D5" w14:textId="2CDA5580" w:rsidR="00F23FAB" w:rsidRDefault="00F23FAB">
            <w:pPr>
              <w:spacing w:line="240" w:lineRule="auto"/>
              <w:jc w:val="center"/>
              <w:rPr>
                <w:rFonts w:ascii="Times New Roman" w:eastAsia="Calibri" w:hAnsi="Times New Roman" w:cs="Times New Roman"/>
                <w:sz w:val="20"/>
                <w:szCs w:val="20"/>
              </w:rPr>
            </w:pPr>
          </w:p>
        </w:tc>
        <w:tc>
          <w:tcPr>
            <w:tcW w:w="472" w:type="pct"/>
            <w:tcBorders>
              <w:top w:val="single" w:sz="4" w:space="0" w:color="auto"/>
              <w:left w:val="single" w:sz="4" w:space="0" w:color="auto"/>
              <w:bottom w:val="single" w:sz="4" w:space="0" w:color="auto"/>
              <w:right w:val="single" w:sz="4" w:space="0" w:color="auto"/>
            </w:tcBorders>
            <w:noWrap/>
            <w:vAlign w:val="center"/>
            <w:hideMark/>
          </w:tcPr>
          <w:p w14:paraId="33729091"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13,3%</w:t>
            </w:r>
          </w:p>
        </w:tc>
        <w:tc>
          <w:tcPr>
            <w:tcW w:w="472" w:type="pct"/>
            <w:tcBorders>
              <w:top w:val="single" w:sz="4" w:space="0" w:color="auto"/>
              <w:left w:val="single" w:sz="4" w:space="0" w:color="auto"/>
              <w:bottom w:val="single" w:sz="4" w:space="0" w:color="auto"/>
              <w:right w:val="single" w:sz="4" w:space="0" w:color="auto"/>
            </w:tcBorders>
            <w:noWrap/>
            <w:vAlign w:val="center"/>
          </w:tcPr>
          <w:p w14:paraId="4D20CBA3" w14:textId="1FE480BB" w:rsidR="00F23FAB" w:rsidRDefault="00F23FAB">
            <w:pPr>
              <w:spacing w:line="240" w:lineRule="auto"/>
              <w:jc w:val="center"/>
              <w:rPr>
                <w:rFonts w:ascii="Times New Roman" w:eastAsia="Calibri" w:hAnsi="Times New Roman" w:cs="Times New Roman"/>
                <w:sz w:val="20"/>
                <w:szCs w:val="20"/>
              </w:rPr>
            </w:pPr>
          </w:p>
        </w:tc>
        <w:tc>
          <w:tcPr>
            <w:tcW w:w="472" w:type="pct"/>
            <w:tcBorders>
              <w:top w:val="single" w:sz="4" w:space="0" w:color="auto"/>
              <w:left w:val="single" w:sz="4" w:space="0" w:color="auto"/>
              <w:bottom w:val="single" w:sz="4" w:space="0" w:color="auto"/>
              <w:right w:val="single" w:sz="4" w:space="0" w:color="auto"/>
            </w:tcBorders>
            <w:noWrap/>
            <w:vAlign w:val="center"/>
            <w:hideMark/>
          </w:tcPr>
          <w:p w14:paraId="7E31188F"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26,7%</w:t>
            </w:r>
          </w:p>
        </w:tc>
      </w:tr>
      <w:tr w:rsidR="00F23FAB" w14:paraId="3D83673B" w14:textId="77777777" w:rsidTr="00E37098">
        <w:trPr>
          <w:trHeight w:val="49"/>
          <w:jc w:val="center"/>
        </w:trPr>
        <w:tc>
          <w:tcPr>
            <w:tcW w:w="2167" w:type="pct"/>
            <w:tcBorders>
              <w:top w:val="single" w:sz="4" w:space="0" w:color="auto"/>
              <w:left w:val="single" w:sz="4" w:space="0" w:color="auto"/>
              <w:bottom w:val="single" w:sz="4" w:space="0" w:color="auto"/>
              <w:right w:val="single" w:sz="4" w:space="0" w:color="auto"/>
            </w:tcBorders>
            <w:vAlign w:val="center"/>
            <w:hideMark/>
          </w:tcPr>
          <w:p w14:paraId="4C2CCEEF" w14:textId="77777777" w:rsidR="00F23FAB" w:rsidRDefault="00F23FAB">
            <w:pPr>
              <w:spacing w:line="240" w:lineRule="auto"/>
              <w:rPr>
                <w:rFonts w:ascii="Times New Roman" w:eastAsia="Calibri" w:hAnsi="Times New Roman" w:cs="Times New Roman"/>
                <w:sz w:val="20"/>
                <w:szCs w:val="20"/>
              </w:rPr>
            </w:pPr>
            <w:bookmarkStart w:id="90" w:name="_Hlk505172569"/>
            <w:r>
              <w:rPr>
                <w:rFonts w:ascii="Times New Roman" w:eastAsia="Calibri" w:hAnsi="Times New Roman" w:cs="Times New Roman"/>
                <w:sz w:val="20"/>
                <w:szCs w:val="20"/>
              </w:rPr>
              <w:t>Urząd Miasta posiada odpowiednie mechanizmy kontrolne uruchamiające odpowiednie działania awaryjne w zakresie projektów współpracy</w:t>
            </w:r>
            <w:bookmarkEnd w:id="90"/>
          </w:p>
        </w:tc>
        <w:tc>
          <w:tcPr>
            <w:tcW w:w="472" w:type="pct"/>
            <w:tcBorders>
              <w:top w:val="single" w:sz="4" w:space="0" w:color="auto"/>
              <w:left w:val="single" w:sz="4" w:space="0" w:color="auto"/>
              <w:bottom w:val="single" w:sz="4" w:space="0" w:color="auto"/>
              <w:right w:val="single" w:sz="4" w:space="0" w:color="auto"/>
            </w:tcBorders>
            <w:noWrap/>
            <w:vAlign w:val="center"/>
          </w:tcPr>
          <w:p w14:paraId="6E0B8BD3" w14:textId="236F7CBD" w:rsidR="00F23FAB" w:rsidRDefault="00F23FAB">
            <w:pPr>
              <w:spacing w:line="240" w:lineRule="auto"/>
              <w:jc w:val="center"/>
              <w:rPr>
                <w:rFonts w:ascii="Times New Roman" w:eastAsia="Calibri" w:hAnsi="Times New Roman" w:cs="Times New Roman"/>
                <w:sz w:val="20"/>
                <w:szCs w:val="20"/>
              </w:rPr>
            </w:pPr>
          </w:p>
        </w:tc>
        <w:tc>
          <w:tcPr>
            <w:tcW w:w="472" w:type="pct"/>
            <w:tcBorders>
              <w:top w:val="single" w:sz="4" w:space="0" w:color="auto"/>
              <w:left w:val="single" w:sz="4" w:space="0" w:color="auto"/>
              <w:bottom w:val="single" w:sz="4" w:space="0" w:color="auto"/>
              <w:right w:val="single" w:sz="4" w:space="0" w:color="auto"/>
            </w:tcBorders>
            <w:noWrap/>
            <w:vAlign w:val="center"/>
            <w:hideMark/>
          </w:tcPr>
          <w:p w14:paraId="4C001829"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53,3%</w:t>
            </w:r>
          </w:p>
        </w:tc>
        <w:tc>
          <w:tcPr>
            <w:tcW w:w="472" w:type="pct"/>
            <w:tcBorders>
              <w:top w:val="single" w:sz="4" w:space="0" w:color="auto"/>
              <w:left w:val="single" w:sz="4" w:space="0" w:color="auto"/>
              <w:bottom w:val="single" w:sz="4" w:space="0" w:color="auto"/>
              <w:right w:val="single" w:sz="4" w:space="0" w:color="auto"/>
            </w:tcBorders>
            <w:noWrap/>
            <w:vAlign w:val="center"/>
          </w:tcPr>
          <w:p w14:paraId="3AABB623" w14:textId="112B8139" w:rsidR="00F23FAB" w:rsidRDefault="00F23FAB">
            <w:pPr>
              <w:spacing w:line="240" w:lineRule="auto"/>
              <w:jc w:val="center"/>
              <w:rPr>
                <w:rFonts w:ascii="Times New Roman" w:eastAsia="Calibri" w:hAnsi="Times New Roman" w:cs="Times New Roman"/>
                <w:sz w:val="20"/>
                <w:szCs w:val="20"/>
              </w:rPr>
            </w:pPr>
          </w:p>
        </w:tc>
        <w:tc>
          <w:tcPr>
            <w:tcW w:w="472" w:type="pct"/>
            <w:tcBorders>
              <w:top w:val="single" w:sz="4" w:space="0" w:color="auto"/>
              <w:left w:val="single" w:sz="4" w:space="0" w:color="auto"/>
              <w:bottom w:val="single" w:sz="4" w:space="0" w:color="auto"/>
              <w:right w:val="single" w:sz="4" w:space="0" w:color="auto"/>
            </w:tcBorders>
            <w:noWrap/>
            <w:vAlign w:val="center"/>
            <w:hideMark/>
          </w:tcPr>
          <w:p w14:paraId="68771D00"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13,3%</w:t>
            </w:r>
          </w:p>
        </w:tc>
        <w:tc>
          <w:tcPr>
            <w:tcW w:w="472" w:type="pct"/>
            <w:tcBorders>
              <w:top w:val="single" w:sz="4" w:space="0" w:color="auto"/>
              <w:left w:val="single" w:sz="4" w:space="0" w:color="auto"/>
              <w:bottom w:val="single" w:sz="4" w:space="0" w:color="auto"/>
              <w:right w:val="single" w:sz="4" w:space="0" w:color="auto"/>
            </w:tcBorders>
            <w:noWrap/>
            <w:vAlign w:val="center"/>
          </w:tcPr>
          <w:p w14:paraId="3CA0835C" w14:textId="26F416ED" w:rsidR="00F23FAB" w:rsidRDefault="00F23FAB">
            <w:pPr>
              <w:spacing w:line="240" w:lineRule="auto"/>
              <w:jc w:val="center"/>
              <w:rPr>
                <w:rFonts w:ascii="Times New Roman" w:eastAsia="Calibri" w:hAnsi="Times New Roman" w:cs="Times New Roman"/>
                <w:sz w:val="20"/>
                <w:szCs w:val="20"/>
              </w:rPr>
            </w:pPr>
          </w:p>
        </w:tc>
        <w:tc>
          <w:tcPr>
            <w:tcW w:w="472" w:type="pct"/>
            <w:tcBorders>
              <w:top w:val="single" w:sz="4" w:space="0" w:color="auto"/>
              <w:left w:val="single" w:sz="4" w:space="0" w:color="auto"/>
              <w:bottom w:val="single" w:sz="4" w:space="0" w:color="auto"/>
              <w:right w:val="single" w:sz="4" w:space="0" w:color="auto"/>
            </w:tcBorders>
            <w:noWrap/>
            <w:vAlign w:val="center"/>
            <w:hideMark/>
          </w:tcPr>
          <w:p w14:paraId="74DC2BA6" w14:textId="77777777" w:rsidR="00F23FAB" w:rsidRDefault="00F23FAB">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33,3%</w:t>
            </w:r>
          </w:p>
        </w:tc>
      </w:tr>
    </w:tbl>
    <w:p w14:paraId="751C19DF" w14:textId="0E001E65" w:rsidR="00F23FAB" w:rsidRDefault="00F23FAB" w:rsidP="00F23FAB">
      <w:pPr>
        <w:spacing w:before="120" w:after="120" w:line="240" w:lineRule="auto"/>
        <w:jc w:val="both"/>
        <w:rPr>
          <w:rFonts w:ascii="Times New Roman" w:eastAsia="Calibri" w:hAnsi="Times New Roman" w:cs="Times New Roman"/>
          <w:sz w:val="20"/>
        </w:rPr>
      </w:pPr>
      <w:bookmarkStart w:id="91" w:name="_Hlk505609873"/>
      <w:bookmarkEnd w:id="88"/>
      <w:r>
        <w:rPr>
          <w:rFonts w:ascii="Times New Roman" w:eastAsia="Calibri" w:hAnsi="Times New Roman" w:cs="Times New Roman"/>
          <w:sz w:val="20"/>
        </w:rPr>
        <w:t>Źródło: opracowanie własne na podstawie wyników badań.</w:t>
      </w:r>
      <w:bookmarkEnd w:id="87"/>
      <w:bookmarkEnd w:id="91"/>
    </w:p>
    <w:p w14:paraId="52197F3D" w14:textId="77777777" w:rsidR="00F23FAB" w:rsidRDefault="00F23FAB" w:rsidP="00F23FAB">
      <w:pPr>
        <w:spacing w:before="120" w:after="120" w:line="240" w:lineRule="auto"/>
        <w:jc w:val="both"/>
        <w:rPr>
          <w:rFonts w:ascii="Times New Roman" w:eastAsia="Calibri" w:hAnsi="Times New Roman" w:cs="Times New Roman"/>
          <w:sz w:val="24"/>
        </w:rPr>
      </w:pPr>
    </w:p>
    <w:p w14:paraId="3733317C" w14:textId="77777777" w:rsidR="00F23FAB" w:rsidRDefault="00F23FAB" w:rsidP="00F23FAB">
      <w:pPr>
        <w:spacing w:after="0" w:line="360" w:lineRule="auto"/>
        <w:jc w:val="both"/>
        <w:rPr>
          <w:rFonts w:ascii="Times New Roman" w:eastAsia="Calibri" w:hAnsi="Times New Roman" w:cs="Times New Roman"/>
          <w:sz w:val="24"/>
        </w:rPr>
      </w:pPr>
      <w:r>
        <w:rPr>
          <w:rFonts w:ascii="Times New Roman" w:eastAsia="Calibri" w:hAnsi="Times New Roman" w:cs="Times New Roman"/>
          <w:sz w:val="24"/>
        </w:rPr>
        <w:t xml:space="preserve">Kontrola powinna towarzyszyć każdemu z realizowanych projektów, zwłaszcza tych dofinansowanych ze środków publicznych. W przypadku inwestowania kapitału finansowego pochodzącego z Regionalnego Programu Operacyjnego kontrola jest przeprowadzana w trakcie </w:t>
      </w:r>
      <w:r>
        <w:rPr>
          <w:rFonts w:ascii="Times New Roman" w:eastAsia="Calibri" w:hAnsi="Times New Roman" w:cs="Times New Roman"/>
          <w:sz w:val="24"/>
        </w:rPr>
        <w:lastRenderedPageBreak/>
        <w:t>trwania projektu, lub krótko po jego zakończeniu, poprzedzając ostatecznie rozliczenie</w:t>
      </w:r>
      <w:r>
        <w:rPr>
          <w:rStyle w:val="Odwoanieprzypisudolnego"/>
          <w:rFonts w:ascii="Times New Roman" w:eastAsia="Calibri" w:hAnsi="Times New Roman" w:cs="Times New Roman"/>
          <w:sz w:val="24"/>
        </w:rPr>
        <w:footnoteReference w:id="9"/>
      </w:r>
      <w:r>
        <w:rPr>
          <w:rFonts w:ascii="Times New Roman" w:eastAsia="Calibri" w:hAnsi="Times New Roman" w:cs="Times New Roman"/>
          <w:sz w:val="24"/>
        </w:rPr>
        <w:t>. Z tego też powodu, istotny jest dobrze przemyślany plan taktyczny dla miast realizujących duże przedsięwzięcia włączając w nie podmioty z innych środowisk, mianowicie środowisk nauki oraz biznesu.</w:t>
      </w:r>
    </w:p>
    <w:p w14:paraId="41FE3238" w14:textId="77777777" w:rsidR="00F23FAB" w:rsidRDefault="00F23FAB" w:rsidP="00F23FAB">
      <w:pPr>
        <w:pStyle w:val="punktacja"/>
        <w:numPr>
          <w:ilvl w:val="0"/>
          <w:numId w:val="0"/>
        </w:numPr>
        <w:ind w:left="720"/>
        <w:rPr>
          <w:rFonts w:eastAsia="Times New Roman"/>
          <w:b w:val="0"/>
          <w:spacing w:val="-10"/>
          <w:kern w:val="28"/>
          <w:sz w:val="24"/>
          <w:szCs w:val="56"/>
        </w:rPr>
      </w:pPr>
      <w:bookmarkStart w:id="92" w:name="_Hlk508118821"/>
    </w:p>
    <w:p w14:paraId="4FD975D2" w14:textId="77777777" w:rsidR="00F23FAB" w:rsidRDefault="00F23FAB" w:rsidP="00F23FAB">
      <w:pPr>
        <w:pStyle w:val="punktacja"/>
        <w:keepNext/>
        <w:numPr>
          <w:ilvl w:val="2"/>
          <w:numId w:val="6"/>
        </w:numPr>
        <w:spacing w:before="360" w:after="120"/>
        <w:ind w:left="1077"/>
        <w:jc w:val="left"/>
        <w:outlineLvl w:val="1"/>
        <w:rPr>
          <w:rFonts w:eastAsia="Times New Roman"/>
          <w:b w:val="0"/>
          <w:i/>
          <w:kern w:val="28"/>
          <w:sz w:val="24"/>
          <w:szCs w:val="56"/>
        </w:rPr>
      </w:pPr>
      <w:bookmarkStart w:id="93" w:name="_Toc531767453"/>
      <w:bookmarkStart w:id="94" w:name="_Toc12957720"/>
      <w:r>
        <w:rPr>
          <w:rFonts w:eastAsia="Times New Roman"/>
          <w:b w:val="0"/>
          <w:i/>
          <w:kern w:val="28"/>
          <w:sz w:val="24"/>
          <w:szCs w:val="56"/>
        </w:rPr>
        <w:t>Ocena gotowości miast do realizacji współpracy z otoczeniem naukowo-biznesowym. Karta oceny gotowości</w:t>
      </w:r>
      <w:bookmarkEnd w:id="93"/>
      <w:bookmarkEnd w:id="94"/>
    </w:p>
    <w:bookmarkEnd w:id="92"/>
    <w:p w14:paraId="6489CD35" w14:textId="081E2AA6" w:rsidR="00F23FAB" w:rsidRDefault="00F23FAB" w:rsidP="00F23FAB">
      <w:pPr>
        <w:spacing w:after="0" w:line="360" w:lineRule="auto"/>
        <w:jc w:val="both"/>
        <w:rPr>
          <w:rFonts w:ascii="Times New Roman" w:eastAsia="Calibri" w:hAnsi="Times New Roman" w:cs="Times New Roman"/>
          <w:sz w:val="24"/>
        </w:rPr>
      </w:pPr>
      <w:r>
        <w:rPr>
          <w:rFonts w:ascii="Times New Roman" w:eastAsia="Calibri" w:hAnsi="Times New Roman" w:cs="Times New Roman"/>
          <w:sz w:val="24"/>
        </w:rPr>
        <w:t>Do oceny gotowości miast do realizacji współpracy z otoczeniem naukowo-biznesowym wykorzystano kartę oceny gotowości</w:t>
      </w:r>
      <w:r w:rsidR="00AA014D">
        <w:rPr>
          <w:rFonts w:ascii="Times New Roman" w:eastAsia="Calibri" w:hAnsi="Times New Roman" w:cs="Times New Roman"/>
          <w:sz w:val="24"/>
        </w:rPr>
        <w:t xml:space="preserve">. </w:t>
      </w:r>
      <w:r>
        <w:rPr>
          <w:rFonts w:ascii="Times New Roman" w:eastAsia="Calibri" w:hAnsi="Times New Roman" w:cs="Times New Roman"/>
          <w:sz w:val="24"/>
        </w:rPr>
        <w:t xml:space="preserve">Pierwszym z poddanych ocenie obszarów było przywództwo, które skoncentrowane na przestrzeni funkcji, hierarchii i struktury obejmuje myślenie strategiczne jako opracowanie wizji, misji i celów organizacji, a także przywództwo operacyjne. </w:t>
      </w:r>
    </w:p>
    <w:p w14:paraId="159254E1" w14:textId="77777777" w:rsidR="00F23FAB" w:rsidRDefault="00F23FAB" w:rsidP="00F23FAB">
      <w:pPr>
        <w:spacing w:after="0" w:line="360" w:lineRule="auto"/>
        <w:ind w:firstLine="397"/>
        <w:jc w:val="both"/>
        <w:rPr>
          <w:rStyle w:val="Pracadoktorska-tekstgwnyZnak"/>
        </w:rPr>
      </w:pPr>
      <w:r>
        <w:rPr>
          <w:rFonts w:ascii="Times New Roman" w:eastAsia="Calibri" w:hAnsi="Times New Roman" w:cs="Times New Roman"/>
          <w:sz w:val="24"/>
        </w:rPr>
        <w:t>Przywództwo operacyjne koncentruje się na realizacji konkretnych zadań. Osoby zarządzające miastem powinny rozumieć zasady funkcjonowania w warunkach współpracy oraz być zorientowane na realizację strategii mówiącej o podnoszeniu innowacyjności regionu oraz atrakcyjności dla inwestorów</w:t>
      </w:r>
      <w:r>
        <w:rPr>
          <w:rStyle w:val="Pracadoktorska-tekstgwnyZnak"/>
        </w:rPr>
        <w:t xml:space="preserve">. </w:t>
      </w:r>
    </w:p>
    <w:p w14:paraId="29CF016C" w14:textId="12F03AA4" w:rsidR="00F23FAB" w:rsidRDefault="00F23FAB" w:rsidP="00F23FAB">
      <w:pPr>
        <w:spacing w:after="0" w:line="360" w:lineRule="auto"/>
        <w:ind w:firstLine="397"/>
        <w:jc w:val="both"/>
        <w:rPr>
          <w:rFonts w:eastAsia="Calibri"/>
        </w:rPr>
      </w:pPr>
      <w:r>
        <w:rPr>
          <w:rStyle w:val="Pracadoktorska-tekstgwnyZnak"/>
        </w:rPr>
        <w:t xml:space="preserve">W ocenie </w:t>
      </w:r>
      <w:r>
        <w:rPr>
          <w:rFonts w:ascii="Times New Roman" w:eastAsia="Calibri" w:hAnsi="Times New Roman" w:cs="Times New Roman"/>
          <w:sz w:val="24"/>
        </w:rPr>
        <w:t xml:space="preserve">zdecydowanej większości badanych (80%) – osoby koordynujące realizację projektów opartych na współpracy oraz odpowiedzialnych za obsługę inwestorów są świadome szans i zagrożeń, które towarzyszą realizacji wspólnych przedsięwzięć. Ma to swoje odzwierciedlenie w obowiązujących planach strategicznych miast, w których tworzenie inicjatyw klastrowych jest jednym z priorytetów działalności w 73,3% miast. Sprawny przepływ informacji wspiera realizację kilkuletniego planu rozwoju współpracy, który jest konsekwentnie wykonywany w 73,3% urzędach. Miasta nie wskazywały nastawienia na krótkoterminowe efekty wynikające z tego rodzaju projektów. Wszystkie z nich wskazały, że ich zaangażowanie w realizację projektów współpracy podkreśla w większym stopniu strategiczne, długoterminowe znaczenie tworzenia wartości dodanej, niż uzyskiwanie krótkoterminowych efektów. </w:t>
      </w:r>
      <w:r w:rsidR="00FA6015">
        <w:rPr>
          <w:rStyle w:val="Pracadoktorska-tekstgwnyZnak"/>
        </w:rPr>
        <w:t xml:space="preserve">Tabela 15 </w:t>
      </w:r>
      <w:r>
        <w:rPr>
          <w:rStyle w:val="Pracadoktorska-tekstgwnyZnak"/>
        </w:rPr>
        <w:t>prze</w:t>
      </w:r>
      <w:r>
        <w:rPr>
          <w:rFonts w:ascii="Times New Roman" w:eastAsia="Calibri" w:hAnsi="Times New Roman" w:cs="Times New Roman"/>
          <w:sz w:val="24"/>
        </w:rPr>
        <w:t>dstawia ocenę przywództwa w urzędach miast objętych badaniem.</w:t>
      </w:r>
    </w:p>
    <w:p w14:paraId="0576633B" w14:textId="77777777" w:rsidR="00F23FAB" w:rsidRDefault="00F23FAB" w:rsidP="00F23FAB">
      <w:pPr>
        <w:spacing w:after="0" w:line="360" w:lineRule="auto"/>
        <w:jc w:val="both"/>
        <w:rPr>
          <w:rFonts w:ascii="Times New Roman" w:eastAsia="Calibri" w:hAnsi="Times New Roman" w:cs="Times New Roman"/>
          <w:sz w:val="24"/>
        </w:rPr>
      </w:pPr>
      <w:r>
        <w:rPr>
          <w:rFonts w:ascii="Times New Roman" w:eastAsia="Calibri" w:hAnsi="Times New Roman" w:cs="Times New Roman"/>
          <w:sz w:val="24"/>
        </w:rPr>
        <w:br w:type="column"/>
      </w:r>
    </w:p>
    <w:p w14:paraId="29C97D7E" w14:textId="3439D23E" w:rsidR="00F23FAB" w:rsidRPr="00FA6015" w:rsidRDefault="00F23FAB" w:rsidP="00F23FAB">
      <w:pPr>
        <w:spacing w:after="120" w:line="240" w:lineRule="auto"/>
        <w:rPr>
          <w:rFonts w:ascii="Times New Roman" w:eastAsia="Calibri" w:hAnsi="Times New Roman" w:cs="Times New Roman"/>
          <w:sz w:val="20"/>
          <w:szCs w:val="20"/>
        </w:rPr>
      </w:pPr>
      <w:bookmarkStart w:id="95" w:name="_Ref531163669"/>
      <w:bookmarkStart w:id="96" w:name="_Ref505766125"/>
      <w:bookmarkStart w:id="97" w:name="_Toc6309695"/>
      <w:bookmarkStart w:id="98" w:name="_Toc12543555"/>
      <w:r w:rsidRPr="00FA6015">
        <w:rPr>
          <w:rFonts w:ascii="Times New Roman" w:eastAsia="Calibri" w:hAnsi="Times New Roman" w:cs="Times New Roman"/>
          <w:sz w:val="20"/>
          <w:szCs w:val="20"/>
        </w:rPr>
        <w:t>Tabela</w:t>
      </w:r>
      <w:bookmarkEnd w:id="95"/>
      <w:r w:rsidR="00FA6015" w:rsidRPr="00FA6015">
        <w:rPr>
          <w:rFonts w:ascii="Times New Roman" w:hAnsi="Times New Roman" w:cs="Times New Roman"/>
          <w:sz w:val="20"/>
          <w:szCs w:val="20"/>
        </w:rPr>
        <w:t xml:space="preserve"> 15</w:t>
      </w:r>
      <w:r w:rsidRPr="00FA6015">
        <w:rPr>
          <w:rFonts w:ascii="Times New Roman" w:eastAsia="Calibri" w:hAnsi="Times New Roman" w:cs="Times New Roman"/>
          <w:sz w:val="20"/>
          <w:szCs w:val="20"/>
        </w:rPr>
        <w:t>. Ocena przywództwa w opinii urzędów miast</w:t>
      </w:r>
      <w:bookmarkEnd w:id="96"/>
      <w:bookmarkEnd w:id="97"/>
      <w:bookmarkEnd w:id="98"/>
    </w:p>
    <w:tbl>
      <w:tblPr>
        <w:tblStyle w:val="Tabela-Siatka"/>
        <w:tblW w:w="0" w:type="auto"/>
        <w:tblInd w:w="0" w:type="dxa"/>
        <w:tblLook w:val="04A0" w:firstRow="1" w:lastRow="0" w:firstColumn="1" w:lastColumn="0" w:noHBand="0" w:noVBand="1"/>
      </w:tblPr>
      <w:tblGrid>
        <w:gridCol w:w="2915"/>
        <w:gridCol w:w="865"/>
        <w:gridCol w:w="993"/>
        <w:gridCol w:w="880"/>
        <w:gridCol w:w="863"/>
        <w:gridCol w:w="1134"/>
        <w:gridCol w:w="843"/>
      </w:tblGrid>
      <w:tr w:rsidR="00F23FAB" w14:paraId="53AA7A39" w14:textId="77777777" w:rsidTr="00F23FAB">
        <w:trPr>
          <w:trHeight w:val="133"/>
        </w:trPr>
        <w:tc>
          <w:tcPr>
            <w:tcW w:w="2915" w:type="dxa"/>
            <w:vMerge w:val="restart"/>
            <w:tcBorders>
              <w:top w:val="single" w:sz="4" w:space="0" w:color="auto"/>
              <w:left w:val="single" w:sz="4" w:space="0" w:color="auto"/>
              <w:bottom w:val="single" w:sz="4" w:space="0" w:color="auto"/>
              <w:right w:val="single" w:sz="4" w:space="0" w:color="auto"/>
            </w:tcBorders>
            <w:noWrap/>
            <w:vAlign w:val="center"/>
            <w:hideMark/>
          </w:tcPr>
          <w:p w14:paraId="31E000F3" w14:textId="77777777" w:rsidR="00F23FAB" w:rsidRDefault="00F23FAB">
            <w:pPr>
              <w:spacing w:line="240" w:lineRule="auto"/>
              <w:jc w:val="center"/>
              <w:rPr>
                <w:rFonts w:ascii="Times New Roman" w:eastAsia="Calibri" w:hAnsi="Times New Roman" w:cs="Times New Roman"/>
                <w:b/>
                <w:bCs/>
                <w:iCs/>
                <w:sz w:val="20"/>
              </w:rPr>
            </w:pPr>
            <w:bookmarkStart w:id="99" w:name="_Hlk505610625"/>
            <w:r>
              <w:rPr>
                <w:rFonts w:ascii="Times New Roman" w:eastAsia="Calibri" w:hAnsi="Times New Roman" w:cs="Times New Roman"/>
                <w:b/>
                <w:bCs/>
                <w:iCs/>
                <w:sz w:val="20"/>
              </w:rPr>
              <w:t>Stwierdzenia</w:t>
            </w:r>
          </w:p>
        </w:tc>
        <w:tc>
          <w:tcPr>
            <w:tcW w:w="4735" w:type="dxa"/>
            <w:gridSpan w:val="5"/>
            <w:tcBorders>
              <w:top w:val="single" w:sz="4" w:space="0" w:color="auto"/>
              <w:left w:val="single" w:sz="4" w:space="0" w:color="auto"/>
              <w:bottom w:val="single" w:sz="4" w:space="0" w:color="auto"/>
              <w:right w:val="single" w:sz="4" w:space="0" w:color="auto"/>
            </w:tcBorders>
            <w:noWrap/>
            <w:vAlign w:val="center"/>
            <w:hideMark/>
          </w:tcPr>
          <w:p w14:paraId="79912A43" w14:textId="77777777" w:rsidR="00F23FAB" w:rsidRDefault="00F23FAB">
            <w:pPr>
              <w:spacing w:line="240" w:lineRule="auto"/>
              <w:jc w:val="center"/>
              <w:rPr>
                <w:rFonts w:ascii="Times New Roman" w:eastAsia="Calibri" w:hAnsi="Times New Roman" w:cs="Times New Roman"/>
                <w:b/>
                <w:sz w:val="20"/>
              </w:rPr>
            </w:pPr>
            <w:r>
              <w:rPr>
                <w:rFonts w:ascii="Times New Roman" w:eastAsia="Calibri" w:hAnsi="Times New Roman" w:cs="Times New Roman"/>
                <w:b/>
                <w:sz w:val="20"/>
              </w:rPr>
              <w:t>Skala</w:t>
            </w:r>
          </w:p>
        </w:tc>
        <w:tc>
          <w:tcPr>
            <w:tcW w:w="843" w:type="dxa"/>
            <w:vMerge w:val="restart"/>
            <w:tcBorders>
              <w:top w:val="single" w:sz="4" w:space="0" w:color="auto"/>
              <w:left w:val="single" w:sz="4" w:space="0" w:color="auto"/>
              <w:bottom w:val="single" w:sz="4" w:space="0" w:color="auto"/>
              <w:right w:val="single" w:sz="4" w:space="0" w:color="auto"/>
            </w:tcBorders>
            <w:noWrap/>
            <w:vAlign w:val="center"/>
            <w:hideMark/>
          </w:tcPr>
          <w:p w14:paraId="510F5130" w14:textId="77777777" w:rsidR="00F23FAB" w:rsidRDefault="00F23FAB">
            <w:pPr>
              <w:spacing w:line="240" w:lineRule="auto"/>
              <w:jc w:val="center"/>
              <w:rPr>
                <w:rFonts w:ascii="Times New Roman" w:eastAsia="Calibri" w:hAnsi="Times New Roman" w:cs="Times New Roman"/>
                <w:b/>
                <w:sz w:val="20"/>
              </w:rPr>
            </w:pPr>
            <w:r>
              <w:rPr>
                <w:rFonts w:ascii="Times New Roman" w:eastAsia="Calibri" w:hAnsi="Times New Roman" w:cs="Times New Roman"/>
                <w:b/>
                <w:bCs/>
                <w:sz w:val="20"/>
              </w:rPr>
              <w:t>Suma</w:t>
            </w:r>
          </w:p>
        </w:tc>
      </w:tr>
      <w:tr w:rsidR="00F23FAB" w14:paraId="4826F806" w14:textId="77777777" w:rsidTr="00F23FAB">
        <w:trPr>
          <w:cantSplit/>
          <w:trHeight w:val="1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1FCA1A" w14:textId="77777777" w:rsidR="00F23FAB" w:rsidRDefault="00F23FAB">
            <w:pPr>
              <w:spacing w:line="240" w:lineRule="auto"/>
              <w:rPr>
                <w:rFonts w:ascii="Times New Roman" w:eastAsia="Calibri" w:hAnsi="Times New Roman" w:cs="Times New Roman"/>
                <w:b/>
                <w:bCs/>
                <w:iCs/>
                <w:sz w:val="20"/>
              </w:rPr>
            </w:pPr>
            <w:bookmarkStart w:id="100" w:name="_Hlk505685296" w:colFirst="1" w:colLast="5"/>
          </w:p>
        </w:tc>
        <w:tc>
          <w:tcPr>
            <w:tcW w:w="865" w:type="dxa"/>
            <w:tcBorders>
              <w:top w:val="single" w:sz="4" w:space="0" w:color="auto"/>
              <w:left w:val="single" w:sz="4" w:space="0" w:color="auto"/>
              <w:bottom w:val="single" w:sz="4" w:space="0" w:color="auto"/>
              <w:right w:val="single" w:sz="4" w:space="0" w:color="auto"/>
            </w:tcBorders>
            <w:noWrap/>
            <w:textDirection w:val="btLr"/>
            <w:vAlign w:val="center"/>
            <w:hideMark/>
          </w:tcPr>
          <w:p w14:paraId="349928C7" w14:textId="77777777" w:rsidR="00F23FAB" w:rsidRDefault="00F23FAB">
            <w:pPr>
              <w:spacing w:line="240" w:lineRule="auto"/>
              <w:ind w:left="113" w:right="113"/>
              <w:jc w:val="center"/>
              <w:rPr>
                <w:rFonts w:ascii="Times New Roman" w:eastAsia="Calibri" w:hAnsi="Times New Roman" w:cs="Times New Roman"/>
                <w:b/>
                <w:sz w:val="18"/>
              </w:rPr>
            </w:pPr>
            <w:r>
              <w:rPr>
                <w:rFonts w:ascii="Times New Roman" w:eastAsia="Calibri" w:hAnsi="Times New Roman" w:cs="Times New Roman"/>
                <w:b/>
                <w:sz w:val="18"/>
              </w:rPr>
              <w:t>zdecydowanie nie zgadzam się</w:t>
            </w:r>
          </w:p>
        </w:tc>
        <w:tc>
          <w:tcPr>
            <w:tcW w:w="993" w:type="dxa"/>
            <w:tcBorders>
              <w:top w:val="single" w:sz="4" w:space="0" w:color="auto"/>
              <w:left w:val="single" w:sz="4" w:space="0" w:color="auto"/>
              <w:bottom w:val="single" w:sz="4" w:space="0" w:color="auto"/>
              <w:right w:val="single" w:sz="4" w:space="0" w:color="auto"/>
            </w:tcBorders>
            <w:noWrap/>
            <w:textDirection w:val="btLr"/>
            <w:vAlign w:val="center"/>
            <w:hideMark/>
          </w:tcPr>
          <w:p w14:paraId="72BE3242" w14:textId="77777777" w:rsidR="00F23FAB" w:rsidRDefault="00F23FAB">
            <w:pPr>
              <w:spacing w:line="240" w:lineRule="auto"/>
              <w:ind w:left="113" w:right="113"/>
              <w:jc w:val="center"/>
              <w:rPr>
                <w:rFonts w:ascii="Times New Roman" w:eastAsia="Calibri" w:hAnsi="Times New Roman" w:cs="Times New Roman"/>
                <w:b/>
                <w:sz w:val="18"/>
              </w:rPr>
            </w:pPr>
            <w:r>
              <w:rPr>
                <w:rFonts w:ascii="Times New Roman" w:eastAsia="Calibri" w:hAnsi="Times New Roman" w:cs="Times New Roman"/>
                <w:b/>
                <w:sz w:val="18"/>
              </w:rPr>
              <w:t>raczej nie zgadzam się</w:t>
            </w:r>
          </w:p>
        </w:tc>
        <w:tc>
          <w:tcPr>
            <w:tcW w:w="880" w:type="dxa"/>
            <w:tcBorders>
              <w:top w:val="single" w:sz="4" w:space="0" w:color="auto"/>
              <w:left w:val="single" w:sz="4" w:space="0" w:color="auto"/>
              <w:bottom w:val="single" w:sz="4" w:space="0" w:color="auto"/>
              <w:right w:val="single" w:sz="4" w:space="0" w:color="auto"/>
            </w:tcBorders>
            <w:noWrap/>
            <w:textDirection w:val="btLr"/>
            <w:vAlign w:val="center"/>
            <w:hideMark/>
          </w:tcPr>
          <w:p w14:paraId="059AF143" w14:textId="77777777" w:rsidR="00F23FAB" w:rsidRDefault="00F23FAB">
            <w:pPr>
              <w:spacing w:line="240" w:lineRule="auto"/>
              <w:ind w:left="113" w:right="113"/>
              <w:jc w:val="center"/>
              <w:rPr>
                <w:rFonts w:ascii="Times New Roman" w:eastAsia="Calibri" w:hAnsi="Times New Roman" w:cs="Times New Roman"/>
                <w:b/>
                <w:sz w:val="18"/>
              </w:rPr>
            </w:pPr>
            <w:r>
              <w:rPr>
                <w:rFonts w:ascii="Times New Roman" w:eastAsia="Calibri" w:hAnsi="Times New Roman" w:cs="Times New Roman"/>
                <w:b/>
                <w:sz w:val="18"/>
              </w:rPr>
              <w:t>stanowisko neutralne</w:t>
            </w:r>
          </w:p>
        </w:tc>
        <w:tc>
          <w:tcPr>
            <w:tcW w:w="863" w:type="dxa"/>
            <w:tcBorders>
              <w:top w:val="single" w:sz="4" w:space="0" w:color="auto"/>
              <w:left w:val="single" w:sz="4" w:space="0" w:color="auto"/>
              <w:bottom w:val="single" w:sz="4" w:space="0" w:color="auto"/>
              <w:right w:val="single" w:sz="4" w:space="0" w:color="auto"/>
            </w:tcBorders>
            <w:noWrap/>
            <w:textDirection w:val="btLr"/>
            <w:vAlign w:val="center"/>
            <w:hideMark/>
          </w:tcPr>
          <w:p w14:paraId="24263E61" w14:textId="77777777" w:rsidR="00F23FAB" w:rsidRDefault="00F23FAB">
            <w:pPr>
              <w:spacing w:line="240" w:lineRule="auto"/>
              <w:ind w:left="113" w:right="113"/>
              <w:jc w:val="center"/>
              <w:rPr>
                <w:rFonts w:ascii="Times New Roman" w:eastAsia="Calibri" w:hAnsi="Times New Roman" w:cs="Times New Roman"/>
                <w:b/>
                <w:sz w:val="18"/>
              </w:rPr>
            </w:pPr>
            <w:r>
              <w:rPr>
                <w:rFonts w:ascii="Times New Roman" w:eastAsia="Calibri" w:hAnsi="Times New Roman" w:cs="Times New Roman"/>
                <w:b/>
                <w:sz w:val="18"/>
              </w:rPr>
              <w:t>raczej zgadzam się</w:t>
            </w:r>
          </w:p>
        </w:tc>
        <w:tc>
          <w:tcPr>
            <w:tcW w:w="1134" w:type="dxa"/>
            <w:tcBorders>
              <w:top w:val="single" w:sz="4" w:space="0" w:color="auto"/>
              <w:left w:val="single" w:sz="4" w:space="0" w:color="auto"/>
              <w:bottom w:val="single" w:sz="4" w:space="0" w:color="auto"/>
              <w:right w:val="single" w:sz="4" w:space="0" w:color="auto"/>
            </w:tcBorders>
            <w:noWrap/>
            <w:textDirection w:val="btLr"/>
            <w:vAlign w:val="center"/>
            <w:hideMark/>
          </w:tcPr>
          <w:p w14:paraId="6A33DB10" w14:textId="77777777" w:rsidR="00F23FAB" w:rsidRDefault="00F23FAB">
            <w:pPr>
              <w:spacing w:line="240" w:lineRule="auto"/>
              <w:ind w:left="113" w:right="113"/>
              <w:jc w:val="center"/>
              <w:rPr>
                <w:rFonts w:ascii="Times New Roman" w:eastAsia="Calibri" w:hAnsi="Times New Roman" w:cs="Times New Roman"/>
                <w:b/>
                <w:sz w:val="18"/>
              </w:rPr>
            </w:pPr>
            <w:r>
              <w:rPr>
                <w:rFonts w:ascii="Times New Roman" w:eastAsia="Calibri" w:hAnsi="Times New Roman" w:cs="Times New Roman"/>
                <w:b/>
                <w:sz w:val="18"/>
              </w:rPr>
              <w:t>zdecydowanie zgadzam się</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67EE1F" w14:textId="77777777" w:rsidR="00F23FAB" w:rsidRDefault="00F23FAB">
            <w:pPr>
              <w:spacing w:line="240" w:lineRule="auto"/>
              <w:rPr>
                <w:rFonts w:ascii="Times New Roman" w:eastAsia="Calibri" w:hAnsi="Times New Roman" w:cs="Times New Roman"/>
                <w:b/>
                <w:sz w:val="20"/>
              </w:rPr>
            </w:pPr>
          </w:p>
        </w:tc>
      </w:tr>
      <w:bookmarkEnd w:id="100"/>
      <w:tr w:rsidR="00F23FAB" w14:paraId="497CC334" w14:textId="77777777" w:rsidTr="00F23FAB">
        <w:trPr>
          <w:trHeight w:val="262"/>
        </w:trPr>
        <w:tc>
          <w:tcPr>
            <w:tcW w:w="2915" w:type="dxa"/>
            <w:tcBorders>
              <w:top w:val="single" w:sz="4" w:space="0" w:color="auto"/>
              <w:left w:val="single" w:sz="4" w:space="0" w:color="auto"/>
              <w:bottom w:val="single" w:sz="4" w:space="0" w:color="auto"/>
              <w:right w:val="single" w:sz="4" w:space="0" w:color="auto"/>
            </w:tcBorders>
            <w:noWrap/>
            <w:vAlign w:val="center"/>
            <w:hideMark/>
          </w:tcPr>
          <w:p w14:paraId="1A05D313" w14:textId="77777777" w:rsidR="00F23FAB" w:rsidRDefault="00F23FAB">
            <w:pPr>
              <w:spacing w:line="240" w:lineRule="auto"/>
              <w:rPr>
                <w:rFonts w:ascii="Times New Roman" w:eastAsia="Calibri" w:hAnsi="Times New Roman" w:cs="Times New Roman"/>
                <w:sz w:val="20"/>
              </w:rPr>
            </w:pPr>
            <w:r>
              <w:rPr>
                <w:rFonts w:ascii="Times New Roman" w:eastAsia="Calibri" w:hAnsi="Times New Roman" w:cs="Times New Roman"/>
                <w:sz w:val="20"/>
              </w:rPr>
              <w:t>Kadra zarządzająca jest świadoma możliwości i zagrożeń jakie towarzyszą realizacji projektów współpracy</w:t>
            </w:r>
          </w:p>
        </w:tc>
        <w:tc>
          <w:tcPr>
            <w:tcW w:w="865" w:type="dxa"/>
            <w:tcBorders>
              <w:top w:val="single" w:sz="4" w:space="0" w:color="auto"/>
              <w:left w:val="single" w:sz="4" w:space="0" w:color="auto"/>
              <w:bottom w:val="single" w:sz="4" w:space="0" w:color="auto"/>
              <w:right w:val="single" w:sz="4" w:space="0" w:color="auto"/>
            </w:tcBorders>
            <w:noWrap/>
            <w:vAlign w:val="center"/>
            <w:hideMark/>
          </w:tcPr>
          <w:p w14:paraId="6C7F5205"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6B7A8D03"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6,7%</w:t>
            </w:r>
          </w:p>
        </w:tc>
        <w:tc>
          <w:tcPr>
            <w:tcW w:w="880" w:type="dxa"/>
            <w:tcBorders>
              <w:top w:val="single" w:sz="4" w:space="0" w:color="auto"/>
              <w:left w:val="single" w:sz="4" w:space="0" w:color="auto"/>
              <w:bottom w:val="single" w:sz="4" w:space="0" w:color="auto"/>
              <w:right w:val="single" w:sz="4" w:space="0" w:color="auto"/>
            </w:tcBorders>
            <w:noWrap/>
            <w:vAlign w:val="center"/>
            <w:hideMark/>
          </w:tcPr>
          <w:p w14:paraId="5780AE64"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13,3%</w:t>
            </w:r>
          </w:p>
        </w:tc>
        <w:tc>
          <w:tcPr>
            <w:tcW w:w="863" w:type="dxa"/>
            <w:tcBorders>
              <w:top w:val="single" w:sz="4" w:space="0" w:color="auto"/>
              <w:left w:val="single" w:sz="4" w:space="0" w:color="auto"/>
              <w:bottom w:val="single" w:sz="4" w:space="0" w:color="auto"/>
              <w:right w:val="single" w:sz="4" w:space="0" w:color="auto"/>
            </w:tcBorders>
            <w:noWrap/>
            <w:vAlign w:val="center"/>
            <w:hideMark/>
          </w:tcPr>
          <w:p w14:paraId="7EAF075E"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46,7%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BBAA793"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33,3%</w:t>
            </w:r>
          </w:p>
        </w:tc>
        <w:tc>
          <w:tcPr>
            <w:tcW w:w="843" w:type="dxa"/>
            <w:tcBorders>
              <w:top w:val="single" w:sz="4" w:space="0" w:color="auto"/>
              <w:left w:val="single" w:sz="4" w:space="0" w:color="auto"/>
              <w:bottom w:val="single" w:sz="4" w:space="0" w:color="auto"/>
              <w:right w:val="single" w:sz="4" w:space="0" w:color="auto"/>
            </w:tcBorders>
            <w:noWrap/>
            <w:vAlign w:val="center"/>
            <w:hideMark/>
          </w:tcPr>
          <w:p w14:paraId="62BB60C8"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100,0%</w:t>
            </w:r>
          </w:p>
        </w:tc>
      </w:tr>
      <w:tr w:rsidR="00F23FAB" w14:paraId="04255B37" w14:textId="77777777" w:rsidTr="00F23FAB">
        <w:trPr>
          <w:trHeight w:val="262"/>
        </w:trPr>
        <w:tc>
          <w:tcPr>
            <w:tcW w:w="2915" w:type="dxa"/>
            <w:tcBorders>
              <w:top w:val="single" w:sz="4" w:space="0" w:color="auto"/>
              <w:left w:val="single" w:sz="4" w:space="0" w:color="auto"/>
              <w:bottom w:val="single" w:sz="4" w:space="0" w:color="auto"/>
              <w:right w:val="single" w:sz="4" w:space="0" w:color="auto"/>
            </w:tcBorders>
            <w:noWrap/>
            <w:vAlign w:val="center"/>
            <w:hideMark/>
          </w:tcPr>
          <w:p w14:paraId="525986F8" w14:textId="77777777" w:rsidR="00F23FAB" w:rsidRDefault="00F23FAB">
            <w:pPr>
              <w:spacing w:line="240" w:lineRule="auto"/>
              <w:rPr>
                <w:rFonts w:ascii="Times New Roman" w:eastAsia="Calibri" w:hAnsi="Times New Roman" w:cs="Times New Roman"/>
                <w:sz w:val="20"/>
              </w:rPr>
            </w:pPr>
            <w:r>
              <w:rPr>
                <w:rFonts w:ascii="Times New Roman" w:eastAsia="Calibri" w:hAnsi="Times New Roman" w:cs="Times New Roman"/>
                <w:sz w:val="20"/>
              </w:rPr>
              <w:t>Obecnie realizowane projekty są dobrze zintegrowane ze strategią Urzędu Miasta</w:t>
            </w:r>
          </w:p>
        </w:tc>
        <w:tc>
          <w:tcPr>
            <w:tcW w:w="865" w:type="dxa"/>
            <w:tcBorders>
              <w:top w:val="single" w:sz="4" w:space="0" w:color="auto"/>
              <w:left w:val="single" w:sz="4" w:space="0" w:color="auto"/>
              <w:bottom w:val="single" w:sz="4" w:space="0" w:color="auto"/>
              <w:right w:val="single" w:sz="4" w:space="0" w:color="auto"/>
            </w:tcBorders>
            <w:noWrap/>
            <w:vAlign w:val="center"/>
            <w:hideMark/>
          </w:tcPr>
          <w:p w14:paraId="4F9BB335"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2336CD4D"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0,0%</w:t>
            </w:r>
          </w:p>
        </w:tc>
        <w:tc>
          <w:tcPr>
            <w:tcW w:w="880" w:type="dxa"/>
            <w:tcBorders>
              <w:top w:val="single" w:sz="4" w:space="0" w:color="auto"/>
              <w:left w:val="single" w:sz="4" w:space="0" w:color="auto"/>
              <w:bottom w:val="single" w:sz="4" w:space="0" w:color="auto"/>
              <w:right w:val="single" w:sz="4" w:space="0" w:color="auto"/>
            </w:tcBorders>
            <w:noWrap/>
            <w:vAlign w:val="center"/>
            <w:hideMark/>
          </w:tcPr>
          <w:p w14:paraId="086EBCAC"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26,7%</w:t>
            </w:r>
          </w:p>
        </w:tc>
        <w:tc>
          <w:tcPr>
            <w:tcW w:w="863" w:type="dxa"/>
            <w:tcBorders>
              <w:top w:val="single" w:sz="4" w:space="0" w:color="auto"/>
              <w:left w:val="single" w:sz="4" w:space="0" w:color="auto"/>
              <w:bottom w:val="single" w:sz="4" w:space="0" w:color="auto"/>
              <w:right w:val="single" w:sz="4" w:space="0" w:color="auto"/>
            </w:tcBorders>
            <w:noWrap/>
            <w:vAlign w:val="center"/>
            <w:hideMark/>
          </w:tcPr>
          <w:p w14:paraId="1B48C0B8"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33,3%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1160917"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40,0%</w:t>
            </w:r>
          </w:p>
        </w:tc>
        <w:tc>
          <w:tcPr>
            <w:tcW w:w="843" w:type="dxa"/>
            <w:tcBorders>
              <w:top w:val="single" w:sz="4" w:space="0" w:color="auto"/>
              <w:left w:val="single" w:sz="4" w:space="0" w:color="auto"/>
              <w:bottom w:val="single" w:sz="4" w:space="0" w:color="auto"/>
              <w:right w:val="single" w:sz="4" w:space="0" w:color="auto"/>
            </w:tcBorders>
            <w:noWrap/>
            <w:vAlign w:val="center"/>
            <w:hideMark/>
          </w:tcPr>
          <w:p w14:paraId="5567A4AD"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100,0%</w:t>
            </w:r>
          </w:p>
        </w:tc>
      </w:tr>
      <w:tr w:rsidR="00F23FAB" w14:paraId="0FC795B3" w14:textId="77777777" w:rsidTr="00F23FAB">
        <w:trPr>
          <w:trHeight w:val="262"/>
        </w:trPr>
        <w:tc>
          <w:tcPr>
            <w:tcW w:w="2915" w:type="dxa"/>
            <w:tcBorders>
              <w:top w:val="single" w:sz="4" w:space="0" w:color="auto"/>
              <w:left w:val="single" w:sz="4" w:space="0" w:color="auto"/>
              <w:bottom w:val="single" w:sz="4" w:space="0" w:color="auto"/>
              <w:right w:val="single" w:sz="4" w:space="0" w:color="auto"/>
            </w:tcBorders>
            <w:noWrap/>
            <w:vAlign w:val="center"/>
            <w:hideMark/>
          </w:tcPr>
          <w:p w14:paraId="282902B5" w14:textId="77777777" w:rsidR="00F23FAB" w:rsidRDefault="00F23FAB">
            <w:pPr>
              <w:spacing w:line="240" w:lineRule="auto"/>
              <w:rPr>
                <w:rFonts w:ascii="Times New Roman" w:eastAsia="Calibri" w:hAnsi="Times New Roman" w:cs="Times New Roman"/>
                <w:sz w:val="20"/>
              </w:rPr>
            </w:pPr>
            <w:r>
              <w:rPr>
                <w:rFonts w:ascii="Times New Roman" w:eastAsia="Calibri" w:hAnsi="Times New Roman" w:cs="Times New Roman"/>
                <w:sz w:val="20"/>
              </w:rPr>
              <w:t>W Urzędzie Miasta istnieje sprawna polityka informacyjna</w:t>
            </w:r>
          </w:p>
        </w:tc>
        <w:tc>
          <w:tcPr>
            <w:tcW w:w="865" w:type="dxa"/>
            <w:tcBorders>
              <w:top w:val="single" w:sz="4" w:space="0" w:color="auto"/>
              <w:left w:val="single" w:sz="4" w:space="0" w:color="auto"/>
              <w:bottom w:val="single" w:sz="4" w:space="0" w:color="auto"/>
              <w:right w:val="single" w:sz="4" w:space="0" w:color="auto"/>
            </w:tcBorders>
            <w:noWrap/>
            <w:vAlign w:val="center"/>
            <w:hideMark/>
          </w:tcPr>
          <w:p w14:paraId="4859964C"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2FE7B275"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6,7%</w:t>
            </w:r>
          </w:p>
        </w:tc>
        <w:tc>
          <w:tcPr>
            <w:tcW w:w="880" w:type="dxa"/>
            <w:tcBorders>
              <w:top w:val="single" w:sz="4" w:space="0" w:color="auto"/>
              <w:left w:val="single" w:sz="4" w:space="0" w:color="auto"/>
              <w:bottom w:val="single" w:sz="4" w:space="0" w:color="auto"/>
              <w:right w:val="single" w:sz="4" w:space="0" w:color="auto"/>
            </w:tcBorders>
            <w:noWrap/>
            <w:vAlign w:val="center"/>
            <w:hideMark/>
          </w:tcPr>
          <w:p w14:paraId="66B60BF7"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 xml:space="preserve">  0,0%</w:t>
            </w:r>
          </w:p>
        </w:tc>
        <w:tc>
          <w:tcPr>
            <w:tcW w:w="863" w:type="dxa"/>
            <w:tcBorders>
              <w:top w:val="single" w:sz="4" w:space="0" w:color="auto"/>
              <w:left w:val="single" w:sz="4" w:space="0" w:color="auto"/>
              <w:bottom w:val="single" w:sz="4" w:space="0" w:color="auto"/>
              <w:right w:val="single" w:sz="4" w:space="0" w:color="auto"/>
            </w:tcBorders>
            <w:noWrap/>
            <w:vAlign w:val="center"/>
            <w:hideMark/>
          </w:tcPr>
          <w:p w14:paraId="70F5FE49"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46,7%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8292484"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46,7%</w:t>
            </w:r>
          </w:p>
        </w:tc>
        <w:tc>
          <w:tcPr>
            <w:tcW w:w="843" w:type="dxa"/>
            <w:tcBorders>
              <w:top w:val="single" w:sz="4" w:space="0" w:color="auto"/>
              <w:left w:val="single" w:sz="4" w:space="0" w:color="auto"/>
              <w:bottom w:val="single" w:sz="4" w:space="0" w:color="auto"/>
              <w:right w:val="single" w:sz="4" w:space="0" w:color="auto"/>
            </w:tcBorders>
            <w:noWrap/>
            <w:vAlign w:val="center"/>
            <w:hideMark/>
          </w:tcPr>
          <w:p w14:paraId="4D6AA84E"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100,0%</w:t>
            </w:r>
          </w:p>
        </w:tc>
      </w:tr>
      <w:tr w:rsidR="00F23FAB" w14:paraId="7B96DB38" w14:textId="77777777" w:rsidTr="00F23FAB">
        <w:trPr>
          <w:trHeight w:val="262"/>
        </w:trPr>
        <w:tc>
          <w:tcPr>
            <w:tcW w:w="2915" w:type="dxa"/>
            <w:tcBorders>
              <w:top w:val="single" w:sz="4" w:space="0" w:color="auto"/>
              <w:left w:val="single" w:sz="4" w:space="0" w:color="auto"/>
              <w:bottom w:val="single" w:sz="4" w:space="0" w:color="auto"/>
              <w:right w:val="single" w:sz="4" w:space="0" w:color="auto"/>
            </w:tcBorders>
            <w:noWrap/>
            <w:vAlign w:val="center"/>
            <w:hideMark/>
          </w:tcPr>
          <w:p w14:paraId="76C6B3F0" w14:textId="77777777" w:rsidR="00F23FAB" w:rsidRDefault="00F23FAB">
            <w:pPr>
              <w:spacing w:line="240" w:lineRule="auto"/>
              <w:rPr>
                <w:rFonts w:ascii="Times New Roman" w:eastAsia="Calibri" w:hAnsi="Times New Roman" w:cs="Times New Roman"/>
                <w:sz w:val="20"/>
              </w:rPr>
            </w:pPr>
            <w:r>
              <w:rPr>
                <w:rFonts w:ascii="Times New Roman" w:eastAsia="Calibri" w:hAnsi="Times New Roman" w:cs="Times New Roman"/>
                <w:sz w:val="20"/>
              </w:rPr>
              <w:t>Urząd Miasta posiada jasno określony i zaakceptowany kilkuletni plan rozwoju współpracy</w:t>
            </w:r>
          </w:p>
        </w:tc>
        <w:tc>
          <w:tcPr>
            <w:tcW w:w="865" w:type="dxa"/>
            <w:tcBorders>
              <w:top w:val="single" w:sz="4" w:space="0" w:color="auto"/>
              <w:left w:val="single" w:sz="4" w:space="0" w:color="auto"/>
              <w:bottom w:val="single" w:sz="4" w:space="0" w:color="auto"/>
              <w:right w:val="single" w:sz="4" w:space="0" w:color="auto"/>
            </w:tcBorders>
            <w:noWrap/>
            <w:vAlign w:val="center"/>
            <w:hideMark/>
          </w:tcPr>
          <w:p w14:paraId="3FF1FC11"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415FF802"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0,0%</w:t>
            </w:r>
          </w:p>
        </w:tc>
        <w:tc>
          <w:tcPr>
            <w:tcW w:w="880" w:type="dxa"/>
            <w:tcBorders>
              <w:top w:val="single" w:sz="4" w:space="0" w:color="auto"/>
              <w:left w:val="single" w:sz="4" w:space="0" w:color="auto"/>
              <w:bottom w:val="single" w:sz="4" w:space="0" w:color="auto"/>
              <w:right w:val="single" w:sz="4" w:space="0" w:color="auto"/>
            </w:tcBorders>
            <w:noWrap/>
            <w:vAlign w:val="center"/>
            <w:hideMark/>
          </w:tcPr>
          <w:p w14:paraId="19BA4AC8"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26,7%</w:t>
            </w:r>
          </w:p>
        </w:tc>
        <w:tc>
          <w:tcPr>
            <w:tcW w:w="863" w:type="dxa"/>
            <w:tcBorders>
              <w:top w:val="single" w:sz="4" w:space="0" w:color="auto"/>
              <w:left w:val="single" w:sz="4" w:space="0" w:color="auto"/>
              <w:bottom w:val="single" w:sz="4" w:space="0" w:color="auto"/>
              <w:right w:val="single" w:sz="4" w:space="0" w:color="auto"/>
            </w:tcBorders>
            <w:noWrap/>
            <w:vAlign w:val="center"/>
            <w:hideMark/>
          </w:tcPr>
          <w:p w14:paraId="1AD39D45"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34525E6"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53,3%</w:t>
            </w:r>
          </w:p>
        </w:tc>
        <w:tc>
          <w:tcPr>
            <w:tcW w:w="843" w:type="dxa"/>
            <w:tcBorders>
              <w:top w:val="single" w:sz="4" w:space="0" w:color="auto"/>
              <w:left w:val="single" w:sz="4" w:space="0" w:color="auto"/>
              <w:bottom w:val="single" w:sz="4" w:space="0" w:color="auto"/>
              <w:right w:val="single" w:sz="4" w:space="0" w:color="auto"/>
            </w:tcBorders>
            <w:noWrap/>
            <w:vAlign w:val="center"/>
            <w:hideMark/>
          </w:tcPr>
          <w:p w14:paraId="4ECBCD7C"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100,0%</w:t>
            </w:r>
          </w:p>
        </w:tc>
      </w:tr>
      <w:tr w:rsidR="00F23FAB" w14:paraId="7FB8A6E0" w14:textId="77777777" w:rsidTr="00F23FAB">
        <w:trPr>
          <w:trHeight w:val="924"/>
        </w:trPr>
        <w:tc>
          <w:tcPr>
            <w:tcW w:w="2915" w:type="dxa"/>
            <w:tcBorders>
              <w:top w:val="single" w:sz="4" w:space="0" w:color="auto"/>
              <w:left w:val="single" w:sz="4" w:space="0" w:color="auto"/>
              <w:bottom w:val="single" w:sz="4" w:space="0" w:color="auto"/>
              <w:right w:val="single" w:sz="4" w:space="0" w:color="auto"/>
            </w:tcBorders>
            <w:noWrap/>
            <w:vAlign w:val="center"/>
            <w:hideMark/>
          </w:tcPr>
          <w:p w14:paraId="6564F6FE" w14:textId="77777777" w:rsidR="00F23FAB" w:rsidRDefault="00F23FAB">
            <w:pPr>
              <w:spacing w:line="240" w:lineRule="auto"/>
              <w:rPr>
                <w:rFonts w:ascii="Times New Roman" w:eastAsia="Calibri" w:hAnsi="Times New Roman" w:cs="Times New Roman"/>
                <w:sz w:val="20"/>
              </w:rPr>
            </w:pPr>
            <w:r>
              <w:rPr>
                <w:rFonts w:ascii="Times New Roman" w:eastAsia="Calibri" w:hAnsi="Times New Roman" w:cs="Times New Roman"/>
                <w:sz w:val="20"/>
              </w:rPr>
              <w:t>Zaangażowanie Urzędu Miasta w realizację projektów współpracy podkreśla w większym stopniu strategiczne, długoterminowe znaczenie</w:t>
            </w:r>
          </w:p>
        </w:tc>
        <w:tc>
          <w:tcPr>
            <w:tcW w:w="865" w:type="dxa"/>
            <w:tcBorders>
              <w:top w:val="single" w:sz="4" w:space="0" w:color="auto"/>
              <w:left w:val="single" w:sz="4" w:space="0" w:color="auto"/>
              <w:bottom w:val="single" w:sz="4" w:space="0" w:color="auto"/>
              <w:right w:val="single" w:sz="4" w:space="0" w:color="auto"/>
            </w:tcBorders>
            <w:noWrap/>
            <w:vAlign w:val="center"/>
            <w:hideMark/>
          </w:tcPr>
          <w:p w14:paraId="6D644DA8"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3C0408A3"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0,0%</w:t>
            </w:r>
          </w:p>
        </w:tc>
        <w:tc>
          <w:tcPr>
            <w:tcW w:w="880" w:type="dxa"/>
            <w:tcBorders>
              <w:top w:val="single" w:sz="4" w:space="0" w:color="auto"/>
              <w:left w:val="single" w:sz="4" w:space="0" w:color="auto"/>
              <w:bottom w:val="single" w:sz="4" w:space="0" w:color="auto"/>
              <w:right w:val="single" w:sz="4" w:space="0" w:color="auto"/>
            </w:tcBorders>
            <w:noWrap/>
            <w:vAlign w:val="center"/>
            <w:hideMark/>
          </w:tcPr>
          <w:p w14:paraId="01CC308E"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 xml:space="preserve">  0,0%</w:t>
            </w:r>
          </w:p>
        </w:tc>
        <w:tc>
          <w:tcPr>
            <w:tcW w:w="863" w:type="dxa"/>
            <w:tcBorders>
              <w:top w:val="single" w:sz="4" w:space="0" w:color="auto"/>
              <w:left w:val="single" w:sz="4" w:space="0" w:color="auto"/>
              <w:bottom w:val="single" w:sz="4" w:space="0" w:color="auto"/>
              <w:right w:val="single" w:sz="4" w:space="0" w:color="auto"/>
            </w:tcBorders>
            <w:noWrap/>
            <w:vAlign w:val="center"/>
            <w:hideMark/>
          </w:tcPr>
          <w:p w14:paraId="116F7B2D"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CD51AAE"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60,0%</w:t>
            </w:r>
          </w:p>
        </w:tc>
        <w:tc>
          <w:tcPr>
            <w:tcW w:w="843" w:type="dxa"/>
            <w:tcBorders>
              <w:top w:val="single" w:sz="4" w:space="0" w:color="auto"/>
              <w:left w:val="single" w:sz="4" w:space="0" w:color="auto"/>
              <w:bottom w:val="single" w:sz="4" w:space="0" w:color="auto"/>
              <w:right w:val="single" w:sz="4" w:space="0" w:color="auto"/>
            </w:tcBorders>
            <w:noWrap/>
            <w:vAlign w:val="center"/>
            <w:hideMark/>
          </w:tcPr>
          <w:p w14:paraId="166D71EF"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100,0%</w:t>
            </w:r>
          </w:p>
        </w:tc>
      </w:tr>
    </w:tbl>
    <w:p w14:paraId="69E6E365" w14:textId="7089087D" w:rsidR="00F23FAB" w:rsidRDefault="00F23FAB" w:rsidP="00F23FAB">
      <w:pPr>
        <w:spacing w:before="120" w:after="120" w:line="240" w:lineRule="auto"/>
        <w:jc w:val="both"/>
        <w:rPr>
          <w:rFonts w:ascii="Times New Roman" w:eastAsia="Calibri" w:hAnsi="Times New Roman" w:cs="Times New Roman"/>
          <w:sz w:val="20"/>
        </w:rPr>
      </w:pPr>
      <w:bookmarkStart w:id="101" w:name="_Hlk505610666"/>
      <w:bookmarkEnd w:id="99"/>
      <w:r>
        <w:rPr>
          <w:rFonts w:ascii="Times New Roman" w:eastAsia="Calibri" w:hAnsi="Times New Roman" w:cs="Times New Roman"/>
          <w:sz w:val="20"/>
        </w:rPr>
        <w:t>Źródło: opracowanie własne na podstawie wyników badań.</w:t>
      </w:r>
      <w:bookmarkEnd w:id="101"/>
    </w:p>
    <w:p w14:paraId="59AE9BFE" w14:textId="77777777" w:rsidR="00F23FAB" w:rsidRDefault="00F23FAB" w:rsidP="00F23FAB">
      <w:pPr>
        <w:spacing w:before="120" w:after="120" w:line="240" w:lineRule="auto"/>
        <w:jc w:val="both"/>
        <w:rPr>
          <w:rFonts w:ascii="Times New Roman" w:eastAsia="Calibri" w:hAnsi="Times New Roman" w:cs="Times New Roman"/>
          <w:sz w:val="24"/>
        </w:rPr>
      </w:pPr>
    </w:p>
    <w:p w14:paraId="1AA3343F" w14:textId="422648FF" w:rsidR="00F23FAB" w:rsidRDefault="00F23FAB" w:rsidP="00F23FAB">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rPr>
        <w:t>Drugim z obszarów poddanych ocenie było zarządzanie</w:t>
      </w:r>
      <w:r>
        <w:rPr>
          <w:rStyle w:val="Odwoanieprzypisudolnego"/>
          <w:rFonts w:ascii="Times New Roman" w:eastAsia="Calibri" w:hAnsi="Times New Roman" w:cs="Times New Roman"/>
          <w:sz w:val="24"/>
        </w:rPr>
        <w:footnoteReference w:id="10"/>
      </w:r>
      <w:r>
        <w:rPr>
          <w:rFonts w:ascii="Times New Roman" w:eastAsia="Calibri" w:hAnsi="Times New Roman" w:cs="Times New Roman"/>
          <w:sz w:val="24"/>
        </w:rPr>
        <w:t>. Styl zarządzania jest determinowany przez zakres zmian w gospodarce oraz ich wpływ na kształt obecnej działalności.</w:t>
      </w:r>
      <w:r>
        <w:rPr>
          <w:rFonts w:ascii="Times New Roman" w:eastAsia="Calibri" w:hAnsi="Times New Roman" w:cs="Times New Roman"/>
          <w:sz w:val="24"/>
          <w:vertAlign w:val="superscript"/>
        </w:rPr>
        <w:footnoteReference w:id="11"/>
      </w:r>
      <w:r>
        <w:rPr>
          <w:rFonts w:ascii="Times New Roman" w:eastAsia="Calibri" w:hAnsi="Times New Roman" w:cs="Times New Roman"/>
          <w:sz w:val="24"/>
        </w:rPr>
        <w:t xml:space="preserve">. Na podstawie analizy wyników można stwierdzić, że urzędy miast w Polsce są przygotowane do realizacji projektów opartych na współpracy od strony technicznej – 73,3% miast realizuje je zgodnie z przyjętym procesem administracyjnym. W zakresie przyjętych wskaźników dotyczących oceny wpływu efektów realizacji projektów wyniki są zróżnicowane, zaś porównywalnie rozkładają się one dla stwierdzeń dotyczących pewnego oraz neutralnego stanowiska odnoszącego się do analizowanego zagadnienia. Podobny rozkład ocen dotyczy zakresu sprecyzowanych funkcji, obowiązków, odpowiedzialności i kontroli w odniesieniu do </w:t>
      </w:r>
      <w:r>
        <w:rPr>
          <w:rFonts w:ascii="Times New Roman" w:eastAsia="Calibri" w:hAnsi="Times New Roman" w:cs="Times New Roman"/>
          <w:sz w:val="24"/>
        </w:rPr>
        <w:lastRenderedPageBreak/>
        <w:t xml:space="preserve">projektów współpracy obowiązujących w urzędach. Funkcja zarządzania jaką jest motywowanie jest realizowana poprzez odpowiednie bodźce motywacyjne skierowane w kierunku pracowników w celu osiągania założonych celów. Większość miast stosuje takie rozwiązania (73,3%), jednak 26,7% urzędów ma do nich neutralne podejście. Kadra kierownicza komórkę współpracy z podmiotami zewnętrznymi postrzega raczej jako partnera biznesowego (60%), który konsultuje zakres odpowiedniego wykorzystania kompetencji niezbędnych do budowania modelu opartego na współpracy środowiska nauki, biznesu i administracji. Przedstawiciel miasta Rzeszowa nie podziela jednak tego zdania </w:t>
      </w:r>
      <w:r>
        <w:rPr>
          <w:rFonts w:ascii="Times New Roman" w:eastAsia="Calibri" w:hAnsi="Times New Roman" w:cs="Times New Roman"/>
          <w:sz w:val="24"/>
          <w:szCs w:val="24"/>
        </w:rPr>
        <w:t xml:space="preserve">(tabela </w:t>
      </w:r>
      <w:r w:rsidR="00FA6015">
        <w:rPr>
          <w:rFonts w:ascii="Times New Roman" w:eastAsia="Calibri" w:hAnsi="Times New Roman" w:cs="Times New Roman"/>
          <w:sz w:val="24"/>
          <w:szCs w:val="24"/>
        </w:rPr>
        <w:t>16</w:t>
      </w:r>
      <w:r>
        <w:rPr>
          <w:rFonts w:ascii="Times New Roman" w:eastAsia="Calibri" w:hAnsi="Times New Roman" w:cs="Times New Roman"/>
          <w:sz w:val="24"/>
          <w:szCs w:val="24"/>
        </w:rPr>
        <w:t>).</w:t>
      </w:r>
    </w:p>
    <w:p w14:paraId="0218079E" w14:textId="77777777" w:rsidR="00F23FAB" w:rsidRDefault="00F23FAB" w:rsidP="00F23FAB">
      <w:pPr>
        <w:spacing w:after="0" w:line="360" w:lineRule="auto"/>
        <w:jc w:val="both"/>
        <w:rPr>
          <w:rFonts w:ascii="Times New Roman" w:eastAsia="Calibri" w:hAnsi="Times New Roman" w:cs="Times New Roman"/>
          <w:sz w:val="24"/>
          <w:szCs w:val="24"/>
        </w:rPr>
      </w:pPr>
    </w:p>
    <w:p w14:paraId="6EE8EABF" w14:textId="698C2E18" w:rsidR="00F23FAB" w:rsidRDefault="00F23FAB" w:rsidP="00F23FAB">
      <w:pPr>
        <w:pStyle w:val="Pracadoktorska-nagwektabeli"/>
        <w:jc w:val="left"/>
      </w:pPr>
      <w:bookmarkStart w:id="102" w:name="_Ref505771669"/>
      <w:bookmarkStart w:id="103" w:name="_Toc6309696"/>
      <w:bookmarkStart w:id="104" w:name="_Toc12543556"/>
      <w:bookmarkStart w:id="105" w:name="_Hlk508101506"/>
      <w:r>
        <w:t>Tabela</w:t>
      </w:r>
      <w:bookmarkEnd w:id="102"/>
      <w:r w:rsidR="00FA6015">
        <w:t xml:space="preserve"> 16</w:t>
      </w:r>
      <w:r>
        <w:t>. Ocena stylu zarządzania w opinii urzędów miast</w:t>
      </w:r>
      <w:bookmarkEnd w:id="103"/>
      <w:bookmarkEnd w:id="104"/>
    </w:p>
    <w:tbl>
      <w:tblPr>
        <w:tblStyle w:val="Tabela-Siatka"/>
        <w:tblW w:w="0" w:type="auto"/>
        <w:tblInd w:w="0" w:type="dxa"/>
        <w:tblLook w:val="04A0" w:firstRow="1" w:lastRow="0" w:firstColumn="1" w:lastColumn="0" w:noHBand="0" w:noVBand="1"/>
      </w:tblPr>
      <w:tblGrid>
        <w:gridCol w:w="2793"/>
        <w:gridCol w:w="888"/>
        <w:gridCol w:w="850"/>
        <w:gridCol w:w="874"/>
        <w:gridCol w:w="1113"/>
        <w:gridCol w:w="1101"/>
        <w:gridCol w:w="874"/>
      </w:tblGrid>
      <w:tr w:rsidR="00F23FAB" w14:paraId="2A6B3E58" w14:textId="77777777" w:rsidTr="00F23FAB">
        <w:trPr>
          <w:trHeight w:val="133"/>
        </w:trPr>
        <w:tc>
          <w:tcPr>
            <w:tcW w:w="2793" w:type="dxa"/>
            <w:vMerge w:val="restart"/>
            <w:tcBorders>
              <w:top w:val="single" w:sz="4" w:space="0" w:color="auto"/>
              <w:left w:val="single" w:sz="4" w:space="0" w:color="auto"/>
              <w:bottom w:val="single" w:sz="4" w:space="0" w:color="auto"/>
              <w:right w:val="single" w:sz="4" w:space="0" w:color="auto"/>
            </w:tcBorders>
            <w:noWrap/>
            <w:vAlign w:val="center"/>
            <w:hideMark/>
          </w:tcPr>
          <w:p w14:paraId="7882A3FC" w14:textId="77777777" w:rsidR="00F23FAB" w:rsidRDefault="00F23FAB">
            <w:pPr>
              <w:spacing w:line="240" w:lineRule="auto"/>
              <w:jc w:val="center"/>
              <w:rPr>
                <w:rFonts w:ascii="Times New Roman" w:eastAsia="Calibri" w:hAnsi="Times New Roman" w:cs="Times New Roman"/>
                <w:b/>
                <w:sz w:val="20"/>
              </w:rPr>
            </w:pPr>
            <w:bookmarkStart w:id="106" w:name="_Hlk505611447"/>
            <w:r>
              <w:rPr>
                <w:rFonts w:ascii="Times New Roman" w:eastAsia="Calibri" w:hAnsi="Times New Roman" w:cs="Times New Roman"/>
                <w:b/>
                <w:sz w:val="20"/>
              </w:rPr>
              <w:t>Stwierdzenia</w:t>
            </w:r>
          </w:p>
        </w:tc>
        <w:tc>
          <w:tcPr>
            <w:tcW w:w="4826" w:type="dxa"/>
            <w:gridSpan w:val="5"/>
            <w:tcBorders>
              <w:top w:val="single" w:sz="4" w:space="0" w:color="auto"/>
              <w:left w:val="single" w:sz="4" w:space="0" w:color="auto"/>
              <w:bottom w:val="single" w:sz="4" w:space="0" w:color="auto"/>
              <w:right w:val="single" w:sz="4" w:space="0" w:color="auto"/>
            </w:tcBorders>
            <w:noWrap/>
            <w:vAlign w:val="center"/>
            <w:hideMark/>
          </w:tcPr>
          <w:p w14:paraId="46DA0264" w14:textId="77777777" w:rsidR="00F23FAB" w:rsidRDefault="00F23FAB">
            <w:pPr>
              <w:spacing w:line="240" w:lineRule="auto"/>
              <w:jc w:val="center"/>
              <w:rPr>
                <w:rFonts w:ascii="Times New Roman" w:eastAsia="Calibri" w:hAnsi="Times New Roman" w:cs="Times New Roman"/>
                <w:b/>
                <w:sz w:val="20"/>
              </w:rPr>
            </w:pPr>
            <w:r>
              <w:rPr>
                <w:rFonts w:ascii="Times New Roman" w:eastAsia="Calibri" w:hAnsi="Times New Roman" w:cs="Times New Roman"/>
                <w:b/>
                <w:sz w:val="20"/>
              </w:rPr>
              <w:t>Skala</w:t>
            </w:r>
          </w:p>
        </w:tc>
        <w:tc>
          <w:tcPr>
            <w:tcW w:w="874" w:type="dxa"/>
            <w:vMerge w:val="restart"/>
            <w:tcBorders>
              <w:top w:val="single" w:sz="4" w:space="0" w:color="auto"/>
              <w:left w:val="single" w:sz="4" w:space="0" w:color="auto"/>
              <w:bottom w:val="single" w:sz="4" w:space="0" w:color="auto"/>
              <w:right w:val="single" w:sz="4" w:space="0" w:color="auto"/>
            </w:tcBorders>
            <w:noWrap/>
            <w:vAlign w:val="center"/>
            <w:hideMark/>
          </w:tcPr>
          <w:p w14:paraId="349A9C4E" w14:textId="77777777" w:rsidR="00F23FAB" w:rsidRDefault="00F23FAB">
            <w:pPr>
              <w:spacing w:line="240" w:lineRule="auto"/>
              <w:jc w:val="center"/>
              <w:rPr>
                <w:rFonts w:ascii="Times New Roman" w:eastAsia="Calibri" w:hAnsi="Times New Roman" w:cs="Times New Roman"/>
                <w:b/>
                <w:sz w:val="20"/>
              </w:rPr>
            </w:pPr>
            <w:r>
              <w:rPr>
                <w:rFonts w:ascii="Times New Roman" w:eastAsia="Calibri" w:hAnsi="Times New Roman" w:cs="Times New Roman"/>
                <w:b/>
                <w:sz w:val="20"/>
              </w:rPr>
              <w:t>Suma</w:t>
            </w:r>
          </w:p>
        </w:tc>
      </w:tr>
      <w:tr w:rsidR="00F23FAB" w14:paraId="4A2D2C80" w14:textId="77777777" w:rsidTr="00F23FAB">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437FEC" w14:textId="77777777" w:rsidR="00F23FAB" w:rsidRDefault="00F23FAB">
            <w:pPr>
              <w:spacing w:line="240" w:lineRule="auto"/>
              <w:rPr>
                <w:rFonts w:ascii="Times New Roman" w:eastAsia="Calibri" w:hAnsi="Times New Roman" w:cs="Times New Roman"/>
                <w:b/>
                <w:sz w:val="20"/>
              </w:rPr>
            </w:pPr>
          </w:p>
        </w:tc>
        <w:tc>
          <w:tcPr>
            <w:tcW w:w="888" w:type="dxa"/>
            <w:tcBorders>
              <w:top w:val="single" w:sz="4" w:space="0" w:color="auto"/>
              <w:left w:val="single" w:sz="4" w:space="0" w:color="auto"/>
              <w:bottom w:val="single" w:sz="4" w:space="0" w:color="auto"/>
              <w:right w:val="single" w:sz="4" w:space="0" w:color="auto"/>
            </w:tcBorders>
            <w:noWrap/>
            <w:textDirection w:val="btLr"/>
            <w:vAlign w:val="center"/>
            <w:hideMark/>
          </w:tcPr>
          <w:p w14:paraId="0B8F654B" w14:textId="77777777" w:rsidR="00F23FAB" w:rsidRDefault="00F23FAB">
            <w:pPr>
              <w:spacing w:line="240" w:lineRule="auto"/>
              <w:ind w:left="113" w:right="113"/>
              <w:jc w:val="center"/>
              <w:rPr>
                <w:rFonts w:ascii="Times New Roman" w:eastAsia="Calibri" w:hAnsi="Times New Roman" w:cs="Times New Roman"/>
                <w:b/>
                <w:sz w:val="18"/>
              </w:rPr>
            </w:pPr>
            <w:r>
              <w:rPr>
                <w:rFonts w:ascii="Times New Roman" w:eastAsia="Calibri" w:hAnsi="Times New Roman" w:cs="Times New Roman"/>
                <w:b/>
                <w:sz w:val="18"/>
              </w:rPr>
              <w:t>zdecydowanie nie zgadzam się</w:t>
            </w:r>
          </w:p>
        </w:tc>
        <w:tc>
          <w:tcPr>
            <w:tcW w:w="850" w:type="dxa"/>
            <w:tcBorders>
              <w:top w:val="single" w:sz="4" w:space="0" w:color="auto"/>
              <w:left w:val="single" w:sz="4" w:space="0" w:color="auto"/>
              <w:bottom w:val="single" w:sz="4" w:space="0" w:color="auto"/>
              <w:right w:val="single" w:sz="4" w:space="0" w:color="auto"/>
            </w:tcBorders>
            <w:noWrap/>
            <w:textDirection w:val="btLr"/>
            <w:vAlign w:val="center"/>
            <w:hideMark/>
          </w:tcPr>
          <w:p w14:paraId="172D98BC" w14:textId="77777777" w:rsidR="00F23FAB" w:rsidRDefault="00F23FAB">
            <w:pPr>
              <w:spacing w:line="240" w:lineRule="auto"/>
              <w:ind w:left="113" w:right="113"/>
              <w:jc w:val="center"/>
              <w:rPr>
                <w:rFonts w:ascii="Times New Roman" w:eastAsia="Calibri" w:hAnsi="Times New Roman" w:cs="Times New Roman"/>
                <w:b/>
                <w:sz w:val="18"/>
              </w:rPr>
            </w:pPr>
            <w:r>
              <w:rPr>
                <w:rFonts w:ascii="Times New Roman" w:eastAsia="Calibri" w:hAnsi="Times New Roman" w:cs="Times New Roman"/>
                <w:b/>
                <w:sz w:val="18"/>
              </w:rPr>
              <w:t>raczej nie zgadzam się</w:t>
            </w:r>
          </w:p>
        </w:tc>
        <w:tc>
          <w:tcPr>
            <w:tcW w:w="874" w:type="dxa"/>
            <w:tcBorders>
              <w:top w:val="single" w:sz="4" w:space="0" w:color="auto"/>
              <w:left w:val="single" w:sz="4" w:space="0" w:color="auto"/>
              <w:bottom w:val="single" w:sz="4" w:space="0" w:color="auto"/>
              <w:right w:val="single" w:sz="4" w:space="0" w:color="auto"/>
            </w:tcBorders>
            <w:noWrap/>
            <w:textDirection w:val="btLr"/>
            <w:vAlign w:val="center"/>
            <w:hideMark/>
          </w:tcPr>
          <w:p w14:paraId="4B491766" w14:textId="77777777" w:rsidR="00F23FAB" w:rsidRDefault="00F23FAB">
            <w:pPr>
              <w:spacing w:line="240" w:lineRule="auto"/>
              <w:ind w:left="113" w:right="113"/>
              <w:jc w:val="center"/>
              <w:rPr>
                <w:rFonts w:ascii="Times New Roman" w:eastAsia="Calibri" w:hAnsi="Times New Roman" w:cs="Times New Roman"/>
                <w:b/>
                <w:sz w:val="18"/>
              </w:rPr>
            </w:pPr>
            <w:r>
              <w:rPr>
                <w:rFonts w:ascii="Times New Roman" w:eastAsia="Calibri" w:hAnsi="Times New Roman" w:cs="Times New Roman"/>
                <w:b/>
                <w:sz w:val="18"/>
              </w:rPr>
              <w:t>stanowisko neutralne</w:t>
            </w:r>
          </w:p>
        </w:tc>
        <w:tc>
          <w:tcPr>
            <w:tcW w:w="1113" w:type="dxa"/>
            <w:tcBorders>
              <w:top w:val="single" w:sz="4" w:space="0" w:color="auto"/>
              <w:left w:val="single" w:sz="4" w:space="0" w:color="auto"/>
              <w:bottom w:val="single" w:sz="4" w:space="0" w:color="auto"/>
              <w:right w:val="single" w:sz="4" w:space="0" w:color="auto"/>
            </w:tcBorders>
            <w:noWrap/>
            <w:textDirection w:val="btLr"/>
            <w:vAlign w:val="center"/>
            <w:hideMark/>
          </w:tcPr>
          <w:p w14:paraId="4E13793F" w14:textId="77777777" w:rsidR="00F23FAB" w:rsidRDefault="00F23FAB">
            <w:pPr>
              <w:spacing w:line="240" w:lineRule="auto"/>
              <w:ind w:left="113" w:right="113"/>
              <w:jc w:val="center"/>
              <w:rPr>
                <w:rFonts w:ascii="Times New Roman" w:eastAsia="Calibri" w:hAnsi="Times New Roman" w:cs="Times New Roman"/>
                <w:b/>
                <w:sz w:val="18"/>
              </w:rPr>
            </w:pPr>
            <w:r>
              <w:rPr>
                <w:rFonts w:ascii="Times New Roman" w:eastAsia="Calibri" w:hAnsi="Times New Roman" w:cs="Times New Roman"/>
                <w:b/>
                <w:sz w:val="18"/>
              </w:rPr>
              <w:t>raczej zgadzam się</w:t>
            </w:r>
          </w:p>
        </w:tc>
        <w:tc>
          <w:tcPr>
            <w:tcW w:w="1101" w:type="dxa"/>
            <w:tcBorders>
              <w:top w:val="single" w:sz="4" w:space="0" w:color="auto"/>
              <w:left w:val="single" w:sz="4" w:space="0" w:color="auto"/>
              <w:bottom w:val="single" w:sz="4" w:space="0" w:color="auto"/>
              <w:right w:val="single" w:sz="4" w:space="0" w:color="auto"/>
            </w:tcBorders>
            <w:noWrap/>
            <w:textDirection w:val="btLr"/>
            <w:vAlign w:val="center"/>
            <w:hideMark/>
          </w:tcPr>
          <w:p w14:paraId="5C1F53E1" w14:textId="77777777" w:rsidR="00F23FAB" w:rsidRDefault="00F23FAB">
            <w:pPr>
              <w:spacing w:line="240" w:lineRule="auto"/>
              <w:ind w:left="113" w:right="113"/>
              <w:jc w:val="center"/>
              <w:rPr>
                <w:rFonts w:ascii="Times New Roman" w:eastAsia="Calibri" w:hAnsi="Times New Roman" w:cs="Times New Roman"/>
                <w:b/>
                <w:sz w:val="18"/>
              </w:rPr>
            </w:pPr>
            <w:r>
              <w:rPr>
                <w:rFonts w:ascii="Times New Roman" w:eastAsia="Calibri" w:hAnsi="Times New Roman" w:cs="Times New Roman"/>
                <w:b/>
                <w:sz w:val="18"/>
              </w:rPr>
              <w:t>zdecydowanie zgadzam się</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E1D174" w14:textId="77777777" w:rsidR="00F23FAB" w:rsidRDefault="00F23FAB">
            <w:pPr>
              <w:spacing w:line="240" w:lineRule="auto"/>
              <w:rPr>
                <w:rFonts w:ascii="Times New Roman" w:eastAsia="Calibri" w:hAnsi="Times New Roman" w:cs="Times New Roman"/>
                <w:b/>
                <w:sz w:val="20"/>
              </w:rPr>
            </w:pPr>
          </w:p>
        </w:tc>
      </w:tr>
      <w:tr w:rsidR="00F23FAB" w14:paraId="4C5682C8" w14:textId="77777777" w:rsidTr="00F23FAB">
        <w:trPr>
          <w:trHeight w:val="262"/>
        </w:trPr>
        <w:tc>
          <w:tcPr>
            <w:tcW w:w="2793" w:type="dxa"/>
            <w:tcBorders>
              <w:top w:val="single" w:sz="4" w:space="0" w:color="auto"/>
              <w:left w:val="single" w:sz="4" w:space="0" w:color="auto"/>
              <w:bottom w:val="single" w:sz="4" w:space="0" w:color="auto"/>
              <w:right w:val="single" w:sz="4" w:space="0" w:color="auto"/>
            </w:tcBorders>
            <w:noWrap/>
            <w:vAlign w:val="center"/>
            <w:hideMark/>
          </w:tcPr>
          <w:p w14:paraId="421110C7" w14:textId="77777777" w:rsidR="00F23FAB" w:rsidRDefault="00F23FAB">
            <w:pPr>
              <w:spacing w:line="240" w:lineRule="auto"/>
              <w:rPr>
                <w:rFonts w:ascii="Times New Roman" w:eastAsia="Calibri" w:hAnsi="Times New Roman" w:cs="Times New Roman"/>
                <w:sz w:val="20"/>
              </w:rPr>
            </w:pPr>
            <w:r>
              <w:rPr>
                <w:rFonts w:ascii="Times New Roman" w:eastAsia="Calibri" w:hAnsi="Times New Roman" w:cs="Times New Roman"/>
                <w:sz w:val="20"/>
              </w:rPr>
              <w:t>Urząd Miasta posiada standardowy proces administracyjny organizacji pracy w zakresie projektów współpracy</w:t>
            </w:r>
          </w:p>
        </w:tc>
        <w:tc>
          <w:tcPr>
            <w:tcW w:w="888" w:type="dxa"/>
            <w:tcBorders>
              <w:top w:val="single" w:sz="4" w:space="0" w:color="auto"/>
              <w:left w:val="single" w:sz="4" w:space="0" w:color="auto"/>
              <w:bottom w:val="single" w:sz="4" w:space="0" w:color="auto"/>
              <w:right w:val="single" w:sz="4" w:space="0" w:color="auto"/>
            </w:tcBorders>
            <w:noWrap/>
            <w:vAlign w:val="center"/>
            <w:hideMark/>
          </w:tcPr>
          <w:p w14:paraId="23BD79D0"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36F6DA09"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0,0%</w:t>
            </w:r>
          </w:p>
        </w:tc>
        <w:tc>
          <w:tcPr>
            <w:tcW w:w="874" w:type="dxa"/>
            <w:tcBorders>
              <w:top w:val="single" w:sz="4" w:space="0" w:color="auto"/>
              <w:left w:val="single" w:sz="4" w:space="0" w:color="auto"/>
              <w:bottom w:val="single" w:sz="4" w:space="0" w:color="auto"/>
              <w:right w:val="single" w:sz="4" w:space="0" w:color="auto"/>
            </w:tcBorders>
            <w:noWrap/>
            <w:vAlign w:val="center"/>
            <w:hideMark/>
          </w:tcPr>
          <w:p w14:paraId="37174AF6"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26,7%</w:t>
            </w:r>
          </w:p>
        </w:tc>
        <w:tc>
          <w:tcPr>
            <w:tcW w:w="1113" w:type="dxa"/>
            <w:tcBorders>
              <w:top w:val="single" w:sz="4" w:space="0" w:color="auto"/>
              <w:left w:val="single" w:sz="4" w:space="0" w:color="auto"/>
              <w:bottom w:val="single" w:sz="4" w:space="0" w:color="auto"/>
              <w:right w:val="single" w:sz="4" w:space="0" w:color="auto"/>
            </w:tcBorders>
            <w:noWrap/>
            <w:vAlign w:val="center"/>
            <w:hideMark/>
          </w:tcPr>
          <w:p w14:paraId="13A381FB"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46,7%</w:t>
            </w:r>
          </w:p>
        </w:tc>
        <w:tc>
          <w:tcPr>
            <w:tcW w:w="1101" w:type="dxa"/>
            <w:tcBorders>
              <w:top w:val="single" w:sz="4" w:space="0" w:color="auto"/>
              <w:left w:val="single" w:sz="4" w:space="0" w:color="auto"/>
              <w:bottom w:val="single" w:sz="4" w:space="0" w:color="auto"/>
              <w:right w:val="single" w:sz="4" w:space="0" w:color="auto"/>
            </w:tcBorders>
            <w:noWrap/>
            <w:vAlign w:val="center"/>
            <w:hideMark/>
          </w:tcPr>
          <w:p w14:paraId="02BE4005"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26,7%</w:t>
            </w:r>
          </w:p>
        </w:tc>
        <w:tc>
          <w:tcPr>
            <w:tcW w:w="874" w:type="dxa"/>
            <w:tcBorders>
              <w:top w:val="single" w:sz="4" w:space="0" w:color="auto"/>
              <w:left w:val="single" w:sz="4" w:space="0" w:color="auto"/>
              <w:bottom w:val="single" w:sz="4" w:space="0" w:color="auto"/>
              <w:right w:val="single" w:sz="4" w:space="0" w:color="auto"/>
            </w:tcBorders>
            <w:noWrap/>
            <w:vAlign w:val="center"/>
            <w:hideMark/>
          </w:tcPr>
          <w:p w14:paraId="57AABE61"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100,0%</w:t>
            </w:r>
          </w:p>
        </w:tc>
      </w:tr>
      <w:tr w:rsidR="00F23FAB" w14:paraId="7546DDEB" w14:textId="77777777" w:rsidTr="00F23FAB">
        <w:trPr>
          <w:trHeight w:val="262"/>
        </w:trPr>
        <w:tc>
          <w:tcPr>
            <w:tcW w:w="2793" w:type="dxa"/>
            <w:tcBorders>
              <w:top w:val="single" w:sz="4" w:space="0" w:color="auto"/>
              <w:left w:val="single" w:sz="4" w:space="0" w:color="auto"/>
              <w:bottom w:val="single" w:sz="4" w:space="0" w:color="auto"/>
              <w:right w:val="single" w:sz="4" w:space="0" w:color="auto"/>
            </w:tcBorders>
            <w:noWrap/>
            <w:vAlign w:val="center"/>
            <w:hideMark/>
          </w:tcPr>
          <w:p w14:paraId="2DE40095" w14:textId="77777777" w:rsidR="00F23FAB" w:rsidRDefault="00F23FAB">
            <w:pPr>
              <w:spacing w:line="240" w:lineRule="auto"/>
              <w:rPr>
                <w:rFonts w:ascii="Times New Roman" w:eastAsia="Calibri" w:hAnsi="Times New Roman" w:cs="Times New Roman"/>
                <w:sz w:val="20"/>
              </w:rPr>
            </w:pPr>
            <w:r>
              <w:rPr>
                <w:rFonts w:ascii="Times New Roman" w:eastAsia="Calibri" w:hAnsi="Times New Roman" w:cs="Times New Roman"/>
                <w:sz w:val="20"/>
              </w:rPr>
              <w:t xml:space="preserve">Urząd Miasta posiada stabilne </w:t>
            </w:r>
            <w:bookmarkStart w:id="107" w:name="_Hlk505770426"/>
            <w:r>
              <w:rPr>
                <w:rFonts w:ascii="Times New Roman" w:eastAsia="Calibri" w:hAnsi="Times New Roman" w:cs="Times New Roman"/>
                <w:sz w:val="20"/>
              </w:rPr>
              <w:t>wskaźniki oceny wpływu efektów realizacji projektów współpracy</w:t>
            </w:r>
            <w:bookmarkEnd w:id="107"/>
          </w:p>
        </w:tc>
        <w:tc>
          <w:tcPr>
            <w:tcW w:w="888" w:type="dxa"/>
            <w:tcBorders>
              <w:top w:val="single" w:sz="4" w:space="0" w:color="auto"/>
              <w:left w:val="single" w:sz="4" w:space="0" w:color="auto"/>
              <w:bottom w:val="single" w:sz="4" w:space="0" w:color="auto"/>
              <w:right w:val="single" w:sz="4" w:space="0" w:color="auto"/>
            </w:tcBorders>
            <w:noWrap/>
            <w:vAlign w:val="center"/>
            <w:hideMark/>
          </w:tcPr>
          <w:p w14:paraId="1EF72A60"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B215AFA"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6,7%</w:t>
            </w:r>
          </w:p>
        </w:tc>
        <w:tc>
          <w:tcPr>
            <w:tcW w:w="874" w:type="dxa"/>
            <w:tcBorders>
              <w:top w:val="single" w:sz="4" w:space="0" w:color="auto"/>
              <w:left w:val="single" w:sz="4" w:space="0" w:color="auto"/>
              <w:bottom w:val="single" w:sz="4" w:space="0" w:color="auto"/>
              <w:right w:val="single" w:sz="4" w:space="0" w:color="auto"/>
            </w:tcBorders>
            <w:noWrap/>
            <w:vAlign w:val="center"/>
            <w:hideMark/>
          </w:tcPr>
          <w:p w14:paraId="19ABE1D8"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26,7%</w:t>
            </w:r>
          </w:p>
        </w:tc>
        <w:tc>
          <w:tcPr>
            <w:tcW w:w="1113" w:type="dxa"/>
            <w:tcBorders>
              <w:top w:val="single" w:sz="4" w:space="0" w:color="auto"/>
              <w:left w:val="single" w:sz="4" w:space="0" w:color="auto"/>
              <w:bottom w:val="single" w:sz="4" w:space="0" w:color="auto"/>
              <w:right w:val="single" w:sz="4" w:space="0" w:color="auto"/>
            </w:tcBorders>
            <w:noWrap/>
            <w:vAlign w:val="center"/>
            <w:hideMark/>
          </w:tcPr>
          <w:p w14:paraId="7203D7B5"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33,3%</w:t>
            </w:r>
          </w:p>
        </w:tc>
        <w:tc>
          <w:tcPr>
            <w:tcW w:w="1101" w:type="dxa"/>
            <w:tcBorders>
              <w:top w:val="single" w:sz="4" w:space="0" w:color="auto"/>
              <w:left w:val="single" w:sz="4" w:space="0" w:color="auto"/>
              <w:bottom w:val="single" w:sz="4" w:space="0" w:color="auto"/>
              <w:right w:val="single" w:sz="4" w:space="0" w:color="auto"/>
            </w:tcBorders>
            <w:noWrap/>
            <w:vAlign w:val="center"/>
            <w:hideMark/>
          </w:tcPr>
          <w:p w14:paraId="18773C75"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33,3%</w:t>
            </w:r>
          </w:p>
        </w:tc>
        <w:tc>
          <w:tcPr>
            <w:tcW w:w="874" w:type="dxa"/>
            <w:tcBorders>
              <w:top w:val="single" w:sz="4" w:space="0" w:color="auto"/>
              <w:left w:val="single" w:sz="4" w:space="0" w:color="auto"/>
              <w:bottom w:val="single" w:sz="4" w:space="0" w:color="auto"/>
              <w:right w:val="single" w:sz="4" w:space="0" w:color="auto"/>
            </w:tcBorders>
            <w:noWrap/>
            <w:vAlign w:val="center"/>
            <w:hideMark/>
          </w:tcPr>
          <w:p w14:paraId="3157182A"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100,0%</w:t>
            </w:r>
          </w:p>
        </w:tc>
      </w:tr>
      <w:tr w:rsidR="00F23FAB" w14:paraId="65EC8913" w14:textId="77777777" w:rsidTr="00F23FAB">
        <w:trPr>
          <w:trHeight w:val="262"/>
        </w:trPr>
        <w:tc>
          <w:tcPr>
            <w:tcW w:w="2793" w:type="dxa"/>
            <w:tcBorders>
              <w:top w:val="single" w:sz="4" w:space="0" w:color="auto"/>
              <w:left w:val="single" w:sz="4" w:space="0" w:color="auto"/>
              <w:bottom w:val="single" w:sz="4" w:space="0" w:color="auto"/>
              <w:right w:val="single" w:sz="4" w:space="0" w:color="auto"/>
            </w:tcBorders>
            <w:noWrap/>
            <w:vAlign w:val="center"/>
            <w:hideMark/>
          </w:tcPr>
          <w:p w14:paraId="3ABC7855" w14:textId="77777777" w:rsidR="00F23FAB" w:rsidRDefault="00F23FAB">
            <w:pPr>
              <w:spacing w:line="240" w:lineRule="auto"/>
              <w:rPr>
                <w:rFonts w:ascii="Times New Roman" w:eastAsia="Calibri" w:hAnsi="Times New Roman" w:cs="Times New Roman"/>
                <w:sz w:val="20"/>
              </w:rPr>
            </w:pPr>
            <w:r>
              <w:rPr>
                <w:rFonts w:ascii="Times New Roman" w:eastAsia="Calibri" w:hAnsi="Times New Roman" w:cs="Times New Roman"/>
                <w:sz w:val="20"/>
              </w:rPr>
              <w:t xml:space="preserve">Urząd Miasta </w:t>
            </w:r>
            <w:bookmarkStart w:id="108" w:name="_Hlk505770765"/>
            <w:r>
              <w:rPr>
                <w:rFonts w:ascii="Times New Roman" w:eastAsia="Calibri" w:hAnsi="Times New Roman" w:cs="Times New Roman"/>
                <w:sz w:val="20"/>
              </w:rPr>
              <w:t>posiada jasno sprecyzowane funkcje, zakresy obowiązków, odpowiedzialności i kontroli w odniesieniu do projektów współpracy</w:t>
            </w:r>
            <w:bookmarkEnd w:id="108"/>
          </w:p>
        </w:tc>
        <w:tc>
          <w:tcPr>
            <w:tcW w:w="888" w:type="dxa"/>
            <w:tcBorders>
              <w:top w:val="single" w:sz="4" w:space="0" w:color="auto"/>
              <w:left w:val="single" w:sz="4" w:space="0" w:color="auto"/>
              <w:bottom w:val="single" w:sz="4" w:space="0" w:color="auto"/>
              <w:right w:val="single" w:sz="4" w:space="0" w:color="auto"/>
            </w:tcBorders>
            <w:noWrap/>
            <w:vAlign w:val="center"/>
            <w:hideMark/>
          </w:tcPr>
          <w:p w14:paraId="6B61275F"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9306731"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6,7%</w:t>
            </w:r>
          </w:p>
        </w:tc>
        <w:tc>
          <w:tcPr>
            <w:tcW w:w="874" w:type="dxa"/>
            <w:tcBorders>
              <w:top w:val="single" w:sz="4" w:space="0" w:color="auto"/>
              <w:left w:val="single" w:sz="4" w:space="0" w:color="auto"/>
              <w:bottom w:val="single" w:sz="4" w:space="0" w:color="auto"/>
              <w:right w:val="single" w:sz="4" w:space="0" w:color="auto"/>
            </w:tcBorders>
            <w:noWrap/>
            <w:vAlign w:val="center"/>
            <w:hideMark/>
          </w:tcPr>
          <w:p w14:paraId="20F38A0F"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26,7%</w:t>
            </w:r>
          </w:p>
        </w:tc>
        <w:tc>
          <w:tcPr>
            <w:tcW w:w="1113" w:type="dxa"/>
            <w:tcBorders>
              <w:top w:val="single" w:sz="4" w:space="0" w:color="auto"/>
              <w:left w:val="single" w:sz="4" w:space="0" w:color="auto"/>
              <w:bottom w:val="single" w:sz="4" w:space="0" w:color="auto"/>
              <w:right w:val="single" w:sz="4" w:space="0" w:color="auto"/>
            </w:tcBorders>
            <w:noWrap/>
            <w:vAlign w:val="center"/>
            <w:hideMark/>
          </w:tcPr>
          <w:p w14:paraId="3A043153"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33,3%</w:t>
            </w:r>
          </w:p>
        </w:tc>
        <w:tc>
          <w:tcPr>
            <w:tcW w:w="1101" w:type="dxa"/>
            <w:tcBorders>
              <w:top w:val="single" w:sz="4" w:space="0" w:color="auto"/>
              <w:left w:val="single" w:sz="4" w:space="0" w:color="auto"/>
              <w:bottom w:val="single" w:sz="4" w:space="0" w:color="auto"/>
              <w:right w:val="single" w:sz="4" w:space="0" w:color="auto"/>
            </w:tcBorders>
            <w:noWrap/>
            <w:vAlign w:val="center"/>
            <w:hideMark/>
          </w:tcPr>
          <w:p w14:paraId="4DE508C1"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33,3%</w:t>
            </w:r>
          </w:p>
        </w:tc>
        <w:tc>
          <w:tcPr>
            <w:tcW w:w="874" w:type="dxa"/>
            <w:tcBorders>
              <w:top w:val="single" w:sz="4" w:space="0" w:color="auto"/>
              <w:left w:val="single" w:sz="4" w:space="0" w:color="auto"/>
              <w:bottom w:val="single" w:sz="4" w:space="0" w:color="auto"/>
              <w:right w:val="single" w:sz="4" w:space="0" w:color="auto"/>
            </w:tcBorders>
            <w:noWrap/>
            <w:vAlign w:val="center"/>
            <w:hideMark/>
          </w:tcPr>
          <w:p w14:paraId="668DB884"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100,0%</w:t>
            </w:r>
          </w:p>
        </w:tc>
      </w:tr>
      <w:tr w:rsidR="00F23FAB" w14:paraId="6520C3D9" w14:textId="77777777" w:rsidTr="00F23FAB">
        <w:trPr>
          <w:trHeight w:val="262"/>
        </w:trPr>
        <w:tc>
          <w:tcPr>
            <w:tcW w:w="2793" w:type="dxa"/>
            <w:tcBorders>
              <w:top w:val="single" w:sz="4" w:space="0" w:color="auto"/>
              <w:left w:val="single" w:sz="4" w:space="0" w:color="auto"/>
              <w:bottom w:val="single" w:sz="4" w:space="0" w:color="auto"/>
              <w:right w:val="single" w:sz="4" w:space="0" w:color="auto"/>
            </w:tcBorders>
            <w:noWrap/>
            <w:vAlign w:val="center"/>
            <w:hideMark/>
          </w:tcPr>
          <w:p w14:paraId="3E539809" w14:textId="77777777" w:rsidR="00F23FAB" w:rsidRDefault="00F23FAB">
            <w:pPr>
              <w:spacing w:line="240" w:lineRule="auto"/>
              <w:rPr>
                <w:rFonts w:ascii="Times New Roman" w:eastAsia="Calibri" w:hAnsi="Times New Roman" w:cs="Times New Roman"/>
                <w:sz w:val="20"/>
              </w:rPr>
            </w:pPr>
            <w:r>
              <w:rPr>
                <w:rFonts w:ascii="Times New Roman" w:eastAsia="Calibri" w:hAnsi="Times New Roman" w:cs="Times New Roman"/>
                <w:sz w:val="20"/>
              </w:rPr>
              <w:t>Przy projektach współpracy pracują odpowiedni ludzie, wobec których stosowane są odpowiednie bodźce motywacyjne</w:t>
            </w:r>
          </w:p>
        </w:tc>
        <w:tc>
          <w:tcPr>
            <w:tcW w:w="888" w:type="dxa"/>
            <w:tcBorders>
              <w:top w:val="single" w:sz="4" w:space="0" w:color="auto"/>
              <w:left w:val="single" w:sz="4" w:space="0" w:color="auto"/>
              <w:bottom w:val="single" w:sz="4" w:space="0" w:color="auto"/>
              <w:right w:val="single" w:sz="4" w:space="0" w:color="auto"/>
            </w:tcBorders>
            <w:noWrap/>
            <w:vAlign w:val="center"/>
            <w:hideMark/>
          </w:tcPr>
          <w:p w14:paraId="27FC6DF5"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A131DEF"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0,0%</w:t>
            </w:r>
          </w:p>
        </w:tc>
        <w:tc>
          <w:tcPr>
            <w:tcW w:w="874" w:type="dxa"/>
            <w:tcBorders>
              <w:top w:val="single" w:sz="4" w:space="0" w:color="auto"/>
              <w:left w:val="single" w:sz="4" w:space="0" w:color="auto"/>
              <w:bottom w:val="single" w:sz="4" w:space="0" w:color="auto"/>
              <w:right w:val="single" w:sz="4" w:space="0" w:color="auto"/>
            </w:tcBorders>
            <w:noWrap/>
            <w:vAlign w:val="center"/>
            <w:hideMark/>
          </w:tcPr>
          <w:p w14:paraId="6A7009B3"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26,7%</w:t>
            </w:r>
          </w:p>
        </w:tc>
        <w:tc>
          <w:tcPr>
            <w:tcW w:w="1113" w:type="dxa"/>
            <w:tcBorders>
              <w:top w:val="single" w:sz="4" w:space="0" w:color="auto"/>
              <w:left w:val="single" w:sz="4" w:space="0" w:color="auto"/>
              <w:bottom w:val="single" w:sz="4" w:space="0" w:color="auto"/>
              <w:right w:val="single" w:sz="4" w:space="0" w:color="auto"/>
            </w:tcBorders>
            <w:noWrap/>
            <w:vAlign w:val="center"/>
            <w:hideMark/>
          </w:tcPr>
          <w:p w14:paraId="67311ADA"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20,0%</w:t>
            </w:r>
          </w:p>
        </w:tc>
        <w:tc>
          <w:tcPr>
            <w:tcW w:w="1101" w:type="dxa"/>
            <w:tcBorders>
              <w:top w:val="single" w:sz="4" w:space="0" w:color="auto"/>
              <w:left w:val="single" w:sz="4" w:space="0" w:color="auto"/>
              <w:bottom w:val="single" w:sz="4" w:space="0" w:color="auto"/>
              <w:right w:val="single" w:sz="4" w:space="0" w:color="auto"/>
            </w:tcBorders>
            <w:noWrap/>
            <w:vAlign w:val="center"/>
            <w:hideMark/>
          </w:tcPr>
          <w:p w14:paraId="61DFFC94"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53,3%</w:t>
            </w:r>
          </w:p>
        </w:tc>
        <w:tc>
          <w:tcPr>
            <w:tcW w:w="874" w:type="dxa"/>
            <w:tcBorders>
              <w:top w:val="single" w:sz="4" w:space="0" w:color="auto"/>
              <w:left w:val="single" w:sz="4" w:space="0" w:color="auto"/>
              <w:bottom w:val="single" w:sz="4" w:space="0" w:color="auto"/>
              <w:right w:val="single" w:sz="4" w:space="0" w:color="auto"/>
            </w:tcBorders>
            <w:noWrap/>
            <w:vAlign w:val="center"/>
            <w:hideMark/>
          </w:tcPr>
          <w:p w14:paraId="68E99C5E"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100,0%</w:t>
            </w:r>
          </w:p>
        </w:tc>
      </w:tr>
      <w:tr w:rsidR="00F23FAB" w14:paraId="0A2CE2FC" w14:textId="77777777" w:rsidTr="00F23FAB">
        <w:trPr>
          <w:trHeight w:val="924"/>
        </w:trPr>
        <w:tc>
          <w:tcPr>
            <w:tcW w:w="2793" w:type="dxa"/>
            <w:tcBorders>
              <w:top w:val="single" w:sz="4" w:space="0" w:color="auto"/>
              <w:left w:val="single" w:sz="4" w:space="0" w:color="auto"/>
              <w:bottom w:val="single" w:sz="4" w:space="0" w:color="auto"/>
              <w:right w:val="single" w:sz="4" w:space="0" w:color="auto"/>
            </w:tcBorders>
            <w:noWrap/>
            <w:vAlign w:val="center"/>
            <w:hideMark/>
          </w:tcPr>
          <w:p w14:paraId="350645C8" w14:textId="77777777" w:rsidR="00F23FAB" w:rsidRDefault="00F23FAB">
            <w:pPr>
              <w:spacing w:line="240" w:lineRule="auto"/>
              <w:rPr>
                <w:rFonts w:ascii="Times New Roman" w:eastAsia="Calibri" w:hAnsi="Times New Roman" w:cs="Times New Roman"/>
                <w:sz w:val="20"/>
              </w:rPr>
            </w:pPr>
            <w:r>
              <w:rPr>
                <w:rFonts w:ascii="Times New Roman" w:eastAsia="Calibri" w:hAnsi="Times New Roman" w:cs="Times New Roman"/>
                <w:sz w:val="20"/>
              </w:rPr>
              <w:t>Komórkę współpracy z podmiotami zewnętrznymi postrzega się jako partnera biznesowego</w:t>
            </w:r>
          </w:p>
        </w:tc>
        <w:tc>
          <w:tcPr>
            <w:tcW w:w="888" w:type="dxa"/>
            <w:tcBorders>
              <w:top w:val="single" w:sz="4" w:space="0" w:color="auto"/>
              <w:left w:val="single" w:sz="4" w:space="0" w:color="auto"/>
              <w:bottom w:val="single" w:sz="4" w:space="0" w:color="auto"/>
              <w:right w:val="single" w:sz="4" w:space="0" w:color="auto"/>
            </w:tcBorders>
            <w:noWrap/>
            <w:vAlign w:val="center"/>
            <w:hideMark/>
          </w:tcPr>
          <w:p w14:paraId="4CAFDD5A"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1CB9B6B"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6,7%</w:t>
            </w:r>
          </w:p>
        </w:tc>
        <w:tc>
          <w:tcPr>
            <w:tcW w:w="874" w:type="dxa"/>
            <w:tcBorders>
              <w:top w:val="single" w:sz="4" w:space="0" w:color="auto"/>
              <w:left w:val="single" w:sz="4" w:space="0" w:color="auto"/>
              <w:bottom w:val="single" w:sz="4" w:space="0" w:color="auto"/>
              <w:right w:val="single" w:sz="4" w:space="0" w:color="auto"/>
            </w:tcBorders>
            <w:noWrap/>
            <w:vAlign w:val="center"/>
            <w:hideMark/>
          </w:tcPr>
          <w:p w14:paraId="4B16038E"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 xml:space="preserve">  0,0%</w:t>
            </w:r>
          </w:p>
        </w:tc>
        <w:tc>
          <w:tcPr>
            <w:tcW w:w="1113" w:type="dxa"/>
            <w:tcBorders>
              <w:top w:val="single" w:sz="4" w:space="0" w:color="auto"/>
              <w:left w:val="single" w:sz="4" w:space="0" w:color="auto"/>
              <w:bottom w:val="single" w:sz="4" w:space="0" w:color="auto"/>
              <w:right w:val="single" w:sz="4" w:space="0" w:color="auto"/>
            </w:tcBorders>
            <w:noWrap/>
            <w:vAlign w:val="center"/>
            <w:hideMark/>
          </w:tcPr>
          <w:p w14:paraId="26933475"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60,0%</w:t>
            </w:r>
          </w:p>
        </w:tc>
        <w:tc>
          <w:tcPr>
            <w:tcW w:w="1101" w:type="dxa"/>
            <w:tcBorders>
              <w:top w:val="single" w:sz="4" w:space="0" w:color="auto"/>
              <w:left w:val="single" w:sz="4" w:space="0" w:color="auto"/>
              <w:bottom w:val="single" w:sz="4" w:space="0" w:color="auto"/>
              <w:right w:val="single" w:sz="4" w:space="0" w:color="auto"/>
            </w:tcBorders>
            <w:noWrap/>
            <w:vAlign w:val="center"/>
            <w:hideMark/>
          </w:tcPr>
          <w:p w14:paraId="7850261F"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33,3%</w:t>
            </w:r>
          </w:p>
        </w:tc>
        <w:tc>
          <w:tcPr>
            <w:tcW w:w="874" w:type="dxa"/>
            <w:tcBorders>
              <w:top w:val="single" w:sz="4" w:space="0" w:color="auto"/>
              <w:left w:val="single" w:sz="4" w:space="0" w:color="auto"/>
              <w:bottom w:val="single" w:sz="4" w:space="0" w:color="auto"/>
              <w:right w:val="single" w:sz="4" w:space="0" w:color="auto"/>
            </w:tcBorders>
            <w:noWrap/>
            <w:vAlign w:val="center"/>
            <w:hideMark/>
          </w:tcPr>
          <w:p w14:paraId="35D36740"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100,0%</w:t>
            </w:r>
          </w:p>
        </w:tc>
      </w:tr>
    </w:tbl>
    <w:bookmarkEnd w:id="106"/>
    <w:p w14:paraId="770CA420" w14:textId="0DD3A538" w:rsidR="00F23FAB" w:rsidRDefault="00F23FAB" w:rsidP="00F23FAB">
      <w:pPr>
        <w:spacing w:before="120" w:after="120" w:line="240" w:lineRule="auto"/>
        <w:jc w:val="both"/>
        <w:rPr>
          <w:rFonts w:ascii="Times New Roman" w:eastAsia="Calibri" w:hAnsi="Times New Roman" w:cs="Times New Roman"/>
          <w:sz w:val="20"/>
        </w:rPr>
      </w:pPr>
      <w:r>
        <w:rPr>
          <w:rFonts w:ascii="Times New Roman" w:eastAsia="Calibri" w:hAnsi="Times New Roman" w:cs="Times New Roman"/>
          <w:sz w:val="20"/>
        </w:rPr>
        <w:t>Źródło: opracowanie własne na podstawie wyników badań.</w:t>
      </w:r>
      <w:bookmarkEnd w:id="105"/>
    </w:p>
    <w:p w14:paraId="3B0163E0" w14:textId="77777777" w:rsidR="00F23FAB" w:rsidRDefault="00F23FAB" w:rsidP="00F23FAB">
      <w:pPr>
        <w:spacing w:before="120" w:after="120" w:line="240" w:lineRule="auto"/>
        <w:jc w:val="both"/>
        <w:rPr>
          <w:rFonts w:ascii="Times New Roman" w:eastAsia="Calibri" w:hAnsi="Times New Roman" w:cs="Times New Roman"/>
          <w:sz w:val="24"/>
        </w:rPr>
      </w:pPr>
    </w:p>
    <w:p w14:paraId="3F6152C7" w14:textId="77777777" w:rsidR="00F23FAB" w:rsidRDefault="00F23FAB" w:rsidP="00F23FAB">
      <w:pPr>
        <w:spacing w:after="0" w:line="360" w:lineRule="auto"/>
        <w:jc w:val="both"/>
        <w:rPr>
          <w:rFonts w:ascii="Times New Roman" w:eastAsia="Calibri" w:hAnsi="Times New Roman" w:cs="Times New Roman"/>
          <w:spacing w:val="-2"/>
          <w:sz w:val="24"/>
        </w:rPr>
      </w:pPr>
      <w:r>
        <w:rPr>
          <w:rFonts w:ascii="Times New Roman" w:eastAsia="Calibri" w:hAnsi="Times New Roman" w:cs="Times New Roman"/>
          <w:spacing w:val="-2"/>
          <w:sz w:val="24"/>
        </w:rPr>
        <w:t xml:space="preserve">Dobrze funkcjonujące organizacje powinny umiejętnie koordynować relacje zachodzące pomiędzy przywództwem, zarządzaniem i technologiami. Niezwykle ważne w takim procesie są kompetencje określające sposób, w jaki organizacje reagują na zmiany w gospodarce. Urzędy wykorzystują przy tym zasoby rzeczowe, finansowe, ludzkie i informacyjne oraz dostosowują się </w:t>
      </w:r>
      <w:r>
        <w:rPr>
          <w:rFonts w:ascii="Times New Roman" w:eastAsia="Calibri" w:hAnsi="Times New Roman" w:cs="Times New Roman"/>
          <w:spacing w:val="-2"/>
          <w:sz w:val="24"/>
        </w:rPr>
        <w:lastRenderedPageBreak/>
        <w:t>do istniejących warunków oraz ograniczeń. Do pożądanych kompetencji należy umiejętność funkcjonowania w otoczeniu szybko zachodzących zmian, szybkiej i rzetelnej realizacji projektów, doświadczenie w zarządzaniu wieloma relacjami jak i szybkiego nawiązywania i rozwiązywania współpracy z partnerami. Sposobem postrzegania kompetencji jest analizowanie pięciu „c”, które tworzą ich zrozumienie jako koncepcji. Do atrybutów tych należą</w:t>
      </w:r>
      <w:r>
        <w:rPr>
          <w:rFonts w:ascii="Times New Roman" w:eastAsia="Calibri" w:hAnsi="Times New Roman" w:cs="Times New Roman"/>
          <w:spacing w:val="-2"/>
          <w:sz w:val="24"/>
          <w:vertAlign w:val="superscript"/>
        </w:rPr>
        <w:footnoteReference w:id="12"/>
      </w:r>
      <w:r>
        <w:rPr>
          <w:rFonts w:ascii="Times New Roman" w:eastAsia="Calibri" w:hAnsi="Times New Roman" w:cs="Times New Roman"/>
          <w:spacing w:val="-2"/>
          <w:sz w:val="24"/>
        </w:rPr>
        <w:t>:</w:t>
      </w:r>
    </w:p>
    <w:p w14:paraId="13B1844C" w14:textId="77777777" w:rsidR="00F23FAB" w:rsidRDefault="00F23FAB" w:rsidP="00F23FAB">
      <w:pPr>
        <w:numPr>
          <w:ilvl w:val="0"/>
          <w:numId w:val="9"/>
        </w:numPr>
        <w:spacing w:after="0" w:line="360" w:lineRule="auto"/>
        <w:jc w:val="both"/>
        <w:rPr>
          <w:rFonts w:ascii="Times New Roman" w:eastAsia="Calibri" w:hAnsi="Times New Roman" w:cs="Times New Roman"/>
          <w:spacing w:val="-2"/>
          <w:sz w:val="24"/>
        </w:rPr>
      </w:pPr>
      <w:r>
        <w:rPr>
          <w:rFonts w:ascii="Times New Roman" w:eastAsia="Calibri" w:hAnsi="Times New Roman" w:cs="Times New Roman"/>
          <w:spacing w:val="-2"/>
          <w:sz w:val="24"/>
        </w:rPr>
        <w:t>złożoność (</w:t>
      </w:r>
      <w:proofErr w:type="spellStart"/>
      <w:r>
        <w:rPr>
          <w:rFonts w:ascii="Times New Roman" w:eastAsia="Calibri" w:hAnsi="Times New Roman" w:cs="Times New Roman"/>
          <w:spacing w:val="-2"/>
          <w:sz w:val="24"/>
        </w:rPr>
        <w:t>complexity</w:t>
      </w:r>
      <w:proofErr w:type="spellEnd"/>
      <w:r>
        <w:rPr>
          <w:rFonts w:ascii="Times New Roman" w:eastAsia="Calibri" w:hAnsi="Times New Roman" w:cs="Times New Roman"/>
          <w:spacing w:val="-2"/>
          <w:sz w:val="24"/>
        </w:rPr>
        <w:t>),</w:t>
      </w:r>
    </w:p>
    <w:p w14:paraId="1C2D0F95" w14:textId="77777777" w:rsidR="00F23FAB" w:rsidRDefault="00F23FAB" w:rsidP="00F23FAB">
      <w:pPr>
        <w:numPr>
          <w:ilvl w:val="0"/>
          <w:numId w:val="9"/>
        </w:numPr>
        <w:spacing w:after="0" w:line="360" w:lineRule="auto"/>
        <w:jc w:val="both"/>
        <w:rPr>
          <w:rFonts w:ascii="Times New Roman" w:eastAsia="Calibri" w:hAnsi="Times New Roman" w:cs="Times New Roman"/>
          <w:spacing w:val="-2"/>
          <w:sz w:val="24"/>
        </w:rPr>
      </w:pPr>
      <w:r>
        <w:rPr>
          <w:rFonts w:ascii="Times New Roman" w:eastAsia="Calibri" w:hAnsi="Times New Roman" w:cs="Times New Roman"/>
          <w:spacing w:val="-2"/>
          <w:sz w:val="24"/>
        </w:rPr>
        <w:t>jednoczesność (</w:t>
      </w:r>
      <w:proofErr w:type="spellStart"/>
      <w:r>
        <w:rPr>
          <w:rFonts w:ascii="Times New Roman" w:eastAsia="Calibri" w:hAnsi="Times New Roman" w:cs="Times New Roman"/>
          <w:spacing w:val="-2"/>
          <w:sz w:val="24"/>
        </w:rPr>
        <w:t>concurrency</w:t>
      </w:r>
      <w:proofErr w:type="spellEnd"/>
      <w:r>
        <w:rPr>
          <w:rFonts w:ascii="Times New Roman" w:eastAsia="Calibri" w:hAnsi="Times New Roman" w:cs="Times New Roman"/>
          <w:spacing w:val="-2"/>
          <w:sz w:val="24"/>
        </w:rPr>
        <w:t>),</w:t>
      </w:r>
    </w:p>
    <w:p w14:paraId="07BB94E9" w14:textId="77777777" w:rsidR="00F23FAB" w:rsidRDefault="00F23FAB" w:rsidP="00F23FAB">
      <w:pPr>
        <w:numPr>
          <w:ilvl w:val="0"/>
          <w:numId w:val="9"/>
        </w:numPr>
        <w:spacing w:after="0" w:line="360" w:lineRule="auto"/>
        <w:jc w:val="both"/>
        <w:rPr>
          <w:rFonts w:ascii="Times New Roman" w:eastAsia="Calibri" w:hAnsi="Times New Roman" w:cs="Times New Roman"/>
          <w:spacing w:val="-2"/>
          <w:sz w:val="24"/>
        </w:rPr>
      </w:pPr>
      <w:r>
        <w:rPr>
          <w:rFonts w:ascii="Times New Roman" w:eastAsia="Calibri" w:hAnsi="Times New Roman" w:cs="Times New Roman"/>
          <w:spacing w:val="-2"/>
          <w:sz w:val="24"/>
        </w:rPr>
        <w:t>spójność (</w:t>
      </w:r>
      <w:proofErr w:type="spellStart"/>
      <w:r>
        <w:rPr>
          <w:rFonts w:ascii="Times New Roman" w:eastAsia="Calibri" w:hAnsi="Times New Roman" w:cs="Times New Roman"/>
          <w:spacing w:val="-2"/>
          <w:sz w:val="24"/>
        </w:rPr>
        <w:t>coherence</w:t>
      </w:r>
      <w:proofErr w:type="spellEnd"/>
      <w:r>
        <w:rPr>
          <w:rFonts w:ascii="Times New Roman" w:eastAsia="Calibri" w:hAnsi="Times New Roman" w:cs="Times New Roman"/>
          <w:spacing w:val="-2"/>
          <w:sz w:val="24"/>
        </w:rPr>
        <w:t>),</w:t>
      </w:r>
    </w:p>
    <w:p w14:paraId="424C5096" w14:textId="77777777" w:rsidR="00F23FAB" w:rsidRDefault="00F23FAB" w:rsidP="00F23FAB">
      <w:pPr>
        <w:numPr>
          <w:ilvl w:val="0"/>
          <w:numId w:val="9"/>
        </w:numPr>
        <w:spacing w:after="0" w:line="360" w:lineRule="auto"/>
        <w:jc w:val="both"/>
        <w:rPr>
          <w:rFonts w:ascii="Times New Roman" w:eastAsia="Calibri" w:hAnsi="Times New Roman" w:cs="Times New Roman"/>
          <w:spacing w:val="-2"/>
          <w:sz w:val="24"/>
        </w:rPr>
      </w:pPr>
      <w:r>
        <w:rPr>
          <w:rFonts w:ascii="Times New Roman" w:eastAsia="Calibri" w:hAnsi="Times New Roman" w:cs="Times New Roman"/>
          <w:spacing w:val="-2"/>
          <w:sz w:val="24"/>
        </w:rPr>
        <w:t>powiązanie z innymi (</w:t>
      </w:r>
      <w:proofErr w:type="spellStart"/>
      <w:r>
        <w:rPr>
          <w:rFonts w:ascii="Times New Roman" w:eastAsia="Calibri" w:hAnsi="Times New Roman" w:cs="Times New Roman"/>
          <w:spacing w:val="-2"/>
          <w:sz w:val="24"/>
        </w:rPr>
        <w:t>connectivity</w:t>
      </w:r>
      <w:proofErr w:type="spellEnd"/>
      <w:r>
        <w:rPr>
          <w:rFonts w:ascii="Times New Roman" w:eastAsia="Calibri" w:hAnsi="Times New Roman" w:cs="Times New Roman"/>
          <w:spacing w:val="-2"/>
          <w:sz w:val="24"/>
        </w:rPr>
        <w:t>),</w:t>
      </w:r>
    </w:p>
    <w:p w14:paraId="04BC6F33" w14:textId="77777777" w:rsidR="00F23FAB" w:rsidRDefault="00F23FAB" w:rsidP="00F23FAB">
      <w:pPr>
        <w:numPr>
          <w:ilvl w:val="0"/>
          <w:numId w:val="9"/>
        </w:numPr>
        <w:spacing w:after="0" w:line="360" w:lineRule="auto"/>
        <w:jc w:val="both"/>
        <w:rPr>
          <w:rFonts w:ascii="Times New Roman" w:eastAsia="Calibri" w:hAnsi="Times New Roman" w:cs="Times New Roman"/>
          <w:spacing w:val="-2"/>
          <w:sz w:val="24"/>
        </w:rPr>
      </w:pPr>
      <w:r>
        <w:rPr>
          <w:rFonts w:ascii="Times New Roman" w:eastAsia="Calibri" w:hAnsi="Times New Roman" w:cs="Times New Roman"/>
          <w:spacing w:val="-2"/>
          <w:sz w:val="24"/>
        </w:rPr>
        <w:t>koordynacja (</w:t>
      </w:r>
      <w:proofErr w:type="spellStart"/>
      <w:r>
        <w:rPr>
          <w:rFonts w:ascii="Times New Roman" w:eastAsia="Calibri" w:hAnsi="Times New Roman" w:cs="Times New Roman"/>
          <w:spacing w:val="-2"/>
          <w:sz w:val="24"/>
        </w:rPr>
        <w:t>coordination</w:t>
      </w:r>
      <w:proofErr w:type="spellEnd"/>
      <w:r>
        <w:rPr>
          <w:rFonts w:ascii="Times New Roman" w:eastAsia="Calibri" w:hAnsi="Times New Roman" w:cs="Times New Roman"/>
          <w:spacing w:val="-2"/>
          <w:sz w:val="24"/>
        </w:rPr>
        <w:t>).</w:t>
      </w:r>
    </w:p>
    <w:p w14:paraId="4C02AFCC" w14:textId="0830B6D6" w:rsidR="00F23FAB" w:rsidRDefault="00F23FAB" w:rsidP="00F23FAB">
      <w:pPr>
        <w:spacing w:after="0" w:line="360" w:lineRule="auto"/>
        <w:jc w:val="both"/>
        <w:rPr>
          <w:rStyle w:val="Pracadoktorska-tekstgwnyZnak"/>
          <w:spacing w:val="-4"/>
        </w:rPr>
      </w:pPr>
      <w:r>
        <w:rPr>
          <w:rFonts w:ascii="Times New Roman" w:eastAsia="Calibri" w:hAnsi="Times New Roman" w:cs="Times New Roman"/>
          <w:spacing w:val="-4"/>
          <w:sz w:val="24"/>
        </w:rPr>
        <w:t>Według atrybutu jakim jest „złożoność”, organizacje funkcjonujące w gospodarce muszą prowadzić działalność w warunkach globalizacji, rosnących wymagań konsumentów, braku niezbędnych umiejętności, jak i zwiększającym się poziomie konkurencyjności postrzeganym w wielu aspektach. W podobnych warunkach działają miasta, które koncentrując się na rozwoju społeczno-gospodarczym realizując działalność w zakresie gospodarowania mieniem, polityki mieszkaniowej, szkolnictwa i oświaty, przeciwdziałaniu bezrobociu, a także ochronie zdrowia i pomocy społecznej. Miasta realizują cele związane z zapewnieniem bezpieczeństwa publicznego, ochrony środowiska i zieleni miejskiej, rozwoju kultury, sportu i turystyki, gdzie większość inwestycji finansowana jest z zewnętrznych środków. Do sprawnego zarządzania miastem niezbędne są kompetencje</w:t>
      </w:r>
      <w:r>
        <w:rPr>
          <w:rStyle w:val="Pracadoktorska-tekstgwnyZnak"/>
          <w:spacing w:val="-4"/>
        </w:rPr>
        <w:t>.</w:t>
      </w:r>
      <w:r w:rsidR="00FA6015">
        <w:rPr>
          <w:rStyle w:val="Pracadoktorska-tekstgwnyZnak"/>
          <w:spacing w:val="-4"/>
        </w:rPr>
        <w:t xml:space="preserve"> </w:t>
      </w:r>
      <w:r>
        <w:rPr>
          <w:rFonts w:ascii="Times New Roman" w:eastAsia="Calibri" w:hAnsi="Times New Roman" w:cs="Times New Roman"/>
          <w:spacing w:val="-4"/>
          <w:sz w:val="24"/>
        </w:rPr>
        <w:t>Widoczne jest to, że miasta potrafią funkcjonować w zmieniającym się otoczeniu gospodarczym realizując przy tym założone cele związane z podnoszeniem ich konkurencyjności</w:t>
      </w:r>
      <w:r>
        <w:rPr>
          <w:rStyle w:val="Odwoanieprzypisudolnego"/>
          <w:rFonts w:ascii="Times New Roman" w:eastAsia="Calibri" w:hAnsi="Times New Roman" w:cs="Times New Roman"/>
          <w:spacing w:val="-4"/>
          <w:sz w:val="24"/>
        </w:rPr>
        <w:footnoteReference w:id="13"/>
      </w:r>
      <w:r>
        <w:rPr>
          <w:rFonts w:ascii="Times New Roman" w:eastAsia="Calibri" w:hAnsi="Times New Roman" w:cs="Times New Roman"/>
          <w:spacing w:val="-4"/>
          <w:sz w:val="24"/>
        </w:rPr>
        <w:t xml:space="preserve">. W ocenie przedstawicieli miast, realizowane projekty w zakresie doboru jego uczestników, harmonogramu prac i zaangażowania nakładów czasu, ludzi i finansów przebiegają sprawnie. W tym obszarze nie było wskazań na problemy wynikające z ich prowadzeniem. Przy podejmowaniu współpracy kluczowym zasobem jest dobrze wykwalifikowana kadra posiadająca specjalistyczną wiedzę z zakresu zarządzania projektami. Zdecydowana większość przedstawicieli miast poddanych badaniu (80%) stwierdziła, że na stanowiskach dedykowanych obsłudze interesariuszy zatrudnione są osoby o spełniających oczekiwania kwalifikacjach. Ma to swoje </w:t>
      </w:r>
      <w:r>
        <w:rPr>
          <w:rFonts w:ascii="Times New Roman" w:eastAsia="Calibri" w:hAnsi="Times New Roman" w:cs="Times New Roman"/>
          <w:spacing w:val="-4"/>
          <w:sz w:val="24"/>
        </w:rPr>
        <w:lastRenderedPageBreak/>
        <w:t>potwierdzenie w atrybucie, jakim jest „powiązanie z innymi”, gdzie koncentracja dotyczy postaw liderów, którzy powinni pokazywać swoją postawą, w jaki sposób istnienie powiązań pomiędzy zainteresowanymi podmiotami nauki, biznesu i administracji lokalnej zwiększa zakres władzy i autonomii. Tym samym, wartością dodaną powinno być dzielenie się wiedzą, czyli przekazywanie jej swoim podwładnym</w:t>
      </w:r>
      <w:r>
        <w:rPr>
          <w:rFonts w:ascii="Times New Roman" w:eastAsia="Calibri" w:hAnsi="Times New Roman" w:cs="Times New Roman"/>
          <w:spacing w:val="-4"/>
          <w:sz w:val="24"/>
          <w:vertAlign w:val="superscript"/>
        </w:rPr>
        <w:footnoteReference w:id="14"/>
      </w:r>
      <w:r>
        <w:rPr>
          <w:rFonts w:ascii="Times New Roman" w:eastAsia="Calibri" w:hAnsi="Times New Roman" w:cs="Times New Roman"/>
          <w:spacing w:val="-4"/>
          <w:sz w:val="24"/>
        </w:rPr>
        <w:t xml:space="preserve">. Kluczowe jest także utrzymywanie relacji z otoczeniem jako warunek zarządzania wiedzą. Wszyscy respondenci udzielający odpowiedzi z ramienia miast wskazały na doświadczenie w zakresie jednoczesnego zarządzania wieloma relacjami zarówno wewnątrz, jak i na zewnątrz organizacji. Trwałość powiązań pomiędzy podmiotami jest istotna z uwagi na powodzenie realizacji przedsięwzięć. Gotowość do podjęcia współpracy oraz jej koordynowania wynika z dostępności potencjału środowiska akademickiego, zarówno kadry naukowej, jak i studentów w zakresie prac badawczo-rozwojowych, gotowości do wdrożenia innowacyjnych rozwiązań przez środowisko biznesu oraz wsparcia władz samorządowych. Atrybutem objaśniającym zrozumienie tej kompetencji jest „koordynacja” oraz „jednoczesność”. Miasta (86,6%) wskazują także na umiejętność szybkiego nawiązywania i rozwiązywania współpracy z partnerami w zakresie budowania i zarządzania modelem potrójnej helisy. Organizacje stają się spójne poprzez łączące je relacje z innymi podmiotami. Tego rodzaju sieci współpracy odpowiadają za wiele zmian, jakie zachodzą w organizacji i pozwalają na realizację tego rodzaju </w:t>
      </w:r>
      <w:r>
        <w:rPr>
          <w:rStyle w:val="Pracadoktorska-tekstgwnyZnak"/>
          <w:spacing w:val="-4"/>
        </w:rPr>
        <w:t>powiązań</w:t>
      </w:r>
      <w:r>
        <w:rPr>
          <w:rStyle w:val="Pracadoktorska-tekstgwnyZnak"/>
          <w:spacing w:val="-4"/>
          <w:vertAlign w:val="superscript"/>
        </w:rPr>
        <w:footnoteReference w:id="15"/>
      </w:r>
      <w:r>
        <w:rPr>
          <w:rStyle w:val="Pracadoktorska-tekstgwnyZnak"/>
          <w:spacing w:val="-4"/>
        </w:rPr>
        <w:t xml:space="preserve"> (tabela </w:t>
      </w:r>
      <w:r w:rsidR="00FA6015">
        <w:rPr>
          <w:rStyle w:val="Pracadoktorska-tekstgwnyZnak"/>
          <w:spacing w:val="-4"/>
        </w:rPr>
        <w:t>17</w:t>
      </w:r>
      <w:r>
        <w:rPr>
          <w:rStyle w:val="Pracadoktorska-tekstgwnyZnak"/>
          <w:spacing w:val="-4"/>
        </w:rPr>
        <w:t>).</w:t>
      </w:r>
    </w:p>
    <w:p w14:paraId="1E1F0EC3" w14:textId="77777777" w:rsidR="00F23FAB" w:rsidRPr="00FA6015" w:rsidRDefault="00F23FAB" w:rsidP="00F23FAB">
      <w:pPr>
        <w:spacing w:after="0" w:line="360" w:lineRule="auto"/>
        <w:jc w:val="both"/>
        <w:rPr>
          <w:rFonts w:ascii="Times New Roman" w:hAnsi="Times New Roman" w:cs="Times New Roman"/>
          <w:sz w:val="20"/>
          <w:szCs w:val="20"/>
        </w:rPr>
      </w:pPr>
    </w:p>
    <w:p w14:paraId="288606AA" w14:textId="633829CF" w:rsidR="00F23FAB" w:rsidRPr="00FA6015" w:rsidRDefault="00F23FAB" w:rsidP="00F23FAB">
      <w:pPr>
        <w:spacing w:after="120" w:line="240" w:lineRule="auto"/>
        <w:rPr>
          <w:rFonts w:ascii="Times New Roman" w:eastAsia="Calibri" w:hAnsi="Times New Roman" w:cs="Times New Roman"/>
          <w:sz w:val="20"/>
          <w:szCs w:val="20"/>
        </w:rPr>
      </w:pPr>
      <w:bookmarkStart w:id="111" w:name="_Ref505774149"/>
      <w:bookmarkStart w:id="112" w:name="_Toc6309697"/>
      <w:bookmarkStart w:id="113" w:name="_Toc12543557"/>
      <w:bookmarkStart w:id="114" w:name="_Hlk511387969"/>
      <w:r w:rsidRPr="00FA6015">
        <w:rPr>
          <w:rFonts w:ascii="Times New Roman" w:eastAsia="Calibri" w:hAnsi="Times New Roman" w:cs="Times New Roman"/>
          <w:sz w:val="20"/>
          <w:szCs w:val="20"/>
        </w:rPr>
        <w:t>Tabela</w:t>
      </w:r>
      <w:bookmarkEnd w:id="111"/>
      <w:r w:rsidR="00FA6015" w:rsidRPr="00FA6015">
        <w:rPr>
          <w:rFonts w:ascii="Times New Roman" w:hAnsi="Times New Roman" w:cs="Times New Roman"/>
          <w:sz w:val="20"/>
          <w:szCs w:val="20"/>
        </w:rPr>
        <w:t xml:space="preserve"> 17</w:t>
      </w:r>
      <w:r w:rsidRPr="00FA6015">
        <w:rPr>
          <w:rFonts w:ascii="Times New Roman" w:eastAsia="Calibri" w:hAnsi="Times New Roman" w:cs="Times New Roman"/>
          <w:sz w:val="20"/>
          <w:szCs w:val="20"/>
        </w:rPr>
        <w:t>. Ocena kompetencji w opinii urzędów miast</w:t>
      </w:r>
      <w:bookmarkEnd w:id="112"/>
      <w:bookmarkEnd w:id="113"/>
    </w:p>
    <w:tbl>
      <w:tblPr>
        <w:tblStyle w:val="Tabela-Siatka"/>
        <w:tblW w:w="0" w:type="auto"/>
        <w:tblInd w:w="0" w:type="dxa"/>
        <w:tblLook w:val="04A0" w:firstRow="1" w:lastRow="0" w:firstColumn="1" w:lastColumn="0" w:noHBand="0" w:noVBand="1"/>
      </w:tblPr>
      <w:tblGrid>
        <w:gridCol w:w="3114"/>
        <w:gridCol w:w="850"/>
        <w:gridCol w:w="633"/>
        <w:gridCol w:w="1134"/>
        <w:gridCol w:w="853"/>
        <w:gridCol w:w="1101"/>
        <w:gridCol w:w="874"/>
      </w:tblGrid>
      <w:tr w:rsidR="00F23FAB" w14:paraId="2BBB953B" w14:textId="77777777" w:rsidTr="00F23FAB">
        <w:trPr>
          <w:trHeight w:val="133"/>
        </w:trPr>
        <w:tc>
          <w:tcPr>
            <w:tcW w:w="3114" w:type="dxa"/>
            <w:vMerge w:val="restart"/>
            <w:tcBorders>
              <w:top w:val="single" w:sz="4" w:space="0" w:color="auto"/>
              <w:left w:val="single" w:sz="4" w:space="0" w:color="auto"/>
              <w:bottom w:val="single" w:sz="4" w:space="0" w:color="auto"/>
              <w:right w:val="single" w:sz="4" w:space="0" w:color="auto"/>
            </w:tcBorders>
            <w:noWrap/>
            <w:vAlign w:val="center"/>
            <w:hideMark/>
          </w:tcPr>
          <w:p w14:paraId="38BA6799" w14:textId="77777777" w:rsidR="00F23FAB" w:rsidRDefault="00F23FAB">
            <w:pPr>
              <w:spacing w:line="240" w:lineRule="auto"/>
              <w:jc w:val="center"/>
              <w:rPr>
                <w:rFonts w:ascii="Times New Roman" w:eastAsia="Calibri" w:hAnsi="Times New Roman" w:cs="Times New Roman"/>
                <w:b/>
                <w:sz w:val="20"/>
              </w:rPr>
            </w:pPr>
            <w:r>
              <w:rPr>
                <w:rFonts w:ascii="Times New Roman" w:eastAsia="Calibri" w:hAnsi="Times New Roman" w:cs="Times New Roman"/>
                <w:b/>
                <w:sz w:val="20"/>
              </w:rPr>
              <w:t>Stwierdzenia</w:t>
            </w:r>
          </w:p>
        </w:tc>
        <w:tc>
          <w:tcPr>
            <w:tcW w:w="4505" w:type="dxa"/>
            <w:gridSpan w:val="5"/>
            <w:tcBorders>
              <w:top w:val="single" w:sz="4" w:space="0" w:color="auto"/>
              <w:left w:val="single" w:sz="4" w:space="0" w:color="auto"/>
              <w:bottom w:val="single" w:sz="4" w:space="0" w:color="auto"/>
              <w:right w:val="single" w:sz="4" w:space="0" w:color="auto"/>
            </w:tcBorders>
            <w:noWrap/>
            <w:vAlign w:val="center"/>
            <w:hideMark/>
          </w:tcPr>
          <w:p w14:paraId="62252921" w14:textId="77777777" w:rsidR="00F23FAB" w:rsidRDefault="00F23FAB">
            <w:pPr>
              <w:spacing w:line="240" w:lineRule="auto"/>
              <w:jc w:val="center"/>
              <w:rPr>
                <w:rFonts w:ascii="Times New Roman" w:eastAsia="Calibri" w:hAnsi="Times New Roman" w:cs="Times New Roman"/>
                <w:b/>
                <w:sz w:val="20"/>
              </w:rPr>
            </w:pPr>
            <w:r>
              <w:rPr>
                <w:rFonts w:ascii="Times New Roman" w:eastAsia="Calibri" w:hAnsi="Times New Roman" w:cs="Times New Roman"/>
                <w:b/>
                <w:sz w:val="20"/>
              </w:rPr>
              <w:t>Skala</w:t>
            </w:r>
          </w:p>
        </w:tc>
        <w:tc>
          <w:tcPr>
            <w:tcW w:w="874" w:type="dxa"/>
            <w:vMerge w:val="restart"/>
            <w:tcBorders>
              <w:top w:val="single" w:sz="4" w:space="0" w:color="auto"/>
              <w:left w:val="single" w:sz="4" w:space="0" w:color="auto"/>
              <w:bottom w:val="single" w:sz="4" w:space="0" w:color="auto"/>
              <w:right w:val="single" w:sz="4" w:space="0" w:color="auto"/>
            </w:tcBorders>
            <w:noWrap/>
            <w:vAlign w:val="center"/>
            <w:hideMark/>
          </w:tcPr>
          <w:p w14:paraId="46A7BAF1" w14:textId="77777777" w:rsidR="00F23FAB" w:rsidRDefault="00F23FAB">
            <w:pPr>
              <w:spacing w:line="240" w:lineRule="auto"/>
              <w:jc w:val="center"/>
              <w:rPr>
                <w:rFonts w:ascii="Times New Roman" w:eastAsia="Calibri" w:hAnsi="Times New Roman" w:cs="Times New Roman"/>
                <w:b/>
                <w:sz w:val="20"/>
              </w:rPr>
            </w:pPr>
            <w:r>
              <w:rPr>
                <w:rFonts w:ascii="Times New Roman" w:eastAsia="Calibri" w:hAnsi="Times New Roman" w:cs="Times New Roman"/>
                <w:b/>
                <w:sz w:val="20"/>
              </w:rPr>
              <w:t>Suma</w:t>
            </w:r>
          </w:p>
        </w:tc>
      </w:tr>
      <w:tr w:rsidR="00F23FAB" w14:paraId="14026060" w14:textId="77777777" w:rsidTr="00F23FAB">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58BE91" w14:textId="77777777" w:rsidR="00F23FAB" w:rsidRDefault="00F23FAB">
            <w:pPr>
              <w:spacing w:line="240" w:lineRule="auto"/>
              <w:rPr>
                <w:rFonts w:ascii="Times New Roman" w:eastAsia="Calibri" w:hAnsi="Times New Roman" w:cs="Times New Roman"/>
                <w:b/>
                <w:sz w:val="20"/>
              </w:rPr>
            </w:pPr>
          </w:p>
        </w:tc>
        <w:tc>
          <w:tcPr>
            <w:tcW w:w="850" w:type="dxa"/>
            <w:tcBorders>
              <w:top w:val="single" w:sz="4" w:space="0" w:color="auto"/>
              <w:left w:val="single" w:sz="4" w:space="0" w:color="auto"/>
              <w:bottom w:val="single" w:sz="4" w:space="0" w:color="auto"/>
              <w:right w:val="single" w:sz="4" w:space="0" w:color="auto"/>
            </w:tcBorders>
            <w:noWrap/>
            <w:textDirection w:val="btLr"/>
            <w:vAlign w:val="center"/>
            <w:hideMark/>
          </w:tcPr>
          <w:p w14:paraId="25939B1E" w14:textId="77777777" w:rsidR="00F23FAB" w:rsidRDefault="00F23FAB">
            <w:pPr>
              <w:spacing w:line="240" w:lineRule="auto"/>
              <w:ind w:left="113" w:right="113"/>
              <w:jc w:val="center"/>
              <w:rPr>
                <w:rFonts w:ascii="Times New Roman" w:eastAsia="Calibri" w:hAnsi="Times New Roman" w:cs="Times New Roman"/>
                <w:b/>
                <w:sz w:val="18"/>
              </w:rPr>
            </w:pPr>
            <w:r>
              <w:rPr>
                <w:rFonts w:ascii="Times New Roman" w:eastAsia="Calibri" w:hAnsi="Times New Roman" w:cs="Times New Roman"/>
                <w:b/>
                <w:sz w:val="18"/>
              </w:rPr>
              <w:t>zdecydowanie nie zgadzam się</w:t>
            </w:r>
          </w:p>
        </w:tc>
        <w:tc>
          <w:tcPr>
            <w:tcW w:w="567" w:type="dxa"/>
            <w:tcBorders>
              <w:top w:val="single" w:sz="4" w:space="0" w:color="auto"/>
              <w:left w:val="single" w:sz="4" w:space="0" w:color="auto"/>
              <w:bottom w:val="single" w:sz="4" w:space="0" w:color="auto"/>
              <w:right w:val="single" w:sz="4" w:space="0" w:color="auto"/>
            </w:tcBorders>
            <w:noWrap/>
            <w:textDirection w:val="btLr"/>
            <w:vAlign w:val="center"/>
            <w:hideMark/>
          </w:tcPr>
          <w:p w14:paraId="2AB28A98" w14:textId="77777777" w:rsidR="00F23FAB" w:rsidRDefault="00F23FAB">
            <w:pPr>
              <w:spacing w:line="240" w:lineRule="auto"/>
              <w:ind w:left="113" w:right="113"/>
              <w:jc w:val="center"/>
              <w:rPr>
                <w:rFonts w:ascii="Times New Roman" w:eastAsia="Calibri" w:hAnsi="Times New Roman" w:cs="Times New Roman"/>
                <w:b/>
                <w:sz w:val="18"/>
              </w:rPr>
            </w:pPr>
            <w:r>
              <w:rPr>
                <w:rFonts w:ascii="Times New Roman" w:eastAsia="Calibri" w:hAnsi="Times New Roman" w:cs="Times New Roman"/>
                <w:b/>
                <w:sz w:val="18"/>
              </w:rPr>
              <w:t>raczej nie zgadzam się</w:t>
            </w:r>
          </w:p>
        </w:tc>
        <w:tc>
          <w:tcPr>
            <w:tcW w:w="1134" w:type="dxa"/>
            <w:tcBorders>
              <w:top w:val="single" w:sz="4" w:space="0" w:color="auto"/>
              <w:left w:val="single" w:sz="4" w:space="0" w:color="auto"/>
              <w:bottom w:val="single" w:sz="4" w:space="0" w:color="auto"/>
              <w:right w:val="single" w:sz="4" w:space="0" w:color="auto"/>
            </w:tcBorders>
            <w:noWrap/>
            <w:textDirection w:val="btLr"/>
            <w:vAlign w:val="center"/>
            <w:hideMark/>
          </w:tcPr>
          <w:p w14:paraId="1E7BA1A4" w14:textId="77777777" w:rsidR="00F23FAB" w:rsidRDefault="00F23FAB">
            <w:pPr>
              <w:spacing w:line="240" w:lineRule="auto"/>
              <w:ind w:left="113" w:right="113"/>
              <w:jc w:val="center"/>
              <w:rPr>
                <w:rFonts w:ascii="Times New Roman" w:eastAsia="Calibri" w:hAnsi="Times New Roman" w:cs="Times New Roman"/>
                <w:b/>
                <w:sz w:val="18"/>
              </w:rPr>
            </w:pPr>
            <w:r>
              <w:rPr>
                <w:rFonts w:ascii="Times New Roman" w:eastAsia="Calibri" w:hAnsi="Times New Roman" w:cs="Times New Roman"/>
                <w:b/>
                <w:sz w:val="18"/>
              </w:rPr>
              <w:t>stanowisko neutralne</w:t>
            </w:r>
          </w:p>
        </w:tc>
        <w:tc>
          <w:tcPr>
            <w:tcW w:w="853" w:type="dxa"/>
            <w:tcBorders>
              <w:top w:val="single" w:sz="4" w:space="0" w:color="auto"/>
              <w:left w:val="single" w:sz="4" w:space="0" w:color="auto"/>
              <w:bottom w:val="single" w:sz="4" w:space="0" w:color="auto"/>
              <w:right w:val="single" w:sz="4" w:space="0" w:color="auto"/>
            </w:tcBorders>
            <w:noWrap/>
            <w:textDirection w:val="btLr"/>
            <w:vAlign w:val="center"/>
            <w:hideMark/>
          </w:tcPr>
          <w:p w14:paraId="07F4E1CE" w14:textId="77777777" w:rsidR="00F23FAB" w:rsidRDefault="00F23FAB">
            <w:pPr>
              <w:spacing w:line="240" w:lineRule="auto"/>
              <w:ind w:left="113" w:right="113"/>
              <w:jc w:val="center"/>
              <w:rPr>
                <w:rFonts w:ascii="Times New Roman" w:eastAsia="Calibri" w:hAnsi="Times New Roman" w:cs="Times New Roman"/>
                <w:b/>
                <w:sz w:val="18"/>
              </w:rPr>
            </w:pPr>
            <w:r>
              <w:rPr>
                <w:rFonts w:ascii="Times New Roman" w:eastAsia="Calibri" w:hAnsi="Times New Roman" w:cs="Times New Roman"/>
                <w:b/>
                <w:sz w:val="18"/>
              </w:rPr>
              <w:t>raczej zgadzam się</w:t>
            </w:r>
          </w:p>
        </w:tc>
        <w:tc>
          <w:tcPr>
            <w:tcW w:w="1101" w:type="dxa"/>
            <w:tcBorders>
              <w:top w:val="single" w:sz="4" w:space="0" w:color="auto"/>
              <w:left w:val="single" w:sz="4" w:space="0" w:color="auto"/>
              <w:bottom w:val="single" w:sz="4" w:space="0" w:color="auto"/>
              <w:right w:val="single" w:sz="4" w:space="0" w:color="auto"/>
            </w:tcBorders>
            <w:noWrap/>
            <w:textDirection w:val="btLr"/>
            <w:vAlign w:val="center"/>
            <w:hideMark/>
          </w:tcPr>
          <w:p w14:paraId="58874B6A" w14:textId="77777777" w:rsidR="00F23FAB" w:rsidRDefault="00F23FAB">
            <w:pPr>
              <w:spacing w:line="240" w:lineRule="auto"/>
              <w:ind w:left="113" w:right="113"/>
              <w:jc w:val="center"/>
              <w:rPr>
                <w:rFonts w:ascii="Times New Roman" w:eastAsia="Calibri" w:hAnsi="Times New Roman" w:cs="Times New Roman"/>
                <w:b/>
                <w:sz w:val="18"/>
              </w:rPr>
            </w:pPr>
            <w:r>
              <w:rPr>
                <w:rFonts w:ascii="Times New Roman" w:eastAsia="Calibri" w:hAnsi="Times New Roman" w:cs="Times New Roman"/>
                <w:b/>
                <w:sz w:val="18"/>
              </w:rPr>
              <w:t>zdecydowanie zgadzam się</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650875" w14:textId="77777777" w:rsidR="00F23FAB" w:rsidRDefault="00F23FAB">
            <w:pPr>
              <w:spacing w:line="240" w:lineRule="auto"/>
              <w:rPr>
                <w:rFonts w:ascii="Times New Roman" w:eastAsia="Calibri" w:hAnsi="Times New Roman" w:cs="Times New Roman"/>
                <w:b/>
                <w:sz w:val="20"/>
              </w:rPr>
            </w:pPr>
          </w:p>
        </w:tc>
      </w:tr>
      <w:tr w:rsidR="00F23FAB" w14:paraId="6D7DAE54" w14:textId="77777777" w:rsidTr="00F23FAB">
        <w:trPr>
          <w:trHeight w:val="413"/>
        </w:trPr>
        <w:tc>
          <w:tcPr>
            <w:tcW w:w="3114" w:type="dxa"/>
            <w:tcBorders>
              <w:top w:val="single" w:sz="4" w:space="0" w:color="auto"/>
              <w:left w:val="single" w:sz="4" w:space="0" w:color="auto"/>
              <w:bottom w:val="single" w:sz="4" w:space="0" w:color="auto"/>
              <w:right w:val="single" w:sz="4" w:space="0" w:color="auto"/>
            </w:tcBorders>
            <w:noWrap/>
            <w:vAlign w:val="center"/>
            <w:hideMark/>
          </w:tcPr>
          <w:p w14:paraId="3A37FD9F" w14:textId="77777777" w:rsidR="00F23FAB" w:rsidRDefault="00F23FAB">
            <w:pPr>
              <w:spacing w:line="240" w:lineRule="auto"/>
              <w:rPr>
                <w:rFonts w:ascii="Times New Roman" w:eastAsia="Calibri" w:hAnsi="Times New Roman" w:cs="Times New Roman"/>
                <w:spacing w:val="-4"/>
                <w:sz w:val="20"/>
              </w:rPr>
            </w:pPr>
            <w:r>
              <w:rPr>
                <w:rFonts w:ascii="Times New Roman" w:eastAsia="Calibri" w:hAnsi="Times New Roman" w:cs="Times New Roman"/>
                <w:spacing w:val="-4"/>
                <w:sz w:val="20"/>
              </w:rPr>
              <w:t>Urząd Miasta jest w stanie funkcjonować w otoczeniu szybkich i wciąż zachodzących zmian</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1097FD3"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0,0%</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34798AEF"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6,7%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5D3BF07"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 xml:space="preserve">  6,7%</w:t>
            </w:r>
          </w:p>
        </w:tc>
        <w:tc>
          <w:tcPr>
            <w:tcW w:w="853" w:type="dxa"/>
            <w:tcBorders>
              <w:top w:val="single" w:sz="4" w:space="0" w:color="auto"/>
              <w:left w:val="single" w:sz="4" w:space="0" w:color="auto"/>
              <w:bottom w:val="single" w:sz="4" w:space="0" w:color="auto"/>
              <w:right w:val="single" w:sz="4" w:space="0" w:color="auto"/>
            </w:tcBorders>
            <w:noWrap/>
            <w:vAlign w:val="center"/>
            <w:hideMark/>
          </w:tcPr>
          <w:p w14:paraId="17543EF8"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46,7%</w:t>
            </w:r>
          </w:p>
        </w:tc>
        <w:tc>
          <w:tcPr>
            <w:tcW w:w="1101" w:type="dxa"/>
            <w:tcBorders>
              <w:top w:val="single" w:sz="4" w:space="0" w:color="auto"/>
              <w:left w:val="single" w:sz="4" w:space="0" w:color="auto"/>
              <w:bottom w:val="single" w:sz="4" w:space="0" w:color="auto"/>
              <w:right w:val="single" w:sz="4" w:space="0" w:color="auto"/>
            </w:tcBorders>
            <w:noWrap/>
            <w:vAlign w:val="center"/>
            <w:hideMark/>
          </w:tcPr>
          <w:p w14:paraId="16007841"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40,0%</w:t>
            </w:r>
          </w:p>
        </w:tc>
        <w:tc>
          <w:tcPr>
            <w:tcW w:w="874" w:type="dxa"/>
            <w:tcBorders>
              <w:top w:val="single" w:sz="4" w:space="0" w:color="auto"/>
              <w:left w:val="single" w:sz="4" w:space="0" w:color="auto"/>
              <w:bottom w:val="single" w:sz="4" w:space="0" w:color="auto"/>
              <w:right w:val="single" w:sz="4" w:space="0" w:color="auto"/>
            </w:tcBorders>
            <w:noWrap/>
            <w:vAlign w:val="center"/>
            <w:hideMark/>
          </w:tcPr>
          <w:p w14:paraId="2B120605"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100,0%</w:t>
            </w:r>
          </w:p>
        </w:tc>
      </w:tr>
      <w:tr w:rsidR="00F23FAB" w14:paraId="015BAD6B" w14:textId="77777777" w:rsidTr="00F23FAB">
        <w:trPr>
          <w:trHeight w:val="262"/>
        </w:trPr>
        <w:tc>
          <w:tcPr>
            <w:tcW w:w="3114" w:type="dxa"/>
            <w:tcBorders>
              <w:top w:val="single" w:sz="4" w:space="0" w:color="auto"/>
              <w:left w:val="single" w:sz="4" w:space="0" w:color="auto"/>
              <w:bottom w:val="single" w:sz="4" w:space="0" w:color="auto"/>
              <w:right w:val="single" w:sz="4" w:space="0" w:color="auto"/>
            </w:tcBorders>
            <w:noWrap/>
            <w:vAlign w:val="center"/>
            <w:hideMark/>
          </w:tcPr>
          <w:p w14:paraId="0995B56B" w14:textId="77777777" w:rsidR="00F23FAB" w:rsidRDefault="00F23FAB">
            <w:pPr>
              <w:spacing w:line="240" w:lineRule="auto"/>
              <w:rPr>
                <w:rFonts w:ascii="Times New Roman" w:eastAsia="Calibri" w:hAnsi="Times New Roman" w:cs="Times New Roman"/>
                <w:spacing w:val="-4"/>
                <w:sz w:val="20"/>
              </w:rPr>
            </w:pPr>
            <w:r>
              <w:rPr>
                <w:rFonts w:ascii="Times New Roman" w:eastAsia="Calibri" w:hAnsi="Times New Roman" w:cs="Times New Roman"/>
                <w:spacing w:val="-4"/>
                <w:sz w:val="20"/>
              </w:rPr>
              <w:t>Projekty współpracy realizowane są sprawnie</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4F5D88BC"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0,0%</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52537D58"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7FC8C22"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13,3%</w:t>
            </w:r>
          </w:p>
        </w:tc>
        <w:tc>
          <w:tcPr>
            <w:tcW w:w="853" w:type="dxa"/>
            <w:tcBorders>
              <w:top w:val="single" w:sz="4" w:space="0" w:color="auto"/>
              <w:left w:val="single" w:sz="4" w:space="0" w:color="auto"/>
              <w:bottom w:val="single" w:sz="4" w:space="0" w:color="auto"/>
              <w:right w:val="single" w:sz="4" w:space="0" w:color="auto"/>
            </w:tcBorders>
            <w:noWrap/>
            <w:vAlign w:val="center"/>
            <w:hideMark/>
          </w:tcPr>
          <w:p w14:paraId="5E98D528"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60,0%</w:t>
            </w:r>
          </w:p>
        </w:tc>
        <w:tc>
          <w:tcPr>
            <w:tcW w:w="1101" w:type="dxa"/>
            <w:tcBorders>
              <w:top w:val="single" w:sz="4" w:space="0" w:color="auto"/>
              <w:left w:val="single" w:sz="4" w:space="0" w:color="auto"/>
              <w:bottom w:val="single" w:sz="4" w:space="0" w:color="auto"/>
              <w:right w:val="single" w:sz="4" w:space="0" w:color="auto"/>
            </w:tcBorders>
            <w:noWrap/>
            <w:vAlign w:val="center"/>
            <w:hideMark/>
          </w:tcPr>
          <w:p w14:paraId="28365372"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26,7%</w:t>
            </w:r>
          </w:p>
        </w:tc>
        <w:tc>
          <w:tcPr>
            <w:tcW w:w="874" w:type="dxa"/>
            <w:tcBorders>
              <w:top w:val="single" w:sz="4" w:space="0" w:color="auto"/>
              <w:left w:val="single" w:sz="4" w:space="0" w:color="auto"/>
              <w:bottom w:val="single" w:sz="4" w:space="0" w:color="auto"/>
              <w:right w:val="single" w:sz="4" w:space="0" w:color="auto"/>
            </w:tcBorders>
            <w:noWrap/>
            <w:vAlign w:val="center"/>
            <w:hideMark/>
          </w:tcPr>
          <w:p w14:paraId="472C162E"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100,0%</w:t>
            </w:r>
          </w:p>
        </w:tc>
      </w:tr>
      <w:tr w:rsidR="00F23FAB" w14:paraId="3317DE25" w14:textId="77777777" w:rsidTr="00F23FAB">
        <w:trPr>
          <w:trHeight w:val="262"/>
        </w:trPr>
        <w:tc>
          <w:tcPr>
            <w:tcW w:w="3114" w:type="dxa"/>
            <w:tcBorders>
              <w:top w:val="single" w:sz="4" w:space="0" w:color="auto"/>
              <w:left w:val="single" w:sz="4" w:space="0" w:color="auto"/>
              <w:bottom w:val="single" w:sz="4" w:space="0" w:color="auto"/>
              <w:right w:val="single" w:sz="4" w:space="0" w:color="auto"/>
            </w:tcBorders>
            <w:noWrap/>
            <w:vAlign w:val="center"/>
            <w:hideMark/>
          </w:tcPr>
          <w:p w14:paraId="35189905" w14:textId="77777777" w:rsidR="00F23FAB" w:rsidRDefault="00F23FAB">
            <w:pPr>
              <w:spacing w:line="240" w:lineRule="auto"/>
              <w:rPr>
                <w:rFonts w:ascii="Times New Roman" w:eastAsia="Calibri" w:hAnsi="Times New Roman" w:cs="Times New Roman"/>
                <w:spacing w:val="-4"/>
                <w:sz w:val="20"/>
              </w:rPr>
            </w:pPr>
            <w:r>
              <w:rPr>
                <w:rFonts w:ascii="Times New Roman" w:eastAsia="Calibri" w:hAnsi="Times New Roman" w:cs="Times New Roman"/>
                <w:spacing w:val="-4"/>
                <w:sz w:val="20"/>
              </w:rPr>
              <w:t>Osoby zarządzające projektami mają wiedzę technologiczną, a osoby zarządzające technologią mają wiedzę merytoryczną z zakresu zarządzania projektami</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BB322AC"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0,0%</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7245D4E5"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C05446B"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20,0%</w:t>
            </w:r>
          </w:p>
        </w:tc>
        <w:tc>
          <w:tcPr>
            <w:tcW w:w="853" w:type="dxa"/>
            <w:tcBorders>
              <w:top w:val="single" w:sz="4" w:space="0" w:color="auto"/>
              <w:left w:val="single" w:sz="4" w:space="0" w:color="auto"/>
              <w:bottom w:val="single" w:sz="4" w:space="0" w:color="auto"/>
              <w:right w:val="single" w:sz="4" w:space="0" w:color="auto"/>
            </w:tcBorders>
            <w:noWrap/>
            <w:vAlign w:val="center"/>
            <w:hideMark/>
          </w:tcPr>
          <w:p w14:paraId="711EC2C4"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66,7%</w:t>
            </w:r>
          </w:p>
        </w:tc>
        <w:tc>
          <w:tcPr>
            <w:tcW w:w="1101" w:type="dxa"/>
            <w:tcBorders>
              <w:top w:val="single" w:sz="4" w:space="0" w:color="auto"/>
              <w:left w:val="single" w:sz="4" w:space="0" w:color="auto"/>
              <w:bottom w:val="single" w:sz="4" w:space="0" w:color="auto"/>
              <w:right w:val="single" w:sz="4" w:space="0" w:color="auto"/>
            </w:tcBorders>
            <w:noWrap/>
            <w:vAlign w:val="center"/>
            <w:hideMark/>
          </w:tcPr>
          <w:p w14:paraId="4422C9D2"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13,3%</w:t>
            </w:r>
          </w:p>
        </w:tc>
        <w:tc>
          <w:tcPr>
            <w:tcW w:w="874" w:type="dxa"/>
            <w:tcBorders>
              <w:top w:val="single" w:sz="4" w:space="0" w:color="auto"/>
              <w:left w:val="single" w:sz="4" w:space="0" w:color="auto"/>
              <w:bottom w:val="single" w:sz="4" w:space="0" w:color="auto"/>
              <w:right w:val="single" w:sz="4" w:space="0" w:color="auto"/>
            </w:tcBorders>
            <w:noWrap/>
            <w:vAlign w:val="center"/>
            <w:hideMark/>
          </w:tcPr>
          <w:p w14:paraId="05A5576F"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100,0%</w:t>
            </w:r>
          </w:p>
        </w:tc>
      </w:tr>
      <w:tr w:rsidR="00F23FAB" w14:paraId="1B2FA9B1" w14:textId="77777777" w:rsidTr="00F23FAB">
        <w:trPr>
          <w:trHeight w:val="262"/>
        </w:trPr>
        <w:tc>
          <w:tcPr>
            <w:tcW w:w="3114" w:type="dxa"/>
            <w:tcBorders>
              <w:top w:val="single" w:sz="4" w:space="0" w:color="auto"/>
              <w:left w:val="single" w:sz="4" w:space="0" w:color="auto"/>
              <w:bottom w:val="single" w:sz="4" w:space="0" w:color="auto"/>
              <w:right w:val="single" w:sz="4" w:space="0" w:color="auto"/>
            </w:tcBorders>
            <w:noWrap/>
            <w:vAlign w:val="center"/>
            <w:hideMark/>
          </w:tcPr>
          <w:p w14:paraId="35B1FA59" w14:textId="77777777" w:rsidR="00F23FAB" w:rsidRDefault="00F23FAB">
            <w:pPr>
              <w:spacing w:line="240" w:lineRule="auto"/>
              <w:rPr>
                <w:rFonts w:ascii="Times New Roman" w:eastAsia="Calibri" w:hAnsi="Times New Roman" w:cs="Times New Roman"/>
                <w:spacing w:val="-4"/>
                <w:sz w:val="20"/>
              </w:rPr>
            </w:pPr>
            <w:r>
              <w:rPr>
                <w:rFonts w:ascii="Times New Roman" w:eastAsia="Calibri" w:hAnsi="Times New Roman" w:cs="Times New Roman"/>
                <w:spacing w:val="-4"/>
                <w:sz w:val="20"/>
              </w:rPr>
              <w:lastRenderedPageBreak/>
              <w:t>Urząd Miasta posiada doświadczenie w zakresie jednoczesnego zarządzania wieloma relacjami</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07DDF80F"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0,0%</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6982151D"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E70E62E"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 xml:space="preserve">  0,0%</w:t>
            </w:r>
          </w:p>
        </w:tc>
        <w:tc>
          <w:tcPr>
            <w:tcW w:w="853" w:type="dxa"/>
            <w:tcBorders>
              <w:top w:val="single" w:sz="4" w:space="0" w:color="auto"/>
              <w:left w:val="single" w:sz="4" w:space="0" w:color="auto"/>
              <w:bottom w:val="single" w:sz="4" w:space="0" w:color="auto"/>
              <w:right w:val="single" w:sz="4" w:space="0" w:color="auto"/>
            </w:tcBorders>
            <w:noWrap/>
            <w:vAlign w:val="center"/>
            <w:hideMark/>
          </w:tcPr>
          <w:p w14:paraId="0C3B5B17"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26,7%</w:t>
            </w:r>
          </w:p>
        </w:tc>
        <w:tc>
          <w:tcPr>
            <w:tcW w:w="1101" w:type="dxa"/>
            <w:tcBorders>
              <w:top w:val="single" w:sz="4" w:space="0" w:color="auto"/>
              <w:left w:val="single" w:sz="4" w:space="0" w:color="auto"/>
              <w:bottom w:val="single" w:sz="4" w:space="0" w:color="auto"/>
              <w:right w:val="single" w:sz="4" w:space="0" w:color="auto"/>
            </w:tcBorders>
            <w:noWrap/>
            <w:vAlign w:val="center"/>
            <w:hideMark/>
          </w:tcPr>
          <w:p w14:paraId="5C2235CE"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73,3%</w:t>
            </w:r>
          </w:p>
        </w:tc>
        <w:tc>
          <w:tcPr>
            <w:tcW w:w="874" w:type="dxa"/>
            <w:tcBorders>
              <w:top w:val="single" w:sz="4" w:space="0" w:color="auto"/>
              <w:left w:val="single" w:sz="4" w:space="0" w:color="auto"/>
              <w:bottom w:val="single" w:sz="4" w:space="0" w:color="auto"/>
              <w:right w:val="single" w:sz="4" w:space="0" w:color="auto"/>
            </w:tcBorders>
            <w:noWrap/>
            <w:vAlign w:val="center"/>
            <w:hideMark/>
          </w:tcPr>
          <w:p w14:paraId="2776FF5F"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100,0%</w:t>
            </w:r>
          </w:p>
        </w:tc>
      </w:tr>
      <w:tr w:rsidR="00F23FAB" w14:paraId="47D1D1DA" w14:textId="77777777" w:rsidTr="00F23FAB">
        <w:trPr>
          <w:trHeight w:val="797"/>
        </w:trPr>
        <w:tc>
          <w:tcPr>
            <w:tcW w:w="3114" w:type="dxa"/>
            <w:tcBorders>
              <w:top w:val="single" w:sz="4" w:space="0" w:color="auto"/>
              <w:left w:val="single" w:sz="4" w:space="0" w:color="auto"/>
              <w:bottom w:val="single" w:sz="4" w:space="0" w:color="auto"/>
              <w:right w:val="single" w:sz="4" w:space="0" w:color="auto"/>
            </w:tcBorders>
            <w:noWrap/>
            <w:vAlign w:val="center"/>
            <w:hideMark/>
          </w:tcPr>
          <w:p w14:paraId="0E8DBE66" w14:textId="77777777" w:rsidR="00F23FAB" w:rsidRDefault="00F23FAB">
            <w:pPr>
              <w:spacing w:line="240" w:lineRule="auto"/>
              <w:rPr>
                <w:rFonts w:ascii="Times New Roman" w:eastAsia="Calibri" w:hAnsi="Times New Roman" w:cs="Times New Roman"/>
                <w:spacing w:val="-4"/>
                <w:sz w:val="20"/>
              </w:rPr>
            </w:pPr>
            <w:bookmarkStart w:id="115" w:name="_Hlk505777649"/>
            <w:r>
              <w:rPr>
                <w:rFonts w:ascii="Times New Roman" w:eastAsia="Calibri" w:hAnsi="Times New Roman" w:cs="Times New Roman"/>
                <w:spacing w:val="-4"/>
                <w:sz w:val="20"/>
              </w:rPr>
              <w:t>Urząd Miasta potrafi szybko nawiązywać i rozwiązywać współpracę z partnerami w zakresie budowania i zarządzania modelem potrójnej helisy</w:t>
            </w:r>
            <w:bookmarkEnd w:id="115"/>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6ECE1363"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0,0%</w:t>
            </w:r>
          </w:p>
        </w:tc>
        <w:tc>
          <w:tcPr>
            <w:tcW w:w="567" w:type="dxa"/>
            <w:tcBorders>
              <w:top w:val="single" w:sz="4" w:space="0" w:color="auto"/>
              <w:left w:val="single" w:sz="4" w:space="0" w:color="auto"/>
              <w:bottom w:val="single" w:sz="4" w:space="0" w:color="auto"/>
              <w:right w:val="single" w:sz="4" w:space="0" w:color="auto"/>
            </w:tcBorders>
            <w:noWrap/>
            <w:vAlign w:val="center"/>
            <w:hideMark/>
          </w:tcPr>
          <w:p w14:paraId="72CAAFFA"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4CE0321"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13,3%</w:t>
            </w:r>
          </w:p>
        </w:tc>
        <w:tc>
          <w:tcPr>
            <w:tcW w:w="853" w:type="dxa"/>
            <w:tcBorders>
              <w:top w:val="single" w:sz="4" w:space="0" w:color="auto"/>
              <w:left w:val="single" w:sz="4" w:space="0" w:color="auto"/>
              <w:bottom w:val="single" w:sz="4" w:space="0" w:color="auto"/>
              <w:right w:val="single" w:sz="4" w:space="0" w:color="auto"/>
            </w:tcBorders>
            <w:noWrap/>
            <w:vAlign w:val="center"/>
            <w:hideMark/>
          </w:tcPr>
          <w:p w14:paraId="4E5AE5D3"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53,3%</w:t>
            </w:r>
          </w:p>
        </w:tc>
        <w:tc>
          <w:tcPr>
            <w:tcW w:w="1101" w:type="dxa"/>
            <w:tcBorders>
              <w:top w:val="single" w:sz="4" w:space="0" w:color="auto"/>
              <w:left w:val="single" w:sz="4" w:space="0" w:color="auto"/>
              <w:bottom w:val="single" w:sz="4" w:space="0" w:color="auto"/>
              <w:right w:val="single" w:sz="4" w:space="0" w:color="auto"/>
            </w:tcBorders>
            <w:noWrap/>
            <w:vAlign w:val="center"/>
            <w:hideMark/>
          </w:tcPr>
          <w:p w14:paraId="102FAB85"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33,3%</w:t>
            </w:r>
          </w:p>
        </w:tc>
        <w:tc>
          <w:tcPr>
            <w:tcW w:w="874" w:type="dxa"/>
            <w:tcBorders>
              <w:top w:val="single" w:sz="4" w:space="0" w:color="auto"/>
              <w:left w:val="single" w:sz="4" w:space="0" w:color="auto"/>
              <w:bottom w:val="single" w:sz="4" w:space="0" w:color="auto"/>
              <w:right w:val="single" w:sz="4" w:space="0" w:color="auto"/>
            </w:tcBorders>
            <w:noWrap/>
            <w:vAlign w:val="center"/>
            <w:hideMark/>
          </w:tcPr>
          <w:p w14:paraId="0FD3B4F5"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100,0%</w:t>
            </w:r>
          </w:p>
        </w:tc>
      </w:tr>
    </w:tbl>
    <w:p w14:paraId="576C7089" w14:textId="5B8F11A6" w:rsidR="00F23FAB" w:rsidRDefault="00F23FAB" w:rsidP="00F23FAB">
      <w:pPr>
        <w:spacing w:before="120" w:after="120" w:line="240" w:lineRule="auto"/>
        <w:jc w:val="both"/>
        <w:rPr>
          <w:rFonts w:ascii="Times New Roman" w:eastAsia="Calibri" w:hAnsi="Times New Roman" w:cs="Times New Roman"/>
          <w:sz w:val="20"/>
        </w:rPr>
      </w:pPr>
      <w:bookmarkStart w:id="116" w:name="_Hlk505615898"/>
      <w:r>
        <w:rPr>
          <w:rFonts w:ascii="Times New Roman" w:eastAsia="Calibri" w:hAnsi="Times New Roman" w:cs="Times New Roman"/>
          <w:sz w:val="20"/>
        </w:rPr>
        <w:t>Źródło: opracowanie własne na podstawie wyników badań.</w:t>
      </w:r>
      <w:bookmarkEnd w:id="114"/>
    </w:p>
    <w:p w14:paraId="76261786" w14:textId="77777777" w:rsidR="00F23FAB" w:rsidRDefault="00F23FAB" w:rsidP="00F23FAB">
      <w:pPr>
        <w:spacing w:before="120" w:after="120" w:line="240" w:lineRule="auto"/>
        <w:jc w:val="both"/>
        <w:rPr>
          <w:rFonts w:ascii="Times New Roman" w:eastAsia="Calibri" w:hAnsi="Times New Roman" w:cs="Times New Roman"/>
          <w:sz w:val="24"/>
        </w:rPr>
      </w:pPr>
    </w:p>
    <w:p w14:paraId="2E617521" w14:textId="5ED0DDA5" w:rsidR="00F23FAB" w:rsidRDefault="00F23FAB" w:rsidP="00F23FAB">
      <w:pPr>
        <w:spacing w:after="0" w:line="360" w:lineRule="auto"/>
        <w:jc w:val="both"/>
        <w:rPr>
          <w:rFonts w:ascii="Times New Roman" w:eastAsia="Calibri" w:hAnsi="Times New Roman" w:cs="Times New Roman"/>
          <w:sz w:val="24"/>
        </w:rPr>
      </w:pPr>
      <w:r>
        <w:rPr>
          <w:rFonts w:ascii="Times New Roman" w:eastAsia="Calibri" w:hAnsi="Times New Roman" w:cs="Times New Roman"/>
          <w:sz w:val="24"/>
        </w:rPr>
        <w:t xml:space="preserve">Czwartym obszarem jest technologia. Jej ocena z perspektywy miast została przedstawiona </w:t>
      </w:r>
      <w:r>
        <w:rPr>
          <w:rStyle w:val="Pracadoktorska-tekstgwnyZnak"/>
        </w:rPr>
        <w:t xml:space="preserve">w tabeli </w:t>
      </w:r>
      <w:r w:rsidR="002B2D49">
        <w:rPr>
          <w:rStyle w:val="Pracadoktorska-tekstgwnyZnak"/>
        </w:rPr>
        <w:t>18</w:t>
      </w:r>
      <w:r>
        <w:rPr>
          <w:rStyle w:val="Pracadoktorska-tekstgwnyZnak"/>
        </w:rPr>
        <w:t>. Miasta w celu określenia swojego przygotowania do realizacji projektów oraz oceny gotowo</w:t>
      </w:r>
      <w:r>
        <w:rPr>
          <w:rFonts w:ascii="Times New Roman" w:eastAsia="Calibri" w:hAnsi="Times New Roman" w:cs="Times New Roman"/>
          <w:sz w:val="24"/>
        </w:rPr>
        <w:t>ści do ich podjęcia powinny mieć na uwadze odpowiednie standardy, infrastrukturę sieciową w postaci usług sieciowych, sprzętu, oprogramowania (wraz z jego zabezpieczeniem). Istotne jest też postrzeganie akceptowalnego poziomu standaryzacji procesów oraz ich elastyczności</w:t>
      </w:r>
      <w:r>
        <w:rPr>
          <w:vertAlign w:val="superscript"/>
        </w:rPr>
        <w:footnoteReference w:id="16"/>
      </w:r>
      <w:r>
        <w:rPr>
          <w:rFonts w:ascii="Times New Roman" w:eastAsia="Calibri" w:hAnsi="Times New Roman" w:cs="Times New Roman"/>
          <w:sz w:val="24"/>
        </w:rPr>
        <w:t>. Przy braku odpowiedniej infrastruktury IT mogłyby powstać zaległości związane z niezrealizowanymi celami strategicznymi. Na brak odpowiedniej infrastruktury technologicznej wskazuje 6,7% miast, jednak zdecydowana ich większość (80%) wskazuje na priorytetowe postrzeganie infrastruktury pozwalającej na skalowanie rozwiązań odpowiednio do wymagań i zmieniających się potrzeb współpracujących podmiotów (86,7%). W większości, miasta posiadają rozwiązania, które są wystarczająco elastyczne wobec zachodzących zmian zarówno wewnętrznych i zewnętrznych. Miasta dążące do rozszerzania współpracy z podmiotami nauki i biznesu powinny przewidywać i analizować szybkość rozwoju technologii, która może dyktować warunki jej realizacji.</w:t>
      </w:r>
    </w:p>
    <w:p w14:paraId="6BD739CB" w14:textId="515560F8" w:rsidR="00F23FAB" w:rsidRDefault="00F23FAB" w:rsidP="00F23FAB">
      <w:pPr>
        <w:spacing w:after="0" w:line="360" w:lineRule="auto"/>
        <w:ind w:firstLine="357"/>
        <w:jc w:val="both"/>
        <w:rPr>
          <w:rFonts w:ascii="Times New Roman" w:eastAsia="Calibri" w:hAnsi="Times New Roman" w:cs="Times New Roman"/>
          <w:sz w:val="24"/>
        </w:rPr>
      </w:pPr>
      <w:r>
        <w:rPr>
          <w:rFonts w:ascii="Times New Roman" w:eastAsia="Calibri" w:hAnsi="Times New Roman" w:cs="Times New Roman"/>
          <w:sz w:val="24"/>
        </w:rPr>
        <w:t xml:space="preserve">Jak wskazują </w:t>
      </w:r>
      <w:proofErr w:type="spellStart"/>
      <w:r>
        <w:rPr>
          <w:rFonts w:ascii="Times New Roman" w:eastAsia="Calibri" w:hAnsi="Times New Roman" w:cs="Times New Roman"/>
          <w:sz w:val="24"/>
        </w:rPr>
        <w:t>Hartman</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Sifonis</w:t>
      </w:r>
      <w:proofErr w:type="spellEnd"/>
      <w:r>
        <w:rPr>
          <w:rFonts w:ascii="Times New Roman" w:eastAsia="Calibri" w:hAnsi="Times New Roman" w:cs="Times New Roman"/>
          <w:sz w:val="24"/>
        </w:rPr>
        <w:t xml:space="preserve"> oraz </w:t>
      </w:r>
      <w:proofErr w:type="spellStart"/>
      <w:r>
        <w:rPr>
          <w:rFonts w:ascii="Times New Roman" w:eastAsia="Calibri" w:hAnsi="Times New Roman" w:cs="Times New Roman"/>
          <w:sz w:val="24"/>
        </w:rPr>
        <w:t>Kador</w:t>
      </w:r>
      <w:proofErr w:type="spellEnd"/>
      <w:r>
        <w:rPr>
          <w:rFonts w:ascii="Times New Roman" w:eastAsia="Calibri" w:hAnsi="Times New Roman" w:cs="Times New Roman"/>
          <w:sz w:val="24"/>
        </w:rPr>
        <w:t xml:space="preserve"> trudno podjąć złą decyzję technologiczną z uwagi na krótki okres życia nowej technologii</w:t>
      </w:r>
      <w:r>
        <w:rPr>
          <w:vertAlign w:val="superscript"/>
        </w:rPr>
        <w:footnoteReference w:id="17"/>
      </w:r>
      <w:r>
        <w:rPr>
          <w:rFonts w:ascii="Times New Roman" w:eastAsia="Calibri" w:hAnsi="Times New Roman" w:cs="Times New Roman"/>
          <w:sz w:val="24"/>
        </w:rPr>
        <w:t>. Przedsięwzięcia zorientowane na współpracę zewnętrzną podejmuje 60% urzędów miast. Jednak 40% z badanych miast zachowuje neutralne stanowisko w tym obszarze. Gotowość do podjęcia współpracy z zewnętrznymi podmiotami zależy od wielu czynników. Z perspektywy przedsiębiorstw należą do nich stopień zaawansowania systemów informacyjnych, nowoczesne narzędzia wspomagające zarządzanie wiedzą, działalność badawczo-rozwojowa, zarejestrowane i przekazane patenty, znaki towarowe oraz nakłady na szkolenia</w:t>
      </w:r>
      <w:r>
        <w:rPr>
          <w:vertAlign w:val="superscript"/>
        </w:rPr>
        <w:footnoteReference w:id="18"/>
      </w:r>
      <w:r>
        <w:rPr>
          <w:rFonts w:ascii="Times New Roman" w:eastAsia="Calibri" w:hAnsi="Times New Roman" w:cs="Times New Roman"/>
          <w:sz w:val="24"/>
        </w:rPr>
        <w:t xml:space="preserve">. Uczelnie natomiast zwracają uwagę na możliwość komercjalizacji ich rozwiązań i wprowadzenie na rynek. Jeszcze inne czynniki decydują o </w:t>
      </w:r>
      <w:r>
        <w:rPr>
          <w:rFonts w:ascii="Times New Roman" w:eastAsia="Calibri" w:hAnsi="Times New Roman" w:cs="Times New Roman"/>
          <w:sz w:val="24"/>
        </w:rPr>
        <w:lastRenderedPageBreak/>
        <w:t xml:space="preserve">gotowości do podjęcia takiej współpracy ze strony miast, co jest przedmiotem rozważań </w:t>
      </w:r>
      <w:r w:rsidR="002B2D49">
        <w:rPr>
          <w:rFonts w:ascii="Times New Roman" w:eastAsia="Calibri" w:hAnsi="Times New Roman" w:cs="Times New Roman"/>
          <w:sz w:val="24"/>
        </w:rPr>
        <w:t>podczas niniejszego wykładu.</w:t>
      </w:r>
    </w:p>
    <w:p w14:paraId="01E7531A" w14:textId="004B37BD" w:rsidR="00F23FAB" w:rsidRPr="002B2D49" w:rsidRDefault="00F23FAB" w:rsidP="002B2D49">
      <w:pPr>
        <w:spacing w:after="0" w:line="360" w:lineRule="auto"/>
        <w:jc w:val="both"/>
        <w:rPr>
          <w:rFonts w:ascii="Times New Roman" w:eastAsia="Calibri" w:hAnsi="Times New Roman" w:cs="Times New Roman"/>
          <w:sz w:val="20"/>
          <w:szCs w:val="20"/>
        </w:rPr>
      </w:pPr>
      <w:bookmarkStart w:id="118" w:name="_Ref505781211"/>
      <w:bookmarkStart w:id="119" w:name="_Toc6309698"/>
      <w:bookmarkStart w:id="120" w:name="_Toc12543558"/>
      <w:bookmarkStart w:id="121" w:name="_Hlk508103561"/>
      <w:r w:rsidRPr="002B2D49">
        <w:rPr>
          <w:rFonts w:ascii="Times New Roman" w:eastAsia="Calibri" w:hAnsi="Times New Roman" w:cs="Times New Roman"/>
          <w:sz w:val="20"/>
          <w:szCs w:val="20"/>
        </w:rPr>
        <w:t>Tabela</w:t>
      </w:r>
      <w:bookmarkEnd w:id="118"/>
      <w:r w:rsidR="002B2D49" w:rsidRPr="002B2D49">
        <w:rPr>
          <w:rFonts w:ascii="Times New Roman" w:hAnsi="Times New Roman" w:cs="Times New Roman"/>
          <w:sz w:val="20"/>
          <w:szCs w:val="20"/>
        </w:rPr>
        <w:t xml:space="preserve"> 18</w:t>
      </w:r>
      <w:r w:rsidRPr="002B2D49">
        <w:rPr>
          <w:rFonts w:ascii="Times New Roman" w:eastAsia="Calibri" w:hAnsi="Times New Roman" w:cs="Times New Roman"/>
          <w:sz w:val="20"/>
          <w:szCs w:val="20"/>
        </w:rPr>
        <w:t>. Ocena technologii w opinii urzędów miast</w:t>
      </w:r>
      <w:bookmarkEnd w:id="119"/>
      <w:bookmarkEnd w:id="120"/>
    </w:p>
    <w:tbl>
      <w:tblPr>
        <w:tblStyle w:val="Tabela-Siatka"/>
        <w:tblW w:w="0" w:type="auto"/>
        <w:tblInd w:w="0" w:type="dxa"/>
        <w:tblLook w:val="04A0" w:firstRow="1" w:lastRow="0" w:firstColumn="1" w:lastColumn="0" w:noHBand="0" w:noVBand="1"/>
      </w:tblPr>
      <w:tblGrid>
        <w:gridCol w:w="3397"/>
        <w:gridCol w:w="993"/>
        <w:gridCol w:w="708"/>
        <w:gridCol w:w="851"/>
        <w:gridCol w:w="733"/>
        <w:gridCol w:w="917"/>
        <w:gridCol w:w="884"/>
      </w:tblGrid>
      <w:tr w:rsidR="00F23FAB" w14:paraId="61459A03" w14:textId="77777777" w:rsidTr="00F23FAB">
        <w:trPr>
          <w:trHeight w:val="133"/>
        </w:trPr>
        <w:tc>
          <w:tcPr>
            <w:tcW w:w="3397" w:type="dxa"/>
            <w:vMerge w:val="restart"/>
            <w:tcBorders>
              <w:top w:val="single" w:sz="4" w:space="0" w:color="auto"/>
              <w:left w:val="single" w:sz="4" w:space="0" w:color="auto"/>
              <w:bottom w:val="single" w:sz="4" w:space="0" w:color="auto"/>
              <w:right w:val="single" w:sz="4" w:space="0" w:color="auto"/>
            </w:tcBorders>
            <w:noWrap/>
            <w:vAlign w:val="center"/>
            <w:hideMark/>
          </w:tcPr>
          <w:p w14:paraId="226BC83D" w14:textId="77777777" w:rsidR="00F23FAB" w:rsidRDefault="00F23FAB">
            <w:pPr>
              <w:spacing w:line="240" w:lineRule="auto"/>
              <w:jc w:val="center"/>
              <w:rPr>
                <w:rFonts w:ascii="Times New Roman" w:eastAsia="Calibri" w:hAnsi="Times New Roman" w:cs="Times New Roman"/>
                <w:b/>
                <w:sz w:val="20"/>
              </w:rPr>
            </w:pPr>
            <w:r>
              <w:rPr>
                <w:rFonts w:ascii="Times New Roman" w:eastAsia="Calibri" w:hAnsi="Times New Roman" w:cs="Times New Roman"/>
                <w:b/>
                <w:sz w:val="20"/>
              </w:rPr>
              <w:t>Stwierdzenia</w:t>
            </w:r>
          </w:p>
        </w:tc>
        <w:tc>
          <w:tcPr>
            <w:tcW w:w="4202" w:type="dxa"/>
            <w:gridSpan w:val="5"/>
            <w:tcBorders>
              <w:top w:val="single" w:sz="4" w:space="0" w:color="auto"/>
              <w:left w:val="single" w:sz="4" w:space="0" w:color="auto"/>
              <w:bottom w:val="single" w:sz="4" w:space="0" w:color="auto"/>
              <w:right w:val="single" w:sz="4" w:space="0" w:color="auto"/>
            </w:tcBorders>
            <w:noWrap/>
            <w:vAlign w:val="center"/>
            <w:hideMark/>
          </w:tcPr>
          <w:p w14:paraId="1BEDA40E" w14:textId="77777777" w:rsidR="00F23FAB" w:rsidRDefault="00F23FAB">
            <w:pPr>
              <w:spacing w:line="240" w:lineRule="auto"/>
              <w:jc w:val="center"/>
              <w:rPr>
                <w:rFonts w:ascii="Times New Roman" w:eastAsia="Calibri" w:hAnsi="Times New Roman" w:cs="Times New Roman"/>
                <w:b/>
                <w:sz w:val="20"/>
              </w:rPr>
            </w:pPr>
            <w:r>
              <w:rPr>
                <w:rFonts w:ascii="Times New Roman" w:eastAsia="Calibri" w:hAnsi="Times New Roman" w:cs="Times New Roman"/>
                <w:b/>
                <w:sz w:val="20"/>
              </w:rPr>
              <w:t>Skala</w:t>
            </w:r>
          </w:p>
        </w:tc>
        <w:tc>
          <w:tcPr>
            <w:tcW w:w="884" w:type="dxa"/>
            <w:vMerge w:val="restart"/>
            <w:tcBorders>
              <w:top w:val="single" w:sz="4" w:space="0" w:color="auto"/>
              <w:left w:val="single" w:sz="4" w:space="0" w:color="auto"/>
              <w:bottom w:val="single" w:sz="4" w:space="0" w:color="auto"/>
              <w:right w:val="single" w:sz="4" w:space="0" w:color="auto"/>
            </w:tcBorders>
            <w:noWrap/>
            <w:vAlign w:val="center"/>
            <w:hideMark/>
          </w:tcPr>
          <w:p w14:paraId="06BB7A0B" w14:textId="77777777" w:rsidR="00F23FAB" w:rsidRDefault="00F23FAB">
            <w:pPr>
              <w:spacing w:line="240" w:lineRule="auto"/>
              <w:jc w:val="center"/>
              <w:rPr>
                <w:rFonts w:ascii="Times New Roman" w:eastAsia="Calibri" w:hAnsi="Times New Roman" w:cs="Times New Roman"/>
                <w:b/>
                <w:sz w:val="20"/>
              </w:rPr>
            </w:pPr>
            <w:r>
              <w:rPr>
                <w:rFonts w:ascii="Times New Roman" w:eastAsia="Calibri" w:hAnsi="Times New Roman" w:cs="Times New Roman"/>
                <w:b/>
                <w:sz w:val="20"/>
              </w:rPr>
              <w:t>Suma</w:t>
            </w:r>
          </w:p>
        </w:tc>
      </w:tr>
      <w:tr w:rsidR="00F23FAB" w14:paraId="7B0D8CA0" w14:textId="77777777" w:rsidTr="00F23FAB">
        <w:trPr>
          <w:cantSplit/>
          <w:trHeight w:hRule="exac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3250C3" w14:textId="77777777" w:rsidR="00F23FAB" w:rsidRDefault="00F23FAB">
            <w:pPr>
              <w:spacing w:line="240" w:lineRule="auto"/>
              <w:rPr>
                <w:rFonts w:ascii="Times New Roman" w:eastAsia="Calibri" w:hAnsi="Times New Roman" w:cs="Times New Roman"/>
                <w:b/>
                <w:sz w:val="20"/>
              </w:rPr>
            </w:pPr>
          </w:p>
        </w:tc>
        <w:tc>
          <w:tcPr>
            <w:tcW w:w="993" w:type="dxa"/>
            <w:tcBorders>
              <w:top w:val="single" w:sz="4" w:space="0" w:color="auto"/>
              <w:left w:val="single" w:sz="4" w:space="0" w:color="auto"/>
              <w:bottom w:val="single" w:sz="4" w:space="0" w:color="auto"/>
              <w:right w:val="single" w:sz="4" w:space="0" w:color="auto"/>
            </w:tcBorders>
            <w:noWrap/>
            <w:textDirection w:val="btLr"/>
            <w:vAlign w:val="center"/>
            <w:hideMark/>
          </w:tcPr>
          <w:p w14:paraId="1351235B" w14:textId="77777777" w:rsidR="00F23FAB" w:rsidRDefault="00F23FAB">
            <w:pPr>
              <w:spacing w:line="240" w:lineRule="auto"/>
              <w:ind w:left="113" w:right="113"/>
              <w:jc w:val="center"/>
              <w:rPr>
                <w:rFonts w:ascii="Times New Roman" w:eastAsia="Calibri" w:hAnsi="Times New Roman" w:cs="Times New Roman"/>
                <w:b/>
                <w:spacing w:val="-6"/>
                <w:sz w:val="18"/>
              </w:rPr>
            </w:pPr>
            <w:r>
              <w:rPr>
                <w:rFonts w:ascii="Times New Roman" w:eastAsia="Calibri" w:hAnsi="Times New Roman" w:cs="Times New Roman"/>
                <w:b/>
                <w:spacing w:val="-6"/>
                <w:sz w:val="18"/>
              </w:rPr>
              <w:t>zdecydowanie nie zgadzam się</w:t>
            </w:r>
          </w:p>
        </w:tc>
        <w:tc>
          <w:tcPr>
            <w:tcW w:w="708" w:type="dxa"/>
            <w:tcBorders>
              <w:top w:val="single" w:sz="4" w:space="0" w:color="auto"/>
              <w:left w:val="single" w:sz="4" w:space="0" w:color="auto"/>
              <w:bottom w:val="single" w:sz="4" w:space="0" w:color="auto"/>
              <w:right w:val="single" w:sz="4" w:space="0" w:color="auto"/>
            </w:tcBorders>
            <w:noWrap/>
            <w:textDirection w:val="btLr"/>
            <w:vAlign w:val="center"/>
            <w:hideMark/>
          </w:tcPr>
          <w:p w14:paraId="2AC61DB8" w14:textId="77777777" w:rsidR="00F23FAB" w:rsidRDefault="00F23FAB">
            <w:pPr>
              <w:spacing w:line="240" w:lineRule="auto"/>
              <w:ind w:left="113" w:right="113"/>
              <w:jc w:val="center"/>
              <w:rPr>
                <w:rFonts w:ascii="Times New Roman" w:eastAsia="Calibri" w:hAnsi="Times New Roman" w:cs="Times New Roman"/>
                <w:b/>
                <w:sz w:val="18"/>
              </w:rPr>
            </w:pPr>
            <w:r>
              <w:rPr>
                <w:rFonts w:ascii="Times New Roman" w:eastAsia="Calibri" w:hAnsi="Times New Roman" w:cs="Times New Roman"/>
                <w:b/>
                <w:sz w:val="18"/>
              </w:rPr>
              <w:t>raczej nie zgadzam się</w:t>
            </w:r>
          </w:p>
        </w:tc>
        <w:tc>
          <w:tcPr>
            <w:tcW w:w="851" w:type="dxa"/>
            <w:tcBorders>
              <w:top w:val="single" w:sz="4" w:space="0" w:color="auto"/>
              <w:left w:val="single" w:sz="4" w:space="0" w:color="auto"/>
              <w:bottom w:val="single" w:sz="4" w:space="0" w:color="auto"/>
              <w:right w:val="single" w:sz="4" w:space="0" w:color="auto"/>
            </w:tcBorders>
            <w:noWrap/>
            <w:textDirection w:val="btLr"/>
            <w:vAlign w:val="center"/>
            <w:hideMark/>
          </w:tcPr>
          <w:p w14:paraId="0D6EF683" w14:textId="77777777" w:rsidR="00F23FAB" w:rsidRDefault="00F23FAB">
            <w:pPr>
              <w:spacing w:line="240" w:lineRule="auto"/>
              <w:ind w:left="113" w:right="113"/>
              <w:jc w:val="center"/>
              <w:rPr>
                <w:rFonts w:ascii="Times New Roman" w:eastAsia="Calibri" w:hAnsi="Times New Roman" w:cs="Times New Roman"/>
                <w:b/>
                <w:sz w:val="18"/>
              </w:rPr>
            </w:pPr>
            <w:r>
              <w:rPr>
                <w:rFonts w:ascii="Times New Roman" w:eastAsia="Calibri" w:hAnsi="Times New Roman" w:cs="Times New Roman"/>
                <w:b/>
                <w:sz w:val="18"/>
              </w:rPr>
              <w:t>stanowisko neutralne</w:t>
            </w:r>
          </w:p>
        </w:tc>
        <w:tc>
          <w:tcPr>
            <w:tcW w:w="733" w:type="dxa"/>
            <w:tcBorders>
              <w:top w:val="single" w:sz="4" w:space="0" w:color="auto"/>
              <w:left w:val="single" w:sz="4" w:space="0" w:color="auto"/>
              <w:bottom w:val="single" w:sz="4" w:space="0" w:color="auto"/>
              <w:right w:val="single" w:sz="4" w:space="0" w:color="auto"/>
            </w:tcBorders>
            <w:noWrap/>
            <w:textDirection w:val="btLr"/>
            <w:vAlign w:val="center"/>
            <w:hideMark/>
          </w:tcPr>
          <w:p w14:paraId="74F3AAD2" w14:textId="77777777" w:rsidR="00F23FAB" w:rsidRDefault="00F23FAB">
            <w:pPr>
              <w:spacing w:line="240" w:lineRule="auto"/>
              <w:ind w:left="113" w:right="113"/>
              <w:jc w:val="center"/>
              <w:rPr>
                <w:rFonts w:ascii="Times New Roman" w:eastAsia="Calibri" w:hAnsi="Times New Roman" w:cs="Times New Roman"/>
                <w:b/>
                <w:spacing w:val="-14"/>
                <w:sz w:val="18"/>
              </w:rPr>
            </w:pPr>
            <w:r>
              <w:rPr>
                <w:rFonts w:ascii="Times New Roman" w:eastAsia="Calibri" w:hAnsi="Times New Roman" w:cs="Times New Roman"/>
                <w:b/>
                <w:spacing w:val="-14"/>
                <w:sz w:val="18"/>
              </w:rPr>
              <w:t>raczej zgadzam się</w:t>
            </w:r>
          </w:p>
        </w:tc>
        <w:tc>
          <w:tcPr>
            <w:tcW w:w="917" w:type="dxa"/>
            <w:tcBorders>
              <w:top w:val="single" w:sz="4" w:space="0" w:color="auto"/>
              <w:left w:val="single" w:sz="4" w:space="0" w:color="auto"/>
              <w:bottom w:val="single" w:sz="4" w:space="0" w:color="auto"/>
              <w:right w:val="single" w:sz="4" w:space="0" w:color="auto"/>
            </w:tcBorders>
            <w:noWrap/>
            <w:textDirection w:val="btLr"/>
            <w:vAlign w:val="center"/>
            <w:hideMark/>
          </w:tcPr>
          <w:p w14:paraId="42ED3313" w14:textId="77777777" w:rsidR="00F23FAB" w:rsidRDefault="00F23FAB">
            <w:pPr>
              <w:spacing w:line="240" w:lineRule="auto"/>
              <w:ind w:left="113" w:right="113"/>
              <w:jc w:val="center"/>
              <w:rPr>
                <w:rFonts w:ascii="Times New Roman" w:eastAsia="Calibri" w:hAnsi="Times New Roman" w:cs="Times New Roman"/>
                <w:b/>
                <w:sz w:val="18"/>
              </w:rPr>
            </w:pPr>
            <w:r>
              <w:rPr>
                <w:rFonts w:ascii="Times New Roman" w:eastAsia="Calibri" w:hAnsi="Times New Roman" w:cs="Times New Roman"/>
                <w:b/>
                <w:sz w:val="18"/>
              </w:rPr>
              <w:t>zdecydowanie zgadzam się</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CD3240" w14:textId="77777777" w:rsidR="00F23FAB" w:rsidRDefault="00F23FAB">
            <w:pPr>
              <w:spacing w:line="240" w:lineRule="auto"/>
              <w:rPr>
                <w:rFonts w:ascii="Times New Roman" w:eastAsia="Calibri" w:hAnsi="Times New Roman" w:cs="Times New Roman"/>
                <w:b/>
                <w:sz w:val="20"/>
              </w:rPr>
            </w:pPr>
          </w:p>
        </w:tc>
      </w:tr>
      <w:tr w:rsidR="00F23FAB" w14:paraId="1D8216F0" w14:textId="77777777" w:rsidTr="00F23FAB">
        <w:trPr>
          <w:trHeight w:val="262"/>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51D8CBFD" w14:textId="77777777" w:rsidR="00F23FAB" w:rsidRDefault="00F23FAB">
            <w:pPr>
              <w:spacing w:line="240" w:lineRule="auto"/>
              <w:rPr>
                <w:rFonts w:ascii="Times New Roman" w:eastAsia="Calibri" w:hAnsi="Times New Roman" w:cs="Times New Roman"/>
                <w:spacing w:val="-4"/>
                <w:sz w:val="20"/>
              </w:rPr>
            </w:pPr>
            <w:r>
              <w:rPr>
                <w:rFonts w:ascii="Times New Roman" w:eastAsia="Calibri" w:hAnsi="Times New Roman" w:cs="Times New Roman"/>
                <w:spacing w:val="-4"/>
                <w:sz w:val="20"/>
              </w:rPr>
              <w:t>Urząd Miasta posiada ustabilizowaną, standardową infrastrukturę w zakresie zarządzania projektami obejmującą całą organizację</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0516781D"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A0AA3C9"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6,7%</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53A3927"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13,3%</w:t>
            </w:r>
          </w:p>
        </w:tc>
        <w:tc>
          <w:tcPr>
            <w:tcW w:w="733" w:type="dxa"/>
            <w:tcBorders>
              <w:top w:val="single" w:sz="4" w:space="0" w:color="auto"/>
              <w:left w:val="single" w:sz="4" w:space="0" w:color="auto"/>
              <w:bottom w:val="single" w:sz="4" w:space="0" w:color="auto"/>
              <w:right w:val="single" w:sz="4" w:space="0" w:color="auto"/>
            </w:tcBorders>
            <w:noWrap/>
            <w:vAlign w:val="center"/>
            <w:hideMark/>
          </w:tcPr>
          <w:p w14:paraId="75AF4C8E"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46,7%</w:t>
            </w:r>
          </w:p>
        </w:tc>
        <w:tc>
          <w:tcPr>
            <w:tcW w:w="917" w:type="dxa"/>
            <w:tcBorders>
              <w:top w:val="single" w:sz="4" w:space="0" w:color="auto"/>
              <w:left w:val="single" w:sz="4" w:space="0" w:color="auto"/>
              <w:bottom w:val="single" w:sz="4" w:space="0" w:color="auto"/>
              <w:right w:val="single" w:sz="4" w:space="0" w:color="auto"/>
            </w:tcBorders>
            <w:noWrap/>
            <w:vAlign w:val="center"/>
            <w:hideMark/>
          </w:tcPr>
          <w:p w14:paraId="6118D70C"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33,3%</w:t>
            </w:r>
          </w:p>
        </w:tc>
        <w:tc>
          <w:tcPr>
            <w:tcW w:w="884" w:type="dxa"/>
            <w:tcBorders>
              <w:top w:val="single" w:sz="4" w:space="0" w:color="auto"/>
              <w:left w:val="single" w:sz="4" w:space="0" w:color="auto"/>
              <w:bottom w:val="single" w:sz="4" w:space="0" w:color="auto"/>
              <w:right w:val="single" w:sz="4" w:space="0" w:color="auto"/>
            </w:tcBorders>
            <w:noWrap/>
            <w:vAlign w:val="center"/>
            <w:hideMark/>
          </w:tcPr>
          <w:p w14:paraId="10FEE41E"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100,0%</w:t>
            </w:r>
          </w:p>
        </w:tc>
      </w:tr>
      <w:tr w:rsidR="00F23FAB" w14:paraId="11C4281F" w14:textId="77777777" w:rsidTr="00F23FAB">
        <w:trPr>
          <w:trHeight w:val="262"/>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22B6A5F8" w14:textId="77777777" w:rsidR="00F23FAB" w:rsidRDefault="00F23FAB">
            <w:pPr>
              <w:spacing w:line="240" w:lineRule="auto"/>
              <w:rPr>
                <w:rFonts w:ascii="Times New Roman" w:eastAsia="Calibri" w:hAnsi="Times New Roman" w:cs="Times New Roman"/>
                <w:sz w:val="20"/>
              </w:rPr>
            </w:pPr>
            <w:r>
              <w:rPr>
                <w:rFonts w:ascii="Times New Roman" w:eastAsia="Calibri" w:hAnsi="Times New Roman" w:cs="Times New Roman"/>
                <w:sz w:val="20"/>
              </w:rPr>
              <w:t>Urząd Miasta posiada niezbędną strukturę technologiczną (sprzęt, systemy bezpieczeństwa)</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5409D816"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8B3984A"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CE60F9F"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 xml:space="preserve">  6,7%</w:t>
            </w:r>
          </w:p>
        </w:tc>
        <w:tc>
          <w:tcPr>
            <w:tcW w:w="733" w:type="dxa"/>
            <w:tcBorders>
              <w:top w:val="single" w:sz="4" w:space="0" w:color="auto"/>
              <w:left w:val="single" w:sz="4" w:space="0" w:color="auto"/>
              <w:bottom w:val="single" w:sz="4" w:space="0" w:color="auto"/>
              <w:right w:val="single" w:sz="4" w:space="0" w:color="auto"/>
            </w:tcBorders>
            <w:noWrap/>
            <w:vAlign w:val="center"/>
            <w:hideMark/>
          </w:tcPr>
          <w:p w14:paraId="60F21E34"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40,0%</w:t>
            </w:r>
          </w:p>
        </w:tc>
        <w:tc>
          <w:tcPr>
            <w:tcW w:w="917" w:type="dxa"/>
            <w:tcBorders>
              <w:top w:val="single" w:sz="4" w:space="0" w:color="auto"/>
              <w:left w:val="single" w:sz="4" w:space="0" w:color="auto"/>
              <w:bottom w:val="single" w:sz="4" w:space="0" w:color="auto"/>
              <w:right w:val="single" w:sz="4" w:space="0" w:color="auto"/>
            </w:tcBorders>
            <w:noWrap/>
            <w:vAlign w:val="center"/>
            <w:hideMark/>
          </w:tcPr>
          <w:p w14:paraId="437D89C1"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53,3%</w:t>
            </w:r>
          </w:p>
        </w:tc>
        <w:tc>
          <w:tcPr>
            <w:tcW w:w="884" w:type="dxa"/>
            <w:tcBorders>
              <w:top w:val="single" w:sz="4" w:space="0" w:color="auto"/>
              <w:left w:val="single" w:sz="4" w:space="0" w:color="auto"/>
              <w:bottom w:val="single" w:sz="4" w:space="0" w:color="auto"/>
              <w:right w:val="single" w:sz="4" w:space="0" w:color="auto"/>
            </w:tcBorders>
            <w:noWrap/>
            <w:vAlign w:val="center"/>
            <w:hideMark/>
          </w:tcPr>
          <w:p w14:paraId="421A9B49"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100,0%</w:t>
            </w:r>
          </w:p>
        </w:tc>
      </w:tr>
      <w:tr w:rsidR="00F23FAB" w14:paraId="443D2D88" w14:textId="77777777" w:rsidTr="00F23FAB">
        <w:trPr>
          <w:trHeight w:val="262"/>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2D43F69E" w14:textId="77777777" w:rsidR="00F23FAB" w:rsidRDefault="00F23FAB">
            <w:pPr>
              <w:spacing w:line="240" w:lineRule="auto"/>
              <w:rPr>
                <w:rFonts w:ascii="Times New Roman" w:eastAsia="Calibri" w:hAnsi="Times New Roman" w:cs="Times New Roman"/>
                <w:sz w:val="20"/>
              </w:rPr>
            </w:pPr>
            <w:r>
              <w:rPr>
                <w:rFonts w:ascii="Times New Roman" w:eastAsia="Calibri" w:hAnsi="Times New Roman" w:cs="Times New Roman"/>
                <w:sz w:val="20"/>
              </w:rPr>
              <w:t>Urząd Miasta posiada rozwiązania, które są wystarczająco elastyczne wobec zachodzących zmian</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2358DE92"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235F5258"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AE6C280"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13,3%</w:t>
            </w:r>
          </w:p>
        </w:tc>
        <w:tc>
          <w:tcPr>
            <w:tcW w:w="733" w:type="dxa"/>
            <w:tcBorders>
              <w:top w:val="single" w:sz="4" w:space="0" w:color="auto"/>
              <w:left w:val="single" w:sz="4" w:space="0" w:color="auto"/>
              <w:bottom w:val="single" w:sz="4" w:space="0" w:color="auto"/>
              <w:right w:val="single" w:sz="4" w:space="0" w:color="auto"/>
            </w:tcBorders>
            <w:noWrap/>
            <w:vAlign w:val="center"/>
            <w:hideMark/>
          </w:tcPr>
          <w:p w14:paraId="21C07BBF"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60,0%</w:t>
            </w:r>
          </w:p>
        </w:tc>
        <w:tc>
          <w:tcPr>
            <w:tcW w:w="917" w:type="dxa"/>
            <w:tcBorders>
              <w:top w:val="single" w:sz="4" w:space="0" w:color="auto"/>
              <w:left w:val="single" w:sz="4" w:space="0" w:color="auto"/>
              <w:bottom w:val="single" w:sz="4" w:space="0" w:color="auto"/>
              <w:right w:val="single" w:sz="4" w:space="0" w:color="auto"/>
            </w:tcBorders>
            <w:noWrap/>
            <w:vAlign w:val="center"/>
            <w:hideMark/>
          </w:tcPr>
          <w:p w14:paraId="705820A8"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26,7%</w:t>
            </w:r>
          </w:p>
        </w:tc>
        <w:tc>
          <w:tcPr>
            <w:tcW w:w="884" w:type="dxa"/>
            <w:tcBorders>
              <w:top w:val="single" w:sz="4" w:space="0" w:color="auto"/>
              <w:left w:val="single" w:sz="4" w:space="0" w:color="auto"/>
              <w:bottom w:val="single" w:sz="4" w:space="0" w:color="auto"/>
              <w:right w:val="single" w:sz="4" w:space="0" w:color="auto"/>
            </w:tcBorders>
            <w:noWrap/>
            <w:vAlign w:val="center"/>
            <w:hideMark/>
          </w:tcPr>
          <w:p w14:paraId="7FE9B7CD"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100,0%</w:t>
            </w:r>
          </w:p>
        </w:tc>
      </w:tr>
      <w:tr w:rsidR="00F23FAB" w14:paraId="63954DB9" w14:textId="77777777" w:rsidTr="00F23FAB">
        <w:trPr>
          <w:trHeight w:val="262"/>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7A089032" w14:textId="77777777" w:rsidR="00F23FAB" w:rsidRDefault="00F23FAB">
            <w:pPr>
              <w:spacing w:line="240" w:lineRule="auto"/>
              <w:rPr>
                <w:rFonts w:ascii="Times New Roman" w:eastAsia="Calibri" w:hAnsi="Times New Roman" w:cs="Times New Roman"/>
                <w:sz w:val="20"/>
              </w:rPr>
            </w:pPr>
            <w:r>
              <w:rPr>
                <w:rFonts w:ascii="Times New Roman" w:eastAsia="Calibri" w:hAnsi="Times New Roman" w:cs="Times New Roman"/>
                <w:sz w:val="20"/>
              </w:rPr>
              <w:t>Urząd Miasta posiada rozwiązania, które mają możliwość adaptacji do zmieniających się potrzeb interesariuszy</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3590CD8B"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0F2A1F3F"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DFD6DE1"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13,3%</w:t>
            </w:r>
          </w:p>
        </w:tc>
        <w:tc>
          <w:tcPr>
            <w:tcW w:w="733" w:type="dxa"/>
            <w:tcBorders>
              <w:top w:val="single" w:sz="4" w:space="0" w:color="auto"/>
              <w:left w:val="single" w:sz="4" w:space="0" w:color="auto"/>
              <w:bottom w:val="single" w:sz="4" w:space="0" w:color="auto"/>
              <w:right w:val="single" w:sz="4" w:space="0" w:color="auto"/>
            </w:tcBorders>
            <w:noWrap/>
            <w:vAlign w:val="center"/>
            <w:hideMark/>
          </w:tcPr>
          <w:p w14:paraId="5E6D4134"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53,3%</w:t>
            </w:r>
          </w:p>
        </w:tc>
        <w:tc>
          <w:tcPr>
            <w:tcW w:w="917" w:type="dxa"/>
            <w:tcBorders>
              <w:top w:val="single" w:sz="4" w:space="0" w:color="auto"/>
              <w:left w:val="single" w:sz="4" w:space="0" w:color="auto"/>
              <w:bottom w:val="single" w:sz="4" w:space="0" w:color="auto"/>
              <w:right w:val="single" w:sz="4" w:space="0" w:color="auto"/>
            </w:tcBorders>
            <w:noWrap/>
            <w:vAlign w:val="center"/>
            <w:hideMark/>
          </w:tcPr>
          <w:p w14:paraId="206B5A62"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33,3%</w:t>
            </w:r>
          </w:p>
        </w:tc>
        <w:tc>
          <w:tcPr>
            <w:tcW w:w="884" w:type="dxa"/>
            <w:tcBorders>
              <w:top w:val="single" w:sz="4" w:space="0" w:color="auto"/>
              <w:left w:val="single" w:sz="4" w:space="0" w:color="auto"/>
              <w:bottom w:val="single" w:sz="4" w:space="0" w:color="auto"/>
              <w:right w:val="single" w:sz="4" w:space="0" w:color="auto"/>
            </w:tcBorders>
            <w:noWrap/>
            <w:vAlign w:val="center"/>
            <w:hideMark/>
          </w:tcPr>
          <w:p w14:paraId="51772A0E"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100,0%</w:t>
            </w:r>
          </w:p>
        </w:tc>
      </w:tr>
      <w:tr w:rsidR="00F23FAB" w14:paraId="0D0B248F" w14:textId="77777777" w:rsidTr="00F23FAB">
        <w:trPr>
          <w:trHeight w:val="924"/>
        </w:trPr>
        <w:tc>
          <w:tcPr>
            <w:tcW w:w="3397" w:type="dxa"/>
            <w:tcBorders>
              <w:top w:val="single" w:sz="4" w:space="0" w:color="auto"/>
              <w:left w:val="single" w:sz="4" w:space="0" w:color="auto"/>
              <w:bottom w:val="single" w:sz="4" w:space="0" w:color="auto"/>
              <w:right w:val="single" w:sz="4" w:space="0" w:color="auto"/>
            </w:tcBorders>
            <w:noWrap/>
            <w:vAlign w:val="center"/>
            <w:hideMark/>
          </w:tcPr>
          <w:p w14:paraId="71D3AEF6" w14:textId="77777777" w:rsidR="00F23FAB" w:rsidRDefault="00F23FAB">
            <w:pPr>
              <w:spacing w:line="240" w:lineRule="auto"/>
              <w:rPr>
                <w:rFonts w:ascii="Times New Roman" w:eastAsia="Calibri" w:hAnsi="Times New Roman" w:cs="Times New Roman"/>
                <w:sz w:val="20"/>
              </w:rPr>
            </w:pPr>
            <w:r>
              <w:rPr>
                <w:rFonts w:ascii="Times New Roman" w:eastAsia="Calibri" w:hAnsi="Times New Roman" w:cs="Times New Roman"/>
                <w:sz w:val="20"/>
              </w:rPr>
              <w:t>Większość rozwiązań Urzędu Miasta zorientowana jest na współpracę zewnętrzną</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60EBFDC4"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0,0%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8731F58"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53865653"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40,0%</w:t>
            </w:r>
          </w:p>
        </w:tc>
        <w:tc>
          <w:tcPr>
            <w:tcW w:w="733" w:type="dxa"/>
            <w:tcBorders>
              <w:top w:val="single" w:sz="4" w:space="0" w:color="auto"/>
              <w:left w:val="single" w:sz="4" w:space="0" w:color="auto"/>
              <w:bottom w:val="single" w:sz="4" w:space="0" w:color="auto"/>
              <w:right w:val="single" w:sz="4" w:space="0" w:color="auto"/>
            </w:tcBorders>
            <w:noWrap/>
            <w:vAlign w:val="center"/>
            <w:hideMark/>
          </w:tcPr>
          <w:p w14:paraId="63AA8272"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20,0%</w:t>
            </w:r>
          </w:p>
        </w:tc>
        <w:tc>
          <w:tcPr>
            <w:tcW w:w="917" w:type="dxa"/>
            <w:tcBorders>
              <w:top w:val="single" w:sz="4" w:space="0" w:color="auto"/>
              <w:left w:val="single" w:sz="4" w:space="0" w:color="auto"/>
              <w:bottom w:val="single" w:sz="4" w:space="0" w:color="auto"/>
              <w:right w:val="single" w:sz="4" w:space="0" w:color="auto"/>
            </w:tcBorders>
            <w:noWrap/>
            <w:vAlign w:val="center"/>
            <w:hideMark/>
          </w:tcPr>
          <w:p w14:paraId="1F5B3685"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40,0%</w:t>
            </w:r>
          </w:p>
        </w:tc>
        <w:tc>
          <w:tcPr>
            <w:tcW w:w="884" w:type="dxa"/>
            <w:tcBorders>
              <w:top w:val="single" w:sz="4" w:space="0" w:color="auto"/>
              <w:left w:val="single" w:sz="4" w:space="0" w:color="auto"/>
              <w:bottom w:val="single" w:sz="4" w:space="0" w:color="auto"/>
              <w:right w:val="single" w:sz="4" w:space="0" w:color="auto"/>
            </w:tcBorders>
            <w:noWrap/>
            <w:vAlign w:val="center"/>
            <w:hideMark/>
          </w:tcPr>
          <w:p w14:paraId="09473D66" w14:textId="77777777" w:rsidR="00F23FAB" w:rsidRDefault="00F23FAB">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100,0%</w:t>
            </w:r>
          </w:p>
        </w:tc>
      </w:tr>
    </w:tbl>
    <w:p w14:paraId="7F8645C1" w14:textId="2416B94E" w:rsidR="00F23FAB" w:rsidRDefault="00F23FAB" w:rsidP="00F23FAB">
      <w:pPr>
        <w:spacing w:before="120" w:after="120" w:line="240" w:lineRule="auto"/>
        <w:jc w:val="both"/>
        <w:rPr>
          <w:rFonts w:ascii="Times New Roman" w:eastAsia="Calibri" w:hAnsi="Times New Roman" w:cs="Times New Roman"/>
          <w:sz w:val="20"/>
        </w:rPr>
      </w:pPr>
      <w:bookmarkStart w:id="122" w:name="_Hlk505782139"/>
      <w:r>
        <w:rPr>
          <w:rFonts w:ascii="Times New Roman" w:eastAsia="Calibri" w:hAnsi="Times New Roman" w:cs="Times New Roman"/>
          <w:sz w:val="20"/>
        </w:rPr>
        <w:t>Źródło: opracowanie własne na podstawie wyników badań.</w:t>
      </w:r>
      <w:bookmarkEnd w:id="122"/>
    </w:p>
    <w:p w14:paraId="5D2F0C13" w14:textId="77777777" w:rsidR="00F23FAB" w:rsidRDefault="00F23FAB" w:rsidP="00F23FAB">
      <w:pPr>
        <w:spacing w:before="120" w:after="120" w:line="240" w:lineRule="auto"/>
        <w:jc w:val="both"/>
        <w:rPr>
          <w:rFonts w:ascii="Times New Roman" w:eastAsia="Calibri" w:hAnsi="Times New Roman" w:cs="Times New Roman"/>
          <w:sz w:val="20"/>
        </w:rPr>
      </w:pPr>
    </w:p>
    <w:bookmarkEnd w:id="121"/>
    <w:p w14:paraId="70EF249E" w14:textId="428F5656" w:rsidR="00F23FAB" w:rsidRDefault="00F23FAB" w:rsidP="00F23FAB">
      <w:pPr>
        <w:spacing w:after="0" w:line="360" w:lineRule="auto"/>
        <w:jc w:val="both"/>
        <w:rPr>
          <w:rStyle w:val="Pracadoktorska-tekstgwnyZnak"/>
        </w:rPr>
      </w:pPr>
      <w:r>
        <w:rPr>
          <w:rFonts w:ascii="Times New Roman" w:eastAsia="Calibri" w:hAnsi="Times New Roman" w:cs="Times New Roman"/>
          <w:sz w:val="24"/>
        </w:rPr>
        <w:t>W oparciu o klasyfikację urzędów miast do grup stanowiących o stopniu ich gotowości do podjęcia współpracy z podmiotami nauki i biznesu przygotowano zestawienie zjawiska w Polsce</w:t>
      </w:r>
      <w:r w:rsidR="0076431D">
        <w:rPr>
          <w:rFonts w:ascii="Times New Roman" w:eastAsia="Calibri" w:hAnsi="Times New Roman" w:cs="Times New Roman"/>
          <w:sz w:val="24"/>
        </w:rPr>
        <w:t xml:space="preserve">. </w:t>
      </w:r>
      <w:r>
        <w:rPr>
          <w:rFonts w:ascii="Times New Roman" w:eastAsia="Calibri" w:hAnsi="Times New Roman" w:cs="Times New Roman"/>
          <w:sz w:val="24"/>
        </w:rPr>
        <w:t xml:space="preserve">Dane </w:t>
      </w:r>
      <w:r>
        <w:rPr>
          <w:rStyle w:val="Pracadoktorska-tekstgwnyZnak"/>
        </w:rPr>
        <w:t xml:space="preserve">przedstawiono w tabeli </w:t>
      </w:r>
      <w:r w:rsidR="0076431D">
        <w:rPr>
          <w:rStyle w:val="Pracadoktorska-tekstgwnyZnak"/>
        </w:rPr>
        <w:t>19.</w:t>
      </w:r>
    </w:p>
    <w:p w14:paraId="215CBAEF" w14:textId="77777777" w:rsidR="00F23FAB" w:rsidRDefault="00F23FAB" w:rsidP="00F23FAB">
      <w:pPr>
        <w:spacing w:after="0" w:line="360" w:lineRule="auto"/>
        <w:jc w:val="both"/>
      </w:pPr>
    </w:p>
    <w:p w14:paraId="7D7C2E46" w14:textId="72C0B99B" w:rsidR="00F23FAB" w:rsidRDefault="00F23FAB" w:rsidP="00F23FAB">
      <w:pPr>
        <w:pStyle w:val="Pracadoktorska-nagwektabeli"/>
        <w:jc w:val="left"/>
        <w:rPr>
          <w:rFonts w:eastAsia="Calibri"/>
        </w:rPr>
      </w:pPr>
      <w:bookmarkStart w:id="123" w:name="_Ref531165209"/>
      <w:bookmarkStart w:id="124" w:name="_Toc6309699"/>
      <w:bookmarkStart w:id="125" w:name="_Toc12543559"/>
      <w:r>
        <w:t xml:space="preserve">Tabela </w:t>
      </w:r>
      <w:bookmarkEnd w:id="123"/>
      <w:r w:rsidR="0076431D">
        <w:t>19.</w:t>
      </w:r>
      <w:r>
        <w:t xml:space="preserve"> Ocena gotowości miast do funkcjonowania w ramach modelu potrójnej helisy</w:t>
      </w:r>
      <w:bookmarkEnd w:id="124"/>
      <w:bookmarkEnd w:id="125"/>
    </w:p>
    <w:tbl>
      <w:tblPr>
        <w:tblStyle w:val="Tabela-Siatka"/>
        <w:tblW w:w="0" w:type="auto"/>
        <w:tblInd w:w="0" w:type="dxa"/>
        <w:tblLook w:val="04A0" w:firstRow="1" w:lastRow="0" w:firstColumn="1" w:lastColumn="0" w:noHBand="0" w:noVBand="1"/>
      </w:tblPr>
      <w:tblGrid>
        <w:gridCol w:w="4429"/>
        <w:gridCol w:w="1481"/>
      </w:tblGrid>
      <w:tr w:rsidR="0076431D" w14:paraId="6565287F" w14:textId="77777777" w:rsidTr="00F23FAB">
        <w:trPr>
          <w:trHeight w:val="690"/>
        </w:trPr>
        <w:tc>
          <w:tcPr>
            <w:tcW w:w="4429" w:type="dxa"/>
            <w:tcBorders>
              <w:top w:val="single" w:sz="4" w:space="0" w:color="auto"/>
              <w:left w:val="single" w:sz="4" w:space="0" w:color="auto"/>
              <w:bottom w:val="single" w:sz="4" w:space="0" w:color="auto"/>
              <w:right w:val="single" w:sz="4" w:space="0" w:color="auto"/>
            </w:tcBorders>
            <w:vAlign w:val="center"/>
            <w:hideMark/>
          </w:tcPr>
          <w:p w14:paraId="20083043" w14:textId="77777777" w:rsidR="0076431D" w:rsidRDefault="0076431D">
            <w:pPr>
              <w:spacing w:line="240" w:lineRule="auto"/>
              <w:jc w:val="center"/>
              <w:rPr>
                <w:rFonts w:ascii="Times New Roman" w:eastAsia="Calibri" w:hAnsi="Times New Roman" w:cs="Times New Roman"/>
                <w:b/>
                <w:sz w:val="20"/>
              </w:rPr>
            </w:pPr>
            <w:r>
              <w:rPr>
                <w:rFonts w:ascii="Times New Roman" w:eastAsia="Calibri" w:hAnsi="Times New Roman" w:cs="Times New Roman"/>
                <w:b/>
                <w:sz w:val="20"/>
              </w:rPr>
              <w:t>Grupy gotowości do funkcjonowania w ramach modelu potrójnej helisy</w:t>
            </w:r>
          </w:p>
        </w:tc>
        <w:tc>
          <w:tcPr>
            <w:tcW w:w="1481" w:type="dxa"/>
            <w:tcBorders>
              <w:top w:val="single" w:sz="4" w:space="0" w:color="auto"/>
              <w:left w:val="single" w:sz="4" w:space="0" w:color="auto"/>
              <w:bottom w:val="single" w:sz="4" w:space="0" w:color="auto"/>
              <w:right w:val="single" w:sz="4" w:space="0" w:color="auto"/>
            </w:tcBorders>
            <w:vAlign w:val="center"/>
            <w:hideMark/>
          </w:tcPr>
          <w:p w14:paraId="57E6D3BB" w14:textId="77777777" w:rsidR="0076431D" w:rsidRDefault="0076431D">
            <w:pPr>
              <w:spacing w:line="240" w:lineRule="auto"/>
              <w:jc w:val="center"/>
              <w:rPr>
                <w:rFonts w:ascii="Times New Roman" w:eastAsia="Calibri" w:hAnsi="Times New Roman" w:cs="Times New Roman"/>
                <w:b/>
                <w:sz w:val="20"/>
              </w:rPr>
            </w:pPr>
            <w:r>
              <w:rPr>
                <w:rFonts w:ascii="Times New Roman" w:eastAsia="Calibri" w:hAnsi="Times New Roman" w:cs="Times New Roman"/>
                <w:b/>
                <w:sz w:val="20"/>
              </w:rPr>
              <w:t xml:space="preserve">Udział </w:t>
            </w:r>
          </w:p>
          <w:p w14:paraId="4D558892" w14:textId="77777777" w:rsidR="0076431D" w:rsidRDefault="0076431D">
            <w:pPr>
              <w:spacing w:line="240" w:lineRule="auto"/>
              <w:jc w:val="center"/>
              <w:rPr>
                <w:rFonts w:ascii="Times New Roman" w:eastAsia="Calibri" w:hAnsi="Times New Roman" w:cs="Times New Roman"/>
                <w:b/>
                <w:sz w:val="20"/>
              </w:rPr>
            </w:pPr>
            <w:r>
              <w:rPr>
                <w:rFonts w:ascii="Times New Roman" w:eastAsia="Calibri" w:hAnsi="Times New Roman" w:cs="Times New Roman"/>
                <w:b/>
                <w:sz w:val="20"/>
              </w:rPr>
              <w:t>procentowy</w:t>
            </w:r>
          </w:p>
        </w:tc>
      </w:tr>
      <w:tr w:rsidR="0076431D" w14:paraId="6EAD6810" w14:textId="77777777" w:rsidTr="00F23FAB">
        <w:trPr>
          <w:trHeight w:val="44"/>
        </w:trPr>
        <w:tc>
          <w:tcPr>
            <w:tcW w:w="4429" w:type="dxa"/>
            <w:tcBorders>
              <w:top w:val="single" w:sz="4" w:space="0" w:color="auto"/>
              <w:left w:val="single" w:sz="4" w:space="0" w:color="auto"/>
              <w:bottom w:val="single" w:sz="4" w:space="0" w:color="auto"/>
              <w:right w:val="single" w:sz="4" w:space="0" w:color="auto"/>
            </w:tcBorders>
            <w:vAlign w:val="center"/>
            <w:hideMark/>
          </w:tcPr>
          <w:p w14:paraId="74CF79B5" w14:textId="77777777" w:rsidR="0076431D" w:rsidRDefault="0076431D">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Wizjoner współpracy</w:t>
            </w:r>
          </w:p>
        </w:tc>
        <w:tc>
          <w:tcPr>
            <w:tcW w:w="1481" w:type="dxa"/>
            <w:tcBorders>
              <w:top w:val="single" w:sz="4" w:space="0" w:color="auto"/>
              <w:left w:val="single" w:sz="4" w:space="0" w:color="auto"/>
              <w:bottom w:val="single" w:sz="4" w:space="0" w:color="auto"/>
              <w:right w:val="single" w:sz="4" w:space="0" w:color="auto"/>
            </w:tcBorders>
            <w:noWrap/>
            <w:vAlign w:val="center"/>
            <w:hideMark/>
          </w:tcPr>
          <w:p w14:paraId="17353134" w14:textId="77777777" w:rsidR="0076431D" w:rsidRDefault="0076431D">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 xml:space="preserve">  26,7%</w:t>
            </w:r>
          </w:p>
        </w:tc>
      </w:tr>
      <w:tr w:rsidR="0076431D" w14:paraId="78CA48A7" w14:textId="77777777" w:rsidTr="00F23FAB">
        <w:trPr>
          <w:trHeight w:val="44"/>
        </w:trPr>
        <w:tc>
          <w:tcPr>
            <w:tcW w:w="4429" w:type="dxa"/>
            <w:tcBorders>
              <w:top w:val="single" w:sz="4" w:space="0" w:color="auto"/>
              <w:left w:val="single" w:sz="4" w:space="0" w:color="auto"/>
              <w:bottom w:val="single" w:sz="4" w:space="0" w:color="auto"/>
              <w:right w:val="single" w:sz="4" w:space="0" w:color="auto"/>
            </w:tcBorders>
            <w:vAlign w:val="center"/>
            <w:hideMark/>
          </w:tcPr>
          <w:p w14:paraId="0D7E154B" w14:textId="77777777" w:rsidR="0076431D" w:rsidRDefault="0076431D">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Ekspert współpracy</w:t>
            </w:r>
          </w:p>
        </w:tc>
        <w:tc>
          <w:tcPr>
            <w:tcW w:w="1481" w:type="dxa"/>
            <w:tcBorders>
              <w:top w:val="single" w:sz="4" w:space="0" w:color="auto"/>
              <w:left w:val="single" w:sz="4" w:space="0" w:color="auto"/>
              <w:bottom w:val="single" w:sz="4" w:space="0" w:color="auto"/>
              <w:right w:val="single" w:sz="4" w:space="0" w:color="auto"/>
            </w:tcBorders>
            <w:noWrap/>
            <w:vAlign w:val="center"/>
            <w:hideMark/>
          </w:tcPr>
          <w:p w14:paraId="581A01F7" w14:textId="77777777" w:rsidR="0076431D" w:rsidRDefault="0076431D">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 xml:space="preserve">  66,7%</w:t>
            </w:r>
          </w:p>
        </w:tc>
      </w:tr>
      <w:tr w:rsidR="0076431D" w14:paraId="20E9F20C" w14:textId="77777777" w:rsidTr="00F23FAB">
        <w:trPr>
          <w:trHeight w:val="44"/>
        </w:trPr>
        <w:tc>
          <w:tcPr>
            <w:tcW w:w="4429" w:type="dxa"/>
            <w:tcBorders>
              <w:top w:val="single" w:sz="4" w:space="0" w:color="auto"/>
              <w:left w:val="single" w:sz="4" w:space="0" w:color="auto"/>
              <w:bottom w:val="single" w:sz="4" w:space="0" w:color="auto"/>
              <w:right w:val="single" w:sz="4" w:space="0" w:color="auto"/>
            </w:tcBorders>
            <w:vAlign w:val="center"/>
            <w:hideMark/>
          </w:tcPr>
          <w:p w14:paraId="03522C67" w14:textId="77777777" w:rsidR="0076431D" w:rsidRDefault="0076431D">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Zmysł współpracy</w:t>
            </w:r>
          </w:p>
        </w:tc>
        <w:tc>
          <w:tcPr>
            <w:tcW w:w="1481" w:type="dxa"/>
            <w:tcBorders>
              <w:top w:val="single" w:sz="4" w:space="0" w:color="auto"/>
              <w:left w:val="single" w:sz="4" w:space="0" w:color="auto"/>
              <w:bottom w:val="single" w:sz="4" w:space="0" w:color="auto"/>
              <w:right w:val="single" w:sz="4" w:space="0" w:color="auto"/>
            </w:tcBorders>
            <w:noWrap/>
            <w:vAlign w:val="center"/>
            <w:hideMark/>
          </w:tcPr>
          <w:p w14:paraId="3A491651" w14:textId="77777777" w:rsidR="0076431D" w:rsidRDefault="0076431D">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 xml:space="preserve">    6,7%</w:t>
            </w:r>
          </w:p>
        </w:tc>
      </w:tr>
      <w:tr w:rsidR="0076431D" w14:paraId="75A2F653" w14:textId="77777777" w:rsidTr="00F23FAB">
        <w:trPr>
          <w:trHeight w:val="44"/>
        </w:trPr>
        <w:tc>
          <w:tcPr>
            <w:tcW w:w="4429" w:type="dxa"/>
            <w:tcBorders>
              <w:top w:val="single" w:sz="4" w:space="0" w:color="auto"/>
              <w:left w:val="single" w:sz="4" w:space="0" w:color="auto"/>
              <w:bottom w:val="single" w:sz="4" w:space="0" w:color="auto"/>
              <w:right w:val="single" w:sz="4" w:space="0" w:color="auto"/>
            </w:tcBorders>
            <w:vAlign w:val="center"/>
            <w:hideMark/>
          </w:tcPr>
          <w:p w14:paraId="49F77347" w14:textId="77777777" w:rsidR="0076431D" w:rsidRDefault="0076431D">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Świadomość współpracy</w:t>
            </w:r>
          </w:p>
        </w:tc>
        <w:tc>
          <w:tcPr>
            <w:tcW w:w="1481" w:type="dxa"/>
            <w:tcBorders>
              <w:top w:val="single" w:sz="4" w:space="0" w:color="auto"/>
              <w:left w:val="single" w:sz="4" w:space="0" w:color="auto"/>
              <w:bottom w:val="single" w:sz="4" w:space="0" w:color="auto"/>
              <w:right w:val="single" w:sz="4" w:space="0" w:color="auto"/>
            </w:tcBorders>
            <w:noWrap/>
            <w:vAlign w:val="center"/>
            <w:hideMark/>
          </w:tcPr>
          <w:p w14:paraId="7D8BC21E" w14:textId="77777777" w:rsidR="0076431D" w:rsidRDefault="0076431D">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sym w:font="Symbol" w:char="F02D"/>
            </w:r>
          </w:p>
        </w:tc>
      </w:tr>
      <w:tr w:rsidR="0076431D" w14:paraId="5C7B0CB7" w14:textId="77777777" w:rsidTr="00F23FAB">
        <w:trPr>
          <w:trHeight w:val="44"/>
        </w:trPr>
        <w:tc>
          <w:tcPr>
            <w:tcW w:w="4429" w:type="dxa"/>
            <w:tcBorders>
              <w:top w:val="single" w:sz="4" w:space="0" w:color="auto"/>
              <w:left w:val="single" w:sz="4" w:space="0" w:color="auto"/>
              <w:bottom w:val="single" w:sz="4" w:space="0" w:color="auto"/>
              <w:right w:val="single" w:sz="4" w:space="0" w:color="auto"/>
            </w:tcBorders>
            <w:vAlign w:val="center"/>
            <w:hideMark/>
          </w:tcPr>
          <w:p w14:paraId="07D0D10E" w14:textId="77777777" w:rsidR="0076431D" w:rsidRDefault="0076431D">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Agnostyk współpracy</w:t>
            </w:r>
          </w:p>
        </w:tc>
        <w:tc>
          <w:tcPr>
            <w:tcW w:w="1481" w:type="dxa"/>
            <w:tcBorders>
              <w:top w:val="single" w:sz="4" w:space="0" w:color="auto"/>
              <w:left w:val="single" w:sz="4" w:space="0" w:color="auto"/>
              <w:bottom w:val="single" w:sz="4" w:space="0" w:color="auto"/>
              <w:right w:val="single" w:sz="4" w:space="0" w:color="auto"/>
            </w:tcBorders>
            <w:noWrap/>
            <w:vAlign w:val="center"/>
            <w:hideMark/>
          </w:tcPr>
          <w:p w14:paraId="5FEE8542" w14:textId="77777777" w:rsidR="0076431D" w:rsidRDefault="0076431D">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sym w:font="Symbol" w:char="F02D"/>
            </w:r>
          </w:p>
        </w:tc>
      </w:tr>
      <w:tr w:rsidR="0076431D" w14:paraId="44CCCFDE" w14:textId="77777777" w:rsidTr="00F23FAB">
        <w:trPr>
          <w:trHeight w:val="44"/>
        </w:trPr>
        <w:tc>
          <w:tcPr>
            <w:tcW w:w="4429" w:type="dxa"/>
            <w:tcBorders>
              <w:top w:val="single" w:sz="4" w:space="0" w:color="auto"/>
              <w:left w:val="single" w:sz="4" w:space="0" w:color="auto"/>
              <w:bottom w:val="single" w:sz="4" w:space="0" w:color="auto"/>
              <w:right w:val="single" w:sz="4" w:space="0" w:color="auto"/>
            </w:tcBorders>
            <w:vAlign w:val="center"/>
            <w:hideMark/>
          </w:tcPr>
          <w:p w14:paraId="77A3BD37" w14:textId="77777777" w:rsidR="0076431D" w:rsidRDefault="0076431D">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Ogółem</w:t>
            </w:r>
          </w:p>
        </w:tc>
        <w:tc>
          <w:tcPr>
            <w:tcW w:w="1481" w:type="dxa"/>
            <w:tcBorders>
              <w:top w:val="single" w:sz="4" w:space="0" w:color="auto"/>
              <w:left w:val="single" w:sz="4" w:space="0" w:color="auto"/>
              <w:bottom w:val="single" w:sz="4" w:space="0" w:color="auto"/>
              <w:right w:val="single" w:sz="4" w:space="0" w:color="auto"/>
            </w:tcBorders>
            <w:noWrap/>
            <w:vAlign w:val="center"/>
            <w:hideMark/>
          </w:tcPr>
          <w:p w14:paraId="6E120814" w14:textId="77777777" w:rsidR="0076431D" w:rsidRDefault="0076431D">
            <w:pPr>
              <w:spacing w:line="240" w:lineRule="auto"/>
              <w:jc w:val="center"/>
              <w:rPr>
                <w:rFonts w:ascii="Times New Roman" w:eastAsia="Calibri" w:hAnsi="Times New Roman" w:cs="Times New Roman"/>
                <w:sz w:val="20"/>
              </w:rPr>
            </w:pPr>
            <w:r>
              <w:rPr>
                <w:rFonts w:ascii="Times New Roman" w:eastAsia="Calibri" w:hAnsi="Times New Roman" w:cs="Times New Roman"/>
                <w:sz w:val="20"/>
              </w:rPr>
              <w:t>100,0%</w:t>
            </w:r>
          </w:p>
        </w:tc>
      </w:tr>
    </w:tbl>
    <w:p w14:paraId="004F4102" w14:textId="1CDCA945" w:rsidR="00F23FAB" w:rsidRDefault="00F23FAB" w:rsidP="00F23FAB">
      <w:pPr>
        <w:spacing w:before="120" w:after="120" w:line="240" w:lineRule="auto"/>
        <w:jc w:val="both"/>
        <w:rPr>
          <w:rFonts w:ascii="Times New Roman" w:eastAsia="Calibri" w:hAnsi="Times New Roman" w:cs="Times New Roman"/>
          <w:sz w:val="20"/>
        </w:rPr>
      </w:pPr>
      <w:r>
        <w:rPr>
          <w:rFonts w:ascii="Times New Roman" w:eastAsia="Calibri" w:hAnsi="Times New Roman" w:cs="Times New Roman"/>
          <w:sz w:val="20"/>
        </w:rPr>
        <w:t>Źródło: opracowanie własne na podstawie wyników badań.</w:t>
      </w:r>
    </w:p>
    <w:p w14:paraId="7B7D9688" w14:textId="77777777" w:rsidR="00F23FAB" w:rsidRDefault="00F23FAB" w:rsidP="00F23FAB">
      <w:pPr>
        <w:spacing w:before="120" w:after="120" w:line="240" w:lineRule="auto"/>
        <w:jc w:val="both"/>
        <w:rPr>
          <w:rFonts w:ascii="Times New Roman" w:eastAsia="Calibri" w:hAnsi="Times New Roman" w:cs="Times New Roman"/>
          <w:sz w:val="24"/>
        </w:rPr>
      </w:pPr>
    </w:p>
    <w:p w14:paraId="1C04D114" w14:textId="1AA81EDB" w:rsidR="00F23FAB" w:rsidRDefault="00F23FAB" w:rsidP="00F23FAB">
      <w:pPr>
        <w:spacing w:after="0" w:line="360" w:lineRule="auto"/>
        <w:jc w:val="both"/>
        <w:rPr>
          <w:rStyle w:val="Pracadoktorska-tekstgwnyZnak"/>
        </w:rPr>
      </w:pPr>
      <w:r>
        <w:rPr>
          <w:rFonts w:ascii="Times New Roman" w:eastAsia="Calibri" w:hAnsi="Times New Roman" w:cs="Times New Roman"/>
          <w:sz w:val="24"/>
          <w:szCs w:val="24"/>
        </w:rPr>
        <w:t xml:space="preserve">W wyniku przeprowadzonej klasyfikacji cztery miasta wykazały najwyższą gotowość do podjęcia i rozszerzania współpracy z zewnętrznymi podmiotami (26,7% próby badawczej). To </w:t>
      </w:r>
      <w:r>
        <w:rPr>
          <w:rFonts w:ascii="Times New Roman" w:eastAsia="Calibri" w:hAnsi="Times New Roman" w:cs="Times New Roman"/>
          <w:sz w:val="24"/>
          <w:szCs w:val="24"/>
        </w:rPr>
        <w:lastRenderedPageBreak/>
        <w:t>wizjonerzy współpracy – lokalizacje, które charakteryzują się najwyższymi wynikami osiągniętymi w obszarze przywództwa, zarządzania, kompetencji oraz wykorzystywanych technologii i osiągnęły punktację w przedziale</w:t>
      </w:r>
      <w:r>
        <w:rPr>
          <w:rFonts w:ascii="Times New Roman" w:eastAsia="Calibri" w:hAnsi="Times New Roman" w:cs="Times New Roman"/>
          <w:sz w:val="24"/>
        </w:rPr>
        <w:t xml:space="preserve"> od 90 do 100 punktów, gdzie 100 punktów</w:t>
      </w:r>
      <w:r>
        <w:rPr>
          <w:rStyle w:val="Odwoanieprzypisudolnego"/>
          <w:rFonts w:ascii="Times New Roman" w:eastAsia="Calibri" w:hAnsi="Times New Roman" w:cs="Times New Roman"/>
          <w:sz w:val="24"/>
        </w:rPr>
        <w:footnoteReference w:id="19"/>
      </w:r>
      <w:r>
        <w:rPr>
          <w:rFonts w:ascii="Times New Roman" w:eastAsia="Calibri" w:hAnsi="Times New Roman" w:cs="Times New Roman"/>
          <w:sz w:val="24"/>
        </w:rPr>
        <w:t xml:space="preserve"> było wynikiem maksymalnym możliwym do osiągnięcia. Eksperci współpracy są największą grupą – 10 miast (66,7%). Miasta te, mają wysoką gotowość do realizacji wspólnych przedsięwzięć, jednak występują istotne braki w zakresie czynników utrudniających jej sprawną realizację. W takim przypadku wskazane jest rozszerzenie podstawowej działalności o funkcjonowanie w ramach układu: nauka – biznes – administracja. Dość wysokim oddaleniem od założeń koncepcji potrójnej helisy posiada jedno miasto zakwalifikowane jako zmysł współpracy. W tym przypadku rekomendowane jest zastosowanie się do standardów, które wyznaczają lepsze przygotowanie się do kooperacji. Badane miasta nie zostały sklasyfikowane do grup takich jak świadomość współpracy oraz agnostyk współpracy. </w:t>
      </w:r>
      <w:r>
        <w:rPr>
          <w:rStyle w:val="Pracadoktorska-tekstgwnyZnak"/>
        </w:rPr>
        <w:t xml:space="preserve">Tabela </w:t>
      </w:r>
      <w:r w:rsidR="00421F6A">
        <w:rPr>
          <w:rStyle w:val="Pracadoktorska-tekstgwnyZnak"/>
        </w:rPr>
        <w:t>20</w:t>
      </w:r>
      <w:r>
        <w:rPr>
          <w:rStyle w:val="Pracadoktorska-tekstgwnyZnak"/>
        </w:rPr>
        <w:t xml:space="preserve"> przedstawia udział procentowy miast na podstawie klasyfikacji do grup gotowości do współpracy.</w:t>
      </w:r>
    </w:p>
    <w:p w14:paraId="7FD59CE4" w14:textId="77777777" w:rsidR="00F23FAB" w:rsidRDefault="00F23FAB" w:rsidP="00F23FAB">
      <w:pPr>
        <w:spacing w:after="0" w:line="360" w:lineRule="auto"/>
        <w:jc w:val="both"/>
      </w:pPr>
    </w:p>
    <w:p w14:paraId="40F0D29C" w14:textId="645B6E3D" w:rsidR="00F23FAB" w:rsidRPr="00421F6A" w:rsidRDefault="00F23FAB" w:rsidP="00F23FAB">
      <w:pPr>
        <w:spacing w:after="120" w:line="240" w:lineRule="auto"/>
        <w:rPr>
          <w:rFonts w:ascii="Times New Roman" w:eastAsia="Calibri" w:hAnsi="Times New Roman" w:cs="Times New Roman"/>
          <w:sz w:val="20"/>
          <w:szCs w:val="20"/>
        </w:rPr>
      </w:pPr>
      <w:bookmarkStart w:id="126" w:name="_Ref531165094"/>
      <w:bookmarkStart w:id="127" w:name="_Toc6309700"/>
      <w:bookmarkStart w:id="128" w:name="_Toc12543560"/>
      <w:proofErr w:type="spellStart"/>
      <w:r w:rsidRPr="00421F6A">
        <w:rPr>
          <w:rFonts w:ascii="Times New Roman" w:eastAsia="Calibri" w:hAnsi="Times New Roman" w:cs="Times New Roman"/>
          <w:sz w:val="20"/>
          <w:szCs w:val="20"/>
          <w:lang w:val="en-GB"/>
        </w:rPr>
        <w:t>Tabela</w:t>
      </w:r>
      <w:bookmarkEnd w:id="126"/>
      <w:proofErr w:type="spellEnd"/>
      <w:r w:rsidR="00421F6A" w:rsidRPr="00421F6A">
        <w:rPr>
          <w:rFonts w:ascii="Times New Roman" w:hAnsi="Times New Roman" w:cs="Times New Roman"/>
          <w:sz w:val="20"/>
          <w:szCs w:val="20"/>
        </w:rPr>
        <w:t xml:space="preserve"> 20</w:t>
      </w:r>
      <w:r w:rsidRPr="00421F6A">
        <w:rPr>
          <w:rFonts w:ascii="Times New Roman" w:eastAsia="Calibri" w:hAnsi="Times New Roman" w:cs="Times New Roman"/>
          <w:sz w:val="20"/>
          <w:szCs w:val="20"/>
        </w:rPr>
        <w:t>. Klasyfikacja urzędów miast do grup gotowości do współpracy</w:t>
      </w:r>
      <w:bookmarkEnd w:id="127"/>
      <w:bookmarkEnd w:id="128"/>
      <w:r w:rsidRPr="00421F6A">
        <w:rPr>
          <w:rFonts w:ascii="Times New Roman" w:eastAsia="Calibri" w:hAnsi="Times New Roman" w:cs="Times New Roman"/>
          <w:sz w:val="20"/>
          <w:szCs w:val="20"/>
        </w:rPr>
        <w:t xml:space="preserve"> (%)</w:t>
      </w:r>
    </w:p>
    <w:tbl>
      <w:tblPr>
        <w:tblW w:w="4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40"/>
        <w:gridCol w:w="2044"/>
      </w:tblGrid>
      <w:tr w:rsidR="00F23FAB" w14:paraId="1BE132F2" w14:textId="77777777" w:rsidTr="00F23FAB">
        <w:trPr>
          <w:trHeight w:val="254"/>
        </w:trPr>
        <w:tc>
          <w:tcPr>
            <w:tcW w:w="2140" w:type="dxa"/>
            <w:tcBorders>
              <w:top w:val="single" w:sz="4" w:space="0" w:color="auto"/>
              <w:left w:val="single" w:sz="4" w:space="0" w:color="auto"/>
              <w:bottom w:val="single" w:sz="4" w:space="0" w:color="auto"/>
              <w:right w:val="single" w:sz="4" w:space="0" w:color="auto"/>
            </w:tcBorders>
            <w:vAlign w:val="center"/>
            <w:hideMark/>
          </w:tcPr>
          <w:bookmarkEnd w:id="116"/>
          <w:p w14:paraId="71CC8735" w14:textId="77777777" w:rsidR="00F23FAB" w:rsidRDefault="00F23FAB">
            <w:pPr>
              <w:spacing w:after="0" w:line="240" w:lineRule="auto"/>
              <w:jc w:val="center"/>
              <w:rPr>
                <w:rFonts w:ascii="Times New Roman" w:eastAsia="Calibri" w:hAnsi="Times New Roman" w:cs="Times New Roman"/>
                <w:b/>
                <w:sz w:val="20"/>
              </w:rPr>
            </w:pPr>
            <w:r>
              <w:rPr>
                <w:rFonts w:ascii="Times New Roman" w:eastAsia="Calibri" w:hAnsi="Times New Roman" w:cs="Times New Roman"/>
                <w:b/>
                <w:sz w:val="20"/>
              </w:rPr>
              <w:t>Grupa</w:t>
            </w:r>
          </w:p>
        </w:tc>
        <w:tc>
          <w:tcPr>
            <w:tcW w:w="2044" w:type="dxa"/>
            <w:tcBorders>
              <w:top w:val="single" w:sz="4" w:space="0" w:color="auto"/>
              <w:left w:val="single" w:sz="4" w:space="0" w:color="auto"/>
              <w:bottom w:val="single" w:sz="4" w:space="0" w:color="auto"/>
              <w:right w:val="single" w:sz="4" w:space="0" w:color="auto"/>
            </w:tcBorders>
            <w:hideMark/>
          </w:tcPr>
          <w:p w14:paraId="4E6BE29B" w14:textId="77777777" w:rsidR="00F23FAB" w:rsidRDefault="00F23FAB">
            <w:pPr>
              <w:spacing w:after="0" w:line="240" w:lineRule="auto"/>
              <w:jc w:val="center"/>
              <w:rPr>
                <w:rFonts w:ascii="Times New Roman" w:eastAsia="Calibri" w:hAnsi="Times New Roman" w:cs="Times New Roman"/>
                <w:b/>
                <w:sz w:val="20"/>
              </w:rPr>
            </w:pPr>
            <w:r>
              <w:rPr>
                <w:rFonts w:ascii="Times New Roman" w:eastAsia="Calibri" w:hAnsi="Times New Roman" w:cs="Times New Roman"/>
                <w:b/>
                <w:sz w:val="20"/>
              </w:rPr>
              <w:t>Udział procentowy</w:t>
            </w:r>
          </w:p>
        </w:tc>
      </w:tr>
      <w:tr w:rsidR="00F23FAB" w14:paraId="7206DF51" w14:textId="77777777" w:rsidTr="00F23FAB">
        <w:trPr>
          <w:trHeight w:hRule="exact" w:val="227"/>
        </w:trPr>
        <w:tc>
          <w:tcPr>
            <w:tcW w:w="2140" w:type="dxa"/>
            <w:tcBorders>
              <w:top w:val="single" w:sz="4" w:space="0" w:color="auto"/>
              <w:left w:val="single" w:sz="4" w:space="0" w:color="auto"/>
              <w:bottom w:val="single" w:sz="4" w:space="0" w:color="auto"/>
              <w:right w:val="single" w:sz="4" w:space="0" w:color="auto"/>
            </w:tcBorders>
            <w:vAlign w:val="center"/>
            <w:hideMark/>
          </w:tcPr>
          <w:p w14:paraId="296C3134" w14:textId="77777777" w:rsidR="00F23FAB" w:rsidRDefault="00F23FAB">
            <w:pPr>
              <w:spacing w:after="0" w:line="240" w:lineRule="auto"/>
              <w:jc w:val="center"/>
              <w:rPr>
                <w:rFonts w:ascii="Times New Roman" w:eastAsia="Calibri" w:hAnsi="Times New Roman" w:cs="Times New Roman"/>
                <w:sz w:val="20"/>
              </w:rPr>
            </w:pPr>
            <w:r>
              <w:rPr>
                <w:rFonts w:ascii="Times New Roman" w:eastAsia="Calibri" w:hAnsi="Times New Roman" w:cs="Times New Roman"/>
                <w:sz w:val="20"/>
              </w:rPr>
              <w:t>Wizjoner współpracy</w:t>
            </w:r>
          </w:p>
        </w:tc>
        <w:tc>
          <w:tcPr>
            <w:tcW w:w="2044" w:type="dxa"/>
            <w:tcBorders>
              <w:top w:val="single" w:sz="4" w:space="0" w:color="auto"/>
              <w:left w:val="single" w:sz="4" w:space="0" w:color="auto"/>
              <w:bottom w:val="single" w:sz="4" w:space="0" w:color="auto"/>
              <w:right w:val="single" w:sz="4" w:space="0" w:color="auto"/>
            </w:tcBorders>
            <w:hideMark/>
          </w:tcPr>
          <w:p w14:paraId="36A84FB7" w14:textId="77777777" w:rsidR="00F23FAB" w:rsidRDefault="00F23FAB">
            <w:pPr>
              <w:spacing w:after="0" w:line="240" w:lineRule="auto"/>
              <w:jc w:val="center"/>
              <w:rPr>
                <w:rFonts w:ascii="Times New Roman" w:eastAsia="Calibri" w:hAnsi="Times New Roman" w:cs="Times New Roman"/>
                <w:sz w:val="20"/>
              </w:rPr>
            </w:pPr>
            <w:r>
              <w:rPr>
                <w:rFonts w:ascii="Times New Roman" w:eastAsia="Calibri" w:hAnsi="Times New Roman" w:cs="Times New Roman"/>
                <w:sz w:val="20"/>
              </w:rPr>
              <w:t>26,67%</w:t>
            </w:r>
          </w:p>
        </w:tc>
      </w:tr>
      <w:tr w:rsidR="00F23FAB" w14:paraId="614053B6" w14:textId="77777777" w:rsidTr="00F23FAB">
        <w:trPr>
          <w:trHeight w:hRule="exact" w:val="227"/>
        </w:trPr>
        <w:tc>
          <w:tcPr>
            <w:tcW w:w="0" w:type="auto"/>
            <w:tcBorders>
              <w:top w:val="single" w:sz="4" w:space="0" w:color="auto"/>
              <w:left w:val="single" w:sz="4" w:space="0" w:color="auto"/>
              <w:bottom w:val="single" w:sz="4" w:space="0" w:color="auto"/>
              <w:right w:val="single" w:sz="4" w:space="0" w:color="auto"/>
            </w:tcBorders>
            <w:vAlign w:val="center"/>
            <w:hideMark/>
          </w:tcPr>
          <w:p w14:paraId="0CB21D57" w14:textId="77777777" w:rsidR="00F23FAB" w:rsidRDefault="00F23FAB">
            <w:pPr>
              <w:spacing w:after="0" w:line="240" w:lineRule="auto"/>
              <w:jc w:val="center"/>
              <w:rPr>
                <w:rFonts w:ascii="Times New Roman" w:eastAsia="Calibri" w:hAnsi="Times New Roman" w:cs="Times New Roman"/>
                <w:sz w:val="20"/>
              </w:rPr>
            </w:pPr>
            <w:r>
              <w:rPr>
                <w:rFonts w:ascii="Times New Roman" w:eastAsia="Calibri" w:hAnsi="Times New Roman" w:cs="Times New Roman"/>
                <w:sz w:val="20"/>
              </w:rPr>
              <w:t>Ekspert współpracy</w:t>
            </w:r>
          </w:p>
        </w:tc>
        <w:tc>
          <w:tcPr>
            <w:tcW w:w="0" w:type="auto"/>
            <w:tcBorders>
              <w:top w:val="single" w:sz="4" w:space="0" w:color="auto"/>
              <w:left w:val="single" w:sz="4" w:space="0" w:color="auto"/>
              <w:bottom w:val="single" w:sz="4" w:space="0" w:color="auto"/>
              <w:right w:val="single" w:sz="4" w:space="0" w:color="auto"/>
            </w:tcBorders>
            <w:hideMark/>
          </w:tcPr>
          <w:p w14:paraId="281C5046" w14:textId="77777777" w:rsidR="00F23FAB" w:rsidRDefault="00F23FAB">
            <w:pPr>
              <w:spacing w:after="0" w:line="240" w:lineRule="auto"/>
              <w:jc w:val="center"/>
              <w:rPr>
                <w:rFonts w:ascii="Times New Roman" w:eastAsia="Calibri" w:hAnsi="Times New Roman" w:cs="Times New Roman"/>
                <w:sz w:val="20"/>
              </w:rPr>
            </w:pPr>
            <w:r>
              <w:rPr>
                <w:rFonts w:ascii="Times New Roman" w:eastAsia="Calibri" w:hAnsi="Times New Roman" w:cs="Times New Roman"/>
                <w:sz w:val="20"/>
              </w:rPr>
              <w:t>66,67%</w:t>
            </w:r>
          </w:p>
        </w:tc>
      </w:tr>
      <w:tr w:rsidR="00F23FAB" w14:paraId="0A2E6308" w14:textId="77777777" w:rsidTr="00F23FAB">
        <w:trPr>
          <w:trHeight w:hRule="exact" w:val="227"/>
        </w:trPr>
        <w:tc>
          <w:tcPr>
            <w:tcW w:w="0" w:type="auto"/>
            <w:tcBorders>
              <w:top w:val="single" w:sz="4" w:space="0" w:color="auto"/>
              <w:left w:val="single" w:sz="4" w:space="0" w:color="auto"/>
              <w:bottom w:val="single" w:sz="4" w:space="0" w:color="auto"/>
              <w:right w:val="single" w:sz="4" w:space="0" w:color="auto"/>
            </w:tcBorders>
            <w:vAlign w:val="center"/>
            <w:hideMark/>
          </w:tcPr>
          <w:p w14:paraId="7BD8557D" w14:textId="77777777" w:rsidR="00F23FAB" w:rsidRDefault="00F23FAB">
            <w:pPr>
              <w:spacing w:after="0" w:line="240" w:lineRule="auto"/>
              <w:jc w:val="center"/>
              <w:rPr>
                <w:rFonts w:ascii="Times New Roman" w:eastAsia="Calibri" w:hAnsi="Times New Roman" w:cs="Times New Roman"/>
                <w:sz w:val="20"/>
              </w:rPr>
            </w:pPr>
            <w:r>
              <w:rPr>
                <w:rFonts w:ascii="Times New Roman" w:eastAsia="Calibri" w:hAnsi="Times New Roman" w:cs="Times New Roman"/>
                <w:sz w:val="20"/>
              </w:rPr>
              <w:t>Zmysł współpracy</w:t>
            </w:r>
          </w:p>
        </w:tc>
        <w:tc>
          <w:tcPr>
            <w:tcW w:w="0" w:type="auto"/>
            <w:tcBorders>
              <w:top w:val="single" w:sz="4" w:space="0" w:color="auto"/>
              <w:left w:val="single" w:sz="4" w:space="0" w:color="auto"/>
              <w:bottom w:val="single" w:sz="4" w:space="0" w:color="auto"/>
              <w:right w:val="single" w:sz="4" w:space="0" w:color="auto"/>
            </w:tcBorders>
            <w:hideMark/>
          </w:tcPr>
          <w:p w14:paraId="35549D96" w14:textId="77777777" w:rsidR="00F23FAB" w:rsidRDefault="00F23FAB">
            <w:pPr>
              <w:spacing w:after="0" w:line="240" w:lineRule="auto"/>
              <w:jc w:val="center"/>
              <w:rPr>
                <w:rFonts w:ascii="Times New Roman" w:eastAsia="Calibri" w:hAnsi="Times New Roman" w:cs="Times New Roman"/>
                <w:sz w:val="20"/>
              </w:rPr>
            </w:pPr>
            <w:r>
              <w:rPr>
                <w:rFonts w:ascii="Times New Roman" w:eastAsia="Calibri" w:hAnsi="Times New Roman" w:cs="Times New Roman"/>
                <w:sz w:val="20"/>
              </w:rPr>
              <w:t xml:space="preserve">  6,66%</w:t>
            </w:r>
          </w:p>
        </w:tc>
      </w:tr>
    </w:tbl>
    <w:p w14:paraId="3099CDB9" w14:textId="77777777" w:rsidR="00F23FAB" w:rsidRDefault="00F23FAB" w:rsidP="00F23FAB">
      <w:pPr>
        <w:spacing w:before="120" w:after="120" w:line="240" w:lineRule="auto"/>
        <w:jc w:val="both"/>
        <w:rPr>
          <w:rFonts w:ascii="Times New Roman" w:eastAsia="Calibri" w:hAnsi="Times New Roman" w:cs="Times New Roman"/>
          <w:sz w:val="20"/>
        </w:rPr>
      </w:pPr>
      <w:r>
        <w:rPr>
          <w:rFonts w:ascii="Times New Roman" w:eastAsia="Calibri" w:hAnsi="Times New Roman" w:cs="Times New Roman"/>
          <w:sz w:val="20"/>
        </w:rPr>
        <w:t>Źródło: opracowanie własne na podstawie wyników badań. N = 15.</w:t>
      </w:r>
    </w:p>
    <w:p w14:paraId="1776054E" w14:textId="77777777" w:rsidR="00F23FAB" w:rsidRDefault="00F23FAB" w:rsidP="00F23FAB">
      <w:pPr>
        <w:pStyle w:val="Pracadoktorska-tekstgwny"/>
      </w:pPr>
    </w:p>
    <w:p w14:paraId="25B645AC" w14:textId="77777777" w:rsidR="00F23FAB" w:rsidRDefault="00F23FAB" w:rsidP="00F23FAB">
      <w:pPr>
        <w:pStyle w:val="Pracadoktorska-tekstgwny"/>
        <w:rPr>
          <w:sz w:val="20"/>
        </w:rPr>
      </w:pPr>
      <w:r>
        <w:t xml:space="preserve">Wnioskiem jakim można sformułować jest to, że nie ma w Polsce miast, które byłyby poza sferą zainteresowania budową sieci współpracy z podmiotami zewnętrznymi. Oceniając stan zaawansowania rozwoju modelu potrójnej helisy w badanych polskich miastach, można stwierdzić, że w większości wykazują one taką gotowość oraz posiadają warunki do jego wdrożenia. Lokalizacje charakteryzujące się niższymi wynikami powinny analizować podejmowane działania przez miasta z którymi konkurują. Szczególnej poprawy wymaga obszar kontroli, gdzie niezbędne jest opracowanie stabilnych wskaźników oceny wpływu efektów realizacji projektów współpracy. Dążenie do poprawy obszarów, w których występują odchylenia pozwoliłyby miastom na podniesienie konkurencyjności rozumianej jako potencjał, </w:t>
      </w:r>
      <w:r>
        <w:lastRenderedPageBreak/>
        <w:t>możliwości oraz umiejętność podmiotu rynkowego do sprostania konkurencji, czyli rywalizacji ze strony innych podmiotów działających w tej samej branży</w:t>
      </w:r>
      <w:r>
        <w:rPr>
          <w:vertAlign w:val="superscript"/>
        </w:rPr>
        <w:footnoteReference w:id="20"/>
      </w:r>
      <w:r>
        <w:t>. Miasto, które jest konkurencyjne staje się atrakcyjne z punktu widzenia inwestorów, których opinia o miastach jest jednym z elementów niniejszych badań. K. Puchalski</w:t>
      </w:r>
      <w:r>
        <w:rPr>
          <w:vertAlign w:val="superscript"/>
        </w:rPr>
        <w:footnoteReference w:id="21"/>
      </w:r>
      <w:r>
        <w:t xml:space="preserve"> podaje przez jakie czynniki przejawia się społeczno-gospodarcza atrakcyjność miasta. Jednym z nich jest rozwój kumulacyjny, czyli samopomnażający się rozwój jednostek przestrzennych, kolejnym proces innowacji oraz akumulacja inwestycji zwiększających możliwości zaspokajania potrzeb w miejscach koncentracji decydentów i innych grup społecznych. Powstawanie inicjatyw klastrowych oraz za</w:t>
      </w:r>
      <w:r>
        <w:rPr>
          <w:rStyle w:val="Pracadoktorska-tekstgwnyZnak"/>
        </w:rPr>
        <w:t>cieśnianie współpracy środowisk nauki, biznesu oraz administracji jest procesem przemawiającym na korzyść miast w kontekście przyciągania zagranicznego kapitału finansowego.</w:t>
      </w:r>
    </w:p>
    <w:p w14:paraId="2F7D68D9" w14:textId="77777777" w:rsidR="00776A16" w:rsidRDefault="00776A16"/>
    <w:sectPr w:rsidR="00776A1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6A0BF" w14:textId="77777777" w:rsidR="00B60A12" w:rsidRDefault="00B60A12" w:rsidP="00F23FAB">
      <w:pPr>
        <w:spacing w:after="0" w:line="240" w:lineRule="auto"/>
      </w:pPr>
      <w:r>
        <w:separator/>
      </w:r>
    </w:p>
  </w:endnote>
  <w:endnote w:type="continuationSeparator" w:id="0">
    <w:p w14:paraId="1FC87D31" w14:textId="77777777" w:rsidR="00B60A12" w:rsidRDefault="00B60A12" w:rsidP="00F23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InterFace Corp XBold">
    <w:altName w:val="MS Gothic"/>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1586799501"/>
      <w:docPartObj>
        <w:docPartGallery w:val="Page Numbers (Bottom of Page)"/>
        <w:docPartUnique/>
      </w:docPartObj>
    </w:sdtPr>
    <w:sdtEndPr/>
    <w:sdtContent>
      <w:p w14:paraId="63FE9448" w14:textId="5874A40C" w:rsidR="00993A71" w:rsidRPr="00993A71" w:rsidRDefault="00993A71">
        <w:pPr>
          <w:pStyle w:val="Stopka"/>
          <w:jc w:val="center"/>
          <w:rPr>
            <w:rFonts w:ascii="Times New Roman" w:hAnsi="Times New Roman" w:cs="Times New Roman"/>
            <w:sz w:val="20"/>
            <w:szCs w:val="20"/>
          </w:rPr>
        </w:pPr>
        <w:r w:rsidRPr="00993A71">
          <w:rPr>
            <w:rFonts w:ascii="Times New Roman" w:hAnsi="Times New Roman" w:cs="Times New Roman"/>
            <w:sz w:val="20"/>
            <w:szCs w:val="20"/>
          </w:rPr>
          <w:fldChar w:fldCharType="begin"/>
        </w:r>
        <w:r w:rsidRPr="00993A71">
          <w:rPr>
            <w:rFonts w:ascii="Times New Roman" w:hAnsi="Times New Roman" w:cs="Times New Roman"/>
            <w:sz w:val="20"/>
            <w:szCs w:val="20"/>
          </w:rPr>
          <w:instrText>PAGE   \* MERGEFORMAT</w:instrText>
        </w:r>
        <w:r w:rsidRPr="00993A71">
          <w:rPr>
            <w:rFonts w:ascii="Times New Roman" w:hAnsi="Times New Roman" w:cs="Times New Roman"/>
            <w:sz w:val="20"/>
            <w:szCs w:val="20"/>
          </w:rPr>
          <w:fldChar w:fldCharType="separate"/>
        </w:r>
        <w:r w:rsidRPr="00993A71">
          <w:rPr>
            <w:rFonts w:ascii="Times New Roman" w:hAnsi="Times New Roman" w:cs="Times New Roman"/>
            <w:sz w:val="20"/>
            <w:szCs w:val="20"/>
          </w:rPr>
          <w:t>2</w:t>
        </w:r>
        <w:r w:rsidRPr="00993A71">
          <w:rPr>
            <w:rFonts w:ascii="Times New Roman" w:hAnsi="Times New Roman" w:cs="Times New Roman"/>
            <w:sz w:val="20"/>
            <w:szCs w:val="20"/>
          </w:rPr>
          <w:fldChar w:fldCharType="end"/>
        </w:r>
      </w:p>
    </w:sdtContent>
  </w:sdt>
  <w:p w14:paraId="2AFF768E" w14:textId="77777777" w:rsidR="00993A71" w:rsidRPr="00993A71" w:rsidRDefault="00993A71">
    <w:pPr>
      <w:pStyle w:val="Stopka"/>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9387B" w14:textId="77777777" w:rsidR="00B60A12" w:rsidRDefault="00B60A12" w:rsidP="00F23FAB">
      <w:pPr>
        <w:spacing w:after="0" w:line="240" w:lineRule="auto"/>
      </w:pPr>
      <w:r>
        <w:separator/>
      </w:r>
    </w:p>
  </w:footnote>
  <w:footnote w:type="continuationSeparator" w:id="0">
    <w:p w14:paraId="5275E1F8" w14:textId="77777777" w:rsidR="00B60A12" w:rsidRDefault="00B60A12" w:rsidP="00F23FAB">
      <w:pPr>
        <w:spacing w:after="0" w:line="240" w:lineRule="auto"/>
      </w:pPr>
      <w:r>
        <w:continuationSeparator/>
      </w:r>
    </w:p>
  </w:footnote>
  <w:footnote w:id="1">
    <w:p w14:paraId="5C9BA422" w14:textId="77777777" w:rsidR="00F23FAB" w:rsidRDefault="00F23FAB" w:rsidP="00F23FAB">
      <w:pPr>
        <w:pStyle w:val="Tekstprzypisudolnego"/>
        <w:ind w:right="-1" w:firstLine="284"/>
        <w:jc w:val="both"/>
        <w:rPr>
          <w:rFonts w:ascii="Times New Roman" w:hAnsi="Times New Roman" w:cs="Times New Roman"/>
        </w:rPr>
      </w:pPr>
      <w:r>
        <w:rPr>
          <w:rStyle w:val="Odwoanieprzypisudolnego"/>
          <w:rFonts w:ascii="Times New Roman" w:hAnsi="Times New Roman" w:cs="Times New Roman"/>
        </w:rPr>
        <w:footnoteRef/>
      </w:r>
      <w:r>
        <w:rPr>
          <w:rFonts w:ascii="Times New Roman" w:hAnsi="Times New Roman" w:cs="Times New Roman"/>
        </w:rPr>
        <w:t xml:space="preserve"> Autorka w dalszej części będzie używała nazewnictwa urząd miasta zamiennie z miasto. Pojęcia są tożsame.</w:t>
      </w:r>
    </w:p>
  </w:footnote>
  <w:footnote w:id="2">
    <w:p w14:paraId="59F4A596" w14:textId="77777777" w:rsidR="00F23FAB" w:rsidRDefault="00F23FAB" w:rsidP="00F23FAB">
      <w:pPr>
        <w:pStyle w:val="Tekstprzypisudolnego"/>
        <w:ind w:right="-1" w:firstLine="284"/>
        <w:jc w:val="both"/>
        <w:rPr>
          <w:rFonts w:ascii="Times New Roman" w:hAnsi="Times New Roman" w:cs="Times New Roman"/>
        </w:rPr>
      </w:pPr>
      <w:r>
        <w:rPr>
          <w:rStyle w:val="Odwoanieprzypisudolnego"/>
          <w:rFonts w:ascii="Times New Roman" w:hAnsi="Times New Roman" w:cs="Times New Roman"/>
        </w:rPr>
        <w:footnoteRef/>
      </w:r>
      <w:r>
        <w:rPr>
          <w:rFonts w:ascii="Times New Roman" w:hAnsi="Times New Roman" w:cs="Times New Roman"/>
        </w:rPr>
        <w:t xml:space="preserve"> Informacje uzyskane z kwestionariusza ankiety jako dane uzupełniające. </w:t>
      </w:r>
      <w:bookmarkStart w:id="14" w:name="_Hlk12293484"/>
      <w:r>
        <w:rPr>
          <w:rFonts w:ascii="Times New Roman" w:hAnsi="Times New Roman" w:cs="Times New Roman"/>
        </w:rPr>
        <w:t>Dane uzupełniające to informacje pozyskane z odpowiedzi respondentów na pytania otwarte dołączone do kwestionariusza dotyczące opinii na temat realizowanej strategii współpracy, szansach i barierach trójstronnej kooperacji oraz determinantach lokalizacji inwestycji.</w:t>
      </w:r>
      <w:bookmarkEnd w:id="14"/>
    </w:p>
  </w:footnote>
  <w:footnote w:id="3">
    <w:p w14:paraId="1981414A" w14:textId="24A414E3" w:rsidR="00F23FAB" w:rsidRDefault="00F23FAB" w:rsidP="00F23FAB">
      <w:pPr>
        <w:pStyle w:val="Tekstprzypisudolnego"/>
        <w:ind w:right="-1" w:firstLine="284"/>
        <w:jc w:val="both"/>
        <w:rPr>
          <w:rFonts w:ascii="Times New Roman" w:hAnsi="Times New Roman" w:cs="Times New Roman"/>
        </w:rPr>
      </w:pPr>
      <w:r>
        <w:rPr>
          <w:rStyle w:val="Odwoanieprzypisudolnego"/>
          <w:rFonts w:ascii="Times New Roman" w:hAnsi="Times New Roman" w:cs="Times New Roman"/>
        </w:rPr>
        <w:footnoteRef/>
      </w:r>
      <w:r>
        <w:rPr>
          <w:rFonts w:ascii="Times New Roman" w:hAnsi="Times New Roman" w:cs="Times New Roman"/>
        </w:rPr>
        <w:t xml:space="preserve"> Kwestionariusze ankiet zostały wypełnione w 20</w:t>
      </w:r>
      <w:r w:rsidR="00111E84">
        <w:rPr>
          <w:rFonts w:ascii="Times New Roman" w:hAnsi="Times New Roman" w:cs="Times New Roman"/>
        </w:rPr>
        <w:t>20</w:t>
      </w:r>
      <w:r>
        <w:rPr>
          <w:rFonts w:ascii="Times New Roman" w:hAnsi="Times New Roman" w:cs="Times New Roman"/>
        </w:rPr>
        <w:t xml:space="preserve"> r.</w:t>
      </w:r>
    </w:p>
  </w:footnote>
  <w:footnote w:id="4">
    <w:p w14:paraId="0EB2668A" w14:textId="77777777" w:rsidR="00F23FAB" w:rsidRDefault="00F23FAB" w:rsidP="00F23FAB">
      <w:pPr>
        <w:pStyle w:val="Tekstprzypisudolnego"/>
        <w:ind w:right="-1" w:firstLine="284"/>
        <w:jc w:val="both"/>
        <w:rPr>
          <w:rFonts w:ascii="Times New Roman" w:hAnsi="Times New Roman" w:cs="Times New Roman"/>
        </w:rPr>
      </w:pPr>
      <w:r>
        <w:rPr>
          <w:rStyle w:val="Odwoanieprzypisudolnego"/>
          <w:rFonts w:ascii="Times New Roman" w:hAnsi="Times New Roman" w:cs="Times New Roman"/>
        </w:rPr>
        <w:footnoteRef/>
      </w:r>
      <w:r>
        <w:rPr>
          <w:rFonts w:ascii="Times New Roman" w:hAnsi="Times New Roman" w:cs="Times New Roman"/>
        </w:rPr>
        <w:t xml:space="preserve"> S. </w:t>
      </w:r>
      <w:proofErr w:type="spellStart"/>
      <w:r>
        <w:rPr>
          <w:rFonts w:ascii="Times New Roman" w:hAnsi="Times New Roman" w:cs="Times New Roman"/>
        </w:rPr>
        <w:t>Maselli</w:t>
      </w:r>
      <w:proofErr w:type="spellEnd"/>
      <w:r>
        <w:rPr>
          <w:rFonts w:ascii="Times New Roman" w:hAnsi="Times New Roman" w:cs="Times New Roman"/>
        </w:rPr>
        <w:t xml:space="preserve"> definiuje spółki odpryskowe jako te, które zostały założone przez byłych pracowników jednostki macierzystej, a nowopowstała spółka jest przedsiębiorstwem innowacyjnym. Nowa jednostka powinna wyróżniać się nie tylko innowacyjnym know-how, ale przede wszystkim zespołem badawczym (transfer osób), gotowym do prac badawczo-rozwojowych (B+R). Na uwagę zasługuje stwierdzenie, że nowo utworzona organizacja jest prawnie i ekonomicznie samodzielna, a jej powstanie zostało uprzednio uzgodnione z jednostką macierzystą, gdzie zatrudnieni byli jej założyciele. Zob. </w:t>
      </w:r>
      <w:bookmarkStart w:id="34" w:name="_Hlk8058252"/>
      <w:r>
        <w:rPr>
          <w:rFonts w:ascii="Times New Roman" w:hAnsi="Times New Roman" w:cs="Times New Roman"/>
        </w:rPr>
        <w:t xml:space="preserve">A. </w:t>
      </w:r>
      <w:proofErr w:type="spellStart"/>
      <w:r>
        <w:rPr>
          <w:rFonts w:ascii="Times New Roman" w:hAnsi="Times New Roman" w:cs="Times New Roman"/>
        </w:rPr>
        <w:t>Maselli</w:t>
      </w:r>
      <w:proofErr w:type="spellEnd"/>
      <w:r>
        <w:rPr>
          <w:rFonts w:ascii="Times New Roman" w:hAnsi="Times New Roman" w:cs="Times New Roman"/>
        </w:rPr>
        <w:t xml:space="preserve">, </w:t>
      </w:r>
      <w:r>
        <w:rPr>
          <w:rFonts w:ascii="Times New Roman" w:hAnsi="Times New Roman" w:cs="Times New Roman"/>
          <w:i/>
        </w:rPr>
        <w:t>Spin-</w:t>
      </w:r>
      <w:proofErr w:type="spellStart"/>
      <w:r>
        <w:rPr>
          <w:rFonts w:ascii="Times New Roman" w:hAnsi="Times New Roman" w:cs="Times New Roman"/>
          <w:i/>
        </w:rPr>
        <w:t>offs</w:t>
      </w:r>
      <w:proofErr w:type="spellEnd"/>
      <w:r>
        <w:rPr>
          <w:rFonts w:ascii="Times New Roman" w:hAnsi="Times New Roman" w:cs="Times New Roman"/>
          <w:i/>
        </w:rPr>
        <w:t xml:space="preserve"> </w:t>
      </w:r>
      <w:proofErr w:type="spellStart"/>
      <w:r>
        <w:rPr>
          <w:rFonts w:ascii="Times New Roman" w:hAnsi="Times New Roman" w:cs="Times New Roman"/>
          <w:i/>
        </w:rPr>
        <w:t>zur</w:t>
      </w:r>
      <w:proofErr w:type="spellEnd"/>
      <w:r>
        <w:rPr>
          <w:rFonts w:ascii="Times New Roman" w:hAnsi="Times New Roman" w:cs="Times New Roman"/>
          <w:i/>
        </w:rPr>
        <w:t xml:space="preserve"> </w:t>
      </w:r>
      <w:proofErr w:type="spellStart"/>
      <w:r>
        <w:rPr>
          <w:rFonts w:ascii="Times New Roman" w:hAnsi="Times New Roman" w:cs="Times New Roman"/>
          <w:i/>
        </w:rPr>
        <w:t>durchfȕhrung</w:t>
      </w:r>
      <w:proofErr w:type="spellEnd"/>
      <w:r>
        <w:rPr>
          <w:rFonts w:ascii="Times New Roman" w:hAnsi="Times New Roman" w:cs="Times New Roman"/>
          <w:i/>
        </w:rPr>
        <w:t xml:space="preserve"> von </w:t>
      </w:r>
      <w:proofErr w:type="spellStart"/>
      <w:r>
        <w:rPr>
          <w:rFonts w:ascii="Times New Roman" w:hAnsi="Times New Roman" w:cs="Times New Roman"/>
          <w:i/>
        </w:rPr>
        <w:t>innoavtionen</w:t>
      </w:r>
      <w:proofErr w:type="spellEnd"/>
      <w:r>
        <w:rPr>
          <w:rFonts w:ascii="Times New Roman" w:hAnsi="Times New Roman" w:cs="Times New Roman"/>
        </w:rPr>
        <w:t xml:space="preserve">, </w:t>
      </w:r>
      <w:proofErr w:type="spellStart"/>
      <w:r>
        <w:rPr>
          <w:rFonts w:ascii="Times New Roman" w:hAnsi="Times New Roman" w:cs="Times New Roman"/>
          <w:i/>
        </w:rPr>
        <w:t>eine</w:t>
      </w:r>
      <w:proofErr w:type="spellEnd"/>
      <w:r>
        <w:rPr>
          <w:rFonts w:ascii="Times New Roman" w:hAnsi="Times New Roman" w:cs="Times New Roman"/>
          <w:i/>
        </w:rPr>
        <w:t xml:space="preserve"> </w:t>
      </w:r>
      <w:proofErr w:type="spellStart"/>
      <w:r>
        <w:rPr>
          <w:rFonts w:ascii="Times New Roman" w:hAnsi="Times New Roman" w:cs="Times New Roman"/>
          <w:i/>
        </w:rPr>
        <w:t>analyse</w:t>
      </w:r>
      <w:proofErr w:type="spellEnd"/>
      <w:r>
        <w:rPr>
          <w:rFonts w:ascii="Times New Roman" w:hAnsi="Times New Roman" w:cs="Times New Roman"/>
          <w:i/>
        </w:rPr>
        <w:t xml:space="preserve"> </w:t>
      </w:r>
      <w:proofErr w:type="spellStart"/>
      <w:r>
        <w:rPr>
          <w:rFonts w:ascii="Times New Roman" w:hAnsi="Times New Roman" w:cs="Times New Roman"/>
          <w:i/>
        </w:rPr>
        <w:t>aus</w:t>
      </w:r>
      <w:proofErr w:type="spellEnd"/>
      <w:r>
        <w:rPr>
          <w:rFonts w:ascii="Times New Roman" w:hAnsi="Times New Roman" w:cs="Times New Roman"/>
          <w:i/>
        </w:rPr>
        <w:t xml:space="preserve"> </w:t>
      </w:r>
      <w:proofErr w:type="spellStart"/>
      <w:r>
        <w:rPr>
          <w:rFonts w:ascii="Times New Roman" w:hAnsi="Times New Roman" w:cs="Times New Roman"/>
          <w:i/>
        </w:rPr>
        <w:t>institutionenökonmischer</w:t>
      </w:r>
      <w:proofErr w:type="spellEnd"/>
      <w:r>
        <w:rPr>
          <w:rFonts w:ascii="Times New Roman" w:hAnsi="Times New Roman" w:cs="Times New Roman"/>
          <w:i/>
        </w:rPr>
        <w:t xml:space="preserve"> </w:t>
      </w:r>
      <w:proofErr w:type="spellStart"/>
      <w:r>
        <w:rPr>
          <w:rFonts w:ascii="Times New Roman" w:hAnsi="Times New Roman" w:cs="Times New Roman"/>
          <w:i/>
        </w:rPr>
        <w:t>sicht</w:t>
      </w:r>
      <w:proofErr w:type="spellEnd"/>
      <w:r>
        <w:rPr>
          <w:rFonts w:ascii="Times New Roman" w:hAnsi="Times New Roman" w:cs="Times New Roman"/>
        </w:rPr>
        <w:t xml:space="preserve">, </w:t>
      </w:r>
      <w:proofErr w:type="spellStart"/>
      <w:r>
        <w:rPr>
          <w:rFonts w:ascii="Times New Roman" w:hAnsi="Times New Roman" w:cs="Times New Roman"/>
        </w:rPr>
        <w:t>Gabler</w:t>
      </w:r>
      <w:proofErr w:type="spellEnd"/>
      <w:r>
        <w:rPr>
          <w:rFonts w:ascii="Times New Roman" w:hAnsi="Times New Roman" w:cs="Times New Roman"/>
        </w:rPr>
        <w:t xml:space="preserve"> Edition </w:t>
      </w:r>
      <w:proofErr w:type="spellStart"/>
      <w:r>
        <w:rPr>
          <w:rFonts w:ascii="Times New Roman" w:hAnsi="Times New Roman" w:cs="Times New Roman"/>
        </w:rPr>
        <w:t>Wissenschaft</w:t>
      </w:r>
      <w:proofErr w:type="spellEnd"/>
      <w:r>
        <w:rPr>
          <w:rFonts w:ascii="Times New Roman" w:hAnsi="Times New Roman" w:cs="Times New Roman"/>
        </w:rPr>
        <w:t>, Wiesbaden, 1997.</w:t>
      </w:r>
      <w:bookmarkEnd w:id="34"/>
    </w:p>
  </w:footnote>
  <w:footnote w:id="5">
    <w:p w14:paraId="6D146784" w14:textId="77777777" w:rsidR="00F23FAB" w:rsidRDefault="00F23FAB" w:rsidP="00F23FAB">
      <w:pPr>
        <w:pStyle w:val="Tekstprzypisudolnego"/>
        <w:ind w:right="-1" w:firstLine="284"/>
        <w:jc w:val="both"/>
        <w:rPr>
          <w:rFonts w:ascii="Times New Roman" w:hAnsi="Times New Roman" w:cs="Times New Roman"/>
        </w:rPr>
      </w:pPr>
      <w:r>
        <w:rPr>
          <w:rStyle w:val="Odwoanieprzypisudolnego"/>
          <w:rFonts w:ascii="Times New Roman" w:hAnsi="Times New Roman" w:cs="Times New Roman"/>
        </w:rPr>
        <w:footnoteRef/>
      </w:r>
      <w:r>
        <w:rPr>
          <w:rFonts w:ascii="Times New Roman" w:hAnsi="Times New Roman" w:cs="Times New Roman"/>
        </w:rPr>
        <w:t xml:space="preserve"> Informacje pochodzące z kwestionariusza ankiety jako dane uzupełniające.</w:t>
      </w:r>
    </w:p>
  </w:footnote>
  <w:footnote w:id="6">
    <w:p w14:paraId="42D41350" w14:textId="77777777" w:rsidR="00F23FAB" w:rsidRDefault="00F23FAB" w:rsidP="00F23FAB">
      <w:pPr>
        <w:pStyle w:val="Tekstprzypisudolnego"/>
        <w:ind w:right="-1" w:firstLine="284"/>
        <w:jc w:val="both"/>
        <w:rPr>
          <w:rFonts w:ascii="Times New Roman" w:hAnsi="Times New Roman" w:cs="Times New Roman"/>
        </w:rPr>
      </w:pPr>
      <w:r>
        <w:rPr>
          <w:rStyle w:val="Odwoanieprzypisudolnego"/>
          <w:rFonts w:ascii="Times New Roman" w:hAnsi="Times New Roman" w:cs="Times New Roman"/>
        </w:rPr>
        <w:footnoteRef/>
      </w:r>
      <w:r>
        <w:rPr>
          <w:rFonts w:ascii="Times New Roman" w:hAnsi="Times New Roman" w:cs="Times New Roman"/>
        </w:rPr>
        <w:t xml:space="preserve"> Nagroda przyznana przez </w:t>
      </w:r>
      <w:r>
        <w:rPr>
          <w:rFonts w:ascii="Times New Roman" w:hAnsi="Times New Roman" w:cs="Times New Roman"/>
          <w:bCs/>
        </w:rPr>
        <w:t xml:space="preserve">środowisko branży BSS w Europie Środkowo-Wschodniej. Do BSS - </w:t>
      </w:r>
      <w:proofErr w:type="spellStart"/>
      <w:r>
        <w:rPr>
          <w:rFonts w:ascii="Times New Roman" w:hAnsi="Times New Roman" w:cs="Times New Roman"/>
          <w:bCs/>
        </w:rPr>
        <w:t>Shared</w:t>
      </w:r>
      <w:proofErr w:type="spellEnd"/>
      <w:r>
        <w:rPr>
          <w:rFonts w:ascii="Times New Roman" w:hAnsi="Times New Roman" w:cs="Times New Roman"/>
          <w:bCs/>
        </w:rPr>
        <w:t xml:space="preserve"> Services </w:t>
      </w:r>
      <w:proofErr w:type="spellStart"/>
      <w:r>
        <w:rPr>
          <w:rFonts w:ascii="Times New Roman" w:hAnsi="Times New Roman" w:cs="Times New Roman"/>
          <w:bCs/>
        </w:rPr>
        <w:t>Centers</w:t>
      </w:r>
      <w:proofErr w:type="spellEnd"/>
      <w:r>
        <w:rPr>
          <w:rFonts w:ascii="Times New Roman" w:hAnsi="Times New Roman" w:cs="Times New Roman"/>
          <w:bCs/>
        </w:rPr>
        <w:t xml:space="preserve"> zalicza się centra usług wspólnych realizujące procesy „in-</w:t>
      </w:r>
      <w:proofErr w:type="spellStart"/>
      <w:r>
        <w:rPr>
          <w:rFonts w:ascii="Times New Roman" w:hAnsi="Times New Roman" w:cs="Times New Roman"/>
          <w:bCs/>
        </w:rPr>
        <w:t>house</w:t>
      </w:r>
      <w:proofErr w:type="spellEnd"/>
      <w:r>
        <w:rPr>
          <w:rFonts w:ascii="Times New Roman" w:hAnsi="Times New Roman" w:cs="Times New Roman"/>
          <w:bCs/>
        </w:rPr>
        <w:t xml:space="preserve">”, centra outsourcingowe (Business Processing Operations) świadczące usługi na rzecz klientów zewnętrznych, centra IT oraz centra zajmujące się działalnością badawczo-rozwojową (w tym rozwojem oprogramowania). Zob. </w:t>
      </w:r>
      <w:bookmarkStart w:id="35" w:name="_Hlk8059619"/>
      <w:r>
        <w:rPr>
          <w:rFonts w:ascii="Times New Roman" w:hAnsi="Times New Roman" w:cs="Times New Roman"/>
          <w:bCs/>
        </w:rPr>
        <w:t>Polska Agencja Inwestycji i Handlu, https://www.paih.gov.pl/sektory/bss, [dostęp: 06.05.2019].</w:t>
      </w:r>
      <w:bookmarkEnd w:id="35"/>
    </w:p>
  </w:footnote>
  <w:footnote w:id="7">
    <w:p w14:paraId="5CF5AE51" w14:textId="17000D4D" w:rsidR="00F23FAB" w:rsidRDefault="00F23FAB" w:rsidP="00F23FAB">
      <w:pPr>
        <w:pStyle w:val="Pracadoktorska-rdo"/>
        <w:spacing w:before="0" w:after="0"/>
        <w:ind w:right="-1" w:firstLine="284"/>
        <w:rPr>
          <w:szCs w:val="20"/>
        </w:rPr>
      </w:pPr>
      <w:r>
        <w:rPr>
          <w:rStyle w:val="Odwoanieprzypisudolnego"/>
          <w:szCs w:val="20"/>
        </w:rPr>
        <w:footnoteRef/>
      </w:r>
      <w:r>
        <w:rPr>
          <w:szCs w:val="20"/>
        </w:rPr>
        <w:t xml:space="preserve"> Strona internetowa Urzędu Miasta Lublin</w:t>
      </w:r>
      <w:r>
        <w:rPr>
          <w:strike/>
          <w:szCs w:val="20"/>
        </w:rPr>
        <w:t>,</w:t>
      </w:r>
      <w:r>
        <w:rPr>
          <w:szCs w:val="20"/>
        </w:rPr>
        <w:t xml:space="preserve"> </w:t>
      </w:r>
      <w:r>
        <w:rPr>
          <w:i/>
          <w:szCs w:val="20"/>
        </w:rPr>
        <w:t xml:space="preserve">Lublin zwycięzcą 6 edycji CEE </w:t>
      </w:r>
      <w:proofErr w:type="spellStart"/>
      <w:r>
        <w:rPr>
          <w:i/>
          <w:szCs w:val="20"/>
        </w:rPr>
        <w:t>Shared</w:t>
      </w:r>
      <w:proofErr w:type="spellEnd"/>
      <w:r>
        <w:rPr>
          <w:i/>
          <w:szCs w:val="20"/>
        </w:rPr>
        <w:t xml:space="preserve"> Services </w:t>
      </w:r>
      <w:proofErr w:type="spellStart"/>
      <w:r>
        <w:rPr>
          <w:i/>
          <w:szCs w:val="20"/>
        </w:rPr>
        <w:t>Award</w:t>
      </w:r>
      <w:proofErr w:type="spellEnd"/>
      <w:r>
        <w:rPr>
          <w:szCs w:val="20"/>
        </w:rPr>
        <w:t xml:space="preserve">, </w:t>
      </w:r>
      <w:r>
        <w:rPr>
          <w:rStyle w:val="Hipercze"/>
          <w:color w:val="auto"/>
          <w:szCs w:val="20"/>
        </w:rPr>
        <w:t xml:space="preserve">https://lublin.eu, </w:t>
      </w:r>
      <w:r>
        <w:rPr>
          <w:szCs w:val="20"/>
        </w:rPr>
        <w:t>[dostęp: 06.02.20</w:t>
      </w:r>
      <w:r w:rsidR="00111E84">
        <w:rPr>
          <w:szCs w:val="20"/>
        </w:rPr>
        <w:t>20</w:t>
      </w:r>
      <w:r>
        <w:rPr>
          <w:szCs w:val="20"/>
        </w:rPr>
        <w:t>].</w:t>
      </w:r>
    </w:p>
  </w:footnote>
  <w:footnote w:id="8">
    <w:p w14:paraId="582D337D" w14:textId="77777777" w:rsidR="00F23FAB" w:rsidRDefault="00F23FAB" w:rsidP="00F23FAB">
      <w:pPr>
        <w:pStyle w:val="Pracadoktorska-rdo"/>
        <w:spacing w:before="0" w:after="0"/>
        <w:ind w:right="-1" w:firstLine="284"/>
        <w:rPr>
          <w:szCs w:val="20"/>
        </w:rPr>
      </w:pPr>
      <w:r>
        <w:rPr>
          <w:rStyle w:val="Odwoanieprzypisudolnego"/>
          <w:szCs w:val="20"/>
        </w:rPr>
        <w:footnoteRef/>
      </w:r>
      <w:r>
        <w:rPr>
          <w:szCs w:val="20"/>
          <w:lang w:val="en-GB"/>
        </w:rPr>
        <w:t xml:space="preserve"> A. Hartman, J. </w:t>
      </w:r>
      <w:proofErr w:type="spellStart"/>
      <w:r>
        <w:rPr>
          <w:szCs w:val="20"/>
          <w:lang w:val="en-GB"/>
        </w:rPr>
        <w:t>Sifonis</w:t>
      </w:r>
      <w:proofErr w:type="spellEnd"/>
      <w:r>
        <w:rPr>
          <w:szCs w:val="20"/>
          <w:lang w:val="en-GB"/>
        </w:rPr>
        <w:t xml:space="preserve">, J. </w:t>
      </w:r>
      <w:proofErr w:type="spellStart"/>
      <w:r>
        <w:rPr>
          <w:szCs w:val="20"/>
          <w:lang w:val="en-GB"/>
        </w:rPr>
        <w:t>Kador</w:t>
      </w:r>
      <w:proofErr w:type="spellEnd"/>
      <w:r>
        <w:rPr>
          <w:szCs w:val="20"/>
          <w:lang w:val="en-GB"/>
        </w:rPr>
        <w:t xml:space="preserve">, </w:t>
      </w:r>
      <w:r>
        <w:rPr>
          <w:i/>
          <w:iCs/>
          <w:szCs w:val="20"/>
          <w:lang w:val="en-GB"/>
        </w:rPr>
        <w:t>E-</w:t>
      </w:r>
      <w:proofErr w:type="spellStart"/>
      <w:r>
        <w:rPr>
          <w:i/>
          <w:iCs/>
          <w:szCs w:val="20"/>
          <w:lang w:val="en-GB"/>
        </w:rPr>
        <w:t>biznes</w:t>
      </w:r>
      <w:proofErr w:type="spellEnd"/>
      <w:r>
        <w:rPr>
          <w:i/>
          <w:iCs/>
          <w:szCs w:val="20"/>
          <w:lang w:val="en-GB"/>
        </w:rPr>
        <w:t xml:space="preserve">. </w:t>
      </w:r>
      <w:r>
        <w:rPr>
          <w:i/>
          <w:iCs/>
          <w:szCs w:val="20"/>
        </w:rPr>
        <w:t>Strategie sukcesu w gospodarce internetowej</w:t>
      </w:r>
      <w:r>
        <w:rPr>
          <w:szCs w:val="20"/>
        </w:rPr>
        <w:t xml:space="preserve">, Wyd. K.E. Lider, Warszawa 2001, s. 28. </w:t>
      </w:r>
    </w:p>
  </w:footnote>
  <w:footnote w:id="9">
    <w:p w14:paraId="591D28FC" w14:textId="77777777" w:rsidR="00F23FAB" w:rsidRDefault="00F23FAB" w:rsidP="00F23FAB">
      <w:pPr>
        <w:pStyle w:val="Tekstprzypisudolnego"/>
        <w:ind w:right="-1" w:firstLine="284"/>
        <w:jc w:val="both"/>
        <w:rPr>
          <w:rFonts w:ascii="Times New Roman" w:hAnsi="Times New Roman" w:cs="Times New Roman"/>
        </w:rPr>
      </w:pPr>
      <w:r>
        <w:rPr>
          <w:rStyle w:val="Odwoanieprzypisudolnego"/>
          <w:rFonts w:ascii="Times New Roman" w:hAnsi="Times New Roman" w:cs="Times New Roman"/>
        </w:rPr>
        <w:footnoteRef/>
      </w:r>
      <w:r>
        <w:rPr>
          <w:rFonts w:ascii="Times New Roman" w:hAnsi="Times New Roman" w:cs="Times New Roman"/>
        </w:rPr>
        <w:t xml:space="preserve"> </w:t>
      </w:r>
      <w:r>
        <w:rPr>
          <w:rFonts w:ascii="Times New Roman" w:eastAsia="Calibri" w:hAnsi="Times New Roman" w:cs="Times New Roman"/>
        </w:rPr>
        <w:t>Kontrola projektów obejmuje weryfikację wydatków polegającą na sprawdzeniu dostarczenia produktów i usług współfinansowanych w ramach projektu, faktycznego poniesienia wydatków, ich zgodności z programem operacyjnym oraz zasadami unijnymi i krajowymi, stopnia osiągnięcia założonych we wniosku o dofinansowanie wskaźników oraz zakresu rzeczowego realizowanego projektu.</w:t>
      </w:r>
    </w:p>
  </w:footnote>
  <w:footnote w:id="10">
    <w:p w14:paraId="4EBA3EF0" w14:textId="77777777" w:rsidR="00F23FAB" w:rsidRDefault="00F23FAB" w:rsidP="00F23FAB">
      <w:pPr>
        <w:pStyle w:val="Tekstprzypisudolnego"/>
        <w:ind w:right="-1" w:firstLine="284"/>
        <w:jc w:val="both"/>
        <w:rPr>
          <w:rFonts w:ascii="Times New Roman" w:hAnsi="Times New Roman" w:cs="Times New Roman"/>
        </w:rPr>
      </w:pPr>
      <w:r>
        <w:rPr>
          <w:rStyle w:val="Odwoanieprzypisudolnego"/>
          <w:rFonts w:ascii="Times New Roman" w:hAnsi="Times New Roman" w:cs="Times New Roman"/>
        </w:rPr>
        <w:footnoteRef/>
      </w:r>
      <w:r>
        <w:rPr>
          <w:rFonts w:ascii="Times New Roman" w:hAnsi="Times New Roman" w:cs="Times New Roman"/>
        </w:rPr>
        <w:t xml:space="preserve"> </w:t>
      </w:r>
      <w:r>
        <w:rPr>
          <w:rFonts w:ascii="Times New Roman" w:eastAsia="Calibri" w:hAnsi="Times New Roman" w:cs="Times New Roman"/>
        </w:rPr>
        <w:t xml:space="preserve">Zarządzanie obejmuje kwestie takie jak funkcje i zakres odpowiedzialności każdego z pracowników, określenia władzy decyzyjnej w zakresie podejmowanych przedsięwzięć oraz ustalonych metod oceny i wyboru projektów opartych na kooperacji. Styl zarządzania określa relacje występujące w organizacjach jak i poza nimi włączając w nie podmioty zewnętrzne. Styl zarządzania organizacją definiuje jej strukturę organizacyjną, funkcje i zakresy odpowiedzialności pracowników. Zarządzanie obejmuje standardy, wizję, funkcjonalność, modele finansowania i zarządzanie finansowe. Zob. </w:t>
      </w:r>
      <w:r>
        <w:rPr>
          <w:rFonts w:ascii="Times New Roman" w:hAnsi="Times New Roman" w:cs="Times New Roman"/>
          <w:lang w:val="en-GB"/>
        </w:rPr>
        <w:t xml:space="preserve">A. Hartman, J. </w:t>
      </w:r>
      <w:proofErr w:type="spellStart"/>
      <w:r>
        <w:rPr>
          <w:rFonts w:ascii="Times New Roman" w:hAnsi="Times New Roman" w:cs="Times New Roman"/>
          <w:lang w:val="en-GB"/>
        </w:rPr>
        <w:t>Sifonis</w:t>
      </w:r>
      <w:proofErr w:type="spellEnd"/>
      <w:r>
        <w:rPr>
          <w:rFonts w:ascii="Times New Roman" w:hAnsi="Times New Roman" w:cs="Times New Roman"/>
          <w:lang w:val="en-GB"/>
        </w:rPr>
        <w:t xml:space="preserve">, J. </w:t>
      </w:r>
      <w:proofErr w:type="spellStart"/>
      <w:r>
        <w:rPr>
          <w:rFonts w:ascii="Times New Roman" w:hAnsi="Times New Roman" w:cs="Times New Roman"/>
          <w:lang w:val="en-GB"/>
        </w:rPr>
        <w:t>Kador</w:t>
      </w:r>
      <w:proofErr w:type="spellEnd"/>
      <w:r>
        <w:rPr>
          <w:rFonts w:ascii="Times New Roman" w:hAnsi="Times New Roman" w:cs="Times New Roman"/>
          <w:lang w:val="en-GB"/>
        </w:rPr>
        <w:t>,</w:t>
      </w:r>
      <w:r>
        <w:rPr>
          <w:rFonts w:ascii="Times New Roman" w:hAnsi="Times New Roman" w:cs="Times New Roman"/>
          <w:i/>
          <w:iCs/>
          <w:lang w:val="en-GB"/>
        </w:rPr>
        <w:t xml:space="preserve"> E-</w:t>
      </w:r>
      <w:proofErr w:type="spellStart"/>
      <w:r>
        <w:rPr>
          <w:rFonts w:ascii="Times New Roman" w:hAnsi="Times New Roman" w:cs="Times New Roman"/>
          <w:i/>
          <w:iCs/>
          <w:lang w:val="en-GB"/>
        </w:rPr>
        <w:t>biznes</w:t>
      </w:r>
      <w:proofErr w:type="spellEnd"/>
      <w:r>
        <w:rPr>
          <w:rFonts w:ascii="Times New Roman" w:hAnsi="Times New Roman" w:cs="Times New Roman"/>
          <w:i/>
          <w:iCs/>
          <w:lang w:val="en-GB"/>
        </w:rPr>
        <w:t xml:space="preserve">. </w:t>
      </w:r>
      <w:r>
        <w:rPr>
          <w:rFonts w:ascii="Times New Roman" w:hAnsi="Times New Roman" w:cs="Times New Roman"/>
          <w:i/>
          <w:iCs/>
        </w:rPr>
        <w:t>Strategie sukcesu w gospodarce internetowej</w:t>
      </w:r>
      <w:r>
        <w:rPr>
          <w:rFonts w:ascii="Times New Roman" w:hAnsi="Times New Roman" w:cs="Times New Roman"/>
        </w:rPr>
        <w:t>, Wyd. K. E. Lider, Warszawa 2001, s. 13-15.</w:t>
      </w:r>
    </w:p>
  </w:footnote>
  <w:footnote w:id="11">
    <w:p w14:paraId="5A0D4C89" w14:textId="77777777" w:rsidR="00F23FAB" w:rsidRDefault="00F23FAB" w:rsidP="00F23FAB">
      <w:pPr>
        <w:pStyle w:val="Tekstprzypisudolnego"/>
        <w:ind w:right="-1" w:firstLine="284"/>
        <w:jc w:val="both"/>
        <w:rPr>
          <w:rFonts w:ascii="Times New Roman" w:hAnsi="Times New Roman" w:cs="Times New Roman"/>
        </w:rPr>
      </w:pPr>
      <w:r>
        <w:rPr>
          <w:rStyle w:val="Odwoanieprzypisudolnego"/>
          <w:rFonts w:ascii="Times New Roman" w:hAnsi="Times New Roman" w:cs="Times New Roman"/>
        </w:rPr>
        <w:footnoteRef/>
      </w:r>
      <w:r>
        <w:rPr>
          <w:rFonts w:ascii="Times New Roman" w:hAnsi="Times New Roman" w:cs="Times New Roman"/>
          <w:lang w:val="en-GB"/>
        </w:rPr>
        <w:t xml:space="preserve"> A. Hartman, J. </w:t>
      </w:r>
      <w:proofErr w:type="spellStart"/>
      <w:r>
        <w:rPr>
          <w:rFonts w:ascii="Times New Roman" w:hAnsi="Times New Roman" w:cs="Times New Roman"/>
          <w:lang w:val="en-GB"/>
        </w:rPr>
        <w:t>Sifonis</w:t>
      </w:r>
      <w:proofErr w:type="spellEnd"/>
      <w:r>
        <w:rPr>
          <w:rFonts w:ascii="Times New Roman" w:hAnsi="Times New Roman" w:cs="Times New Roman"/>
          <w:lang w:val="en-GB"/>
        </w:rPr>
        <w:t xml:space="preserve">, J. </w:t>
      </w:r>
      <w:proofErr w:type="spellStart"/>
      <w:r>
        <w:rPr>
          <w:rFonts w:ascii="Times New Roman" w:hAnsi="Times New Roman" w:cs="Times New Roman"/>
          <w:lang w:val="en-GB"/>
        </w:rPr>
        <w:t>Kador</w:t>
      </w:r>
      <w:proofErr w:type="spellEnd"/>
      <w:r>
        <w:rPr>
          <w:rFonts w:ascii="Times New Roman" w:hAnsi="Times New Roman" w:cs="Times New Roman"/>
          <w:lang w:val="en-GB"/>
        </w:rPr>
        <w:t>,</w:t>
      </w:r>
      <w:r>
        <w:rPr>
          <w:rFonts w:ascii="Times New Roman" w:hAnsi="Times New Roman" w:cs="Times New Roman"/>
          <w:i/>
          <w:iCs/>
          <w:lang w:val="en-GB"/>
        </w:rPr>
        <w:t xml:space="preserve"> E-</w:t>
      </w:r>
      <w:proofErr w:type="spellStart"/>
      <w:r>
        <w:rPr>
          <w:rFonts w:ascii="Times New Roman" w:hAnsi="Times New Roman" w:cs="Times New Roman"/>
          <w:i/>
          <w:iCs/>
          <w:lang w:val="en-GB"/>
        </w:rPr>
        <w:t>biznes</w:t>
      </w:r>
      <w:proofErr w:type="spellEnd"/>
      <w:r>
        <w:rPr>
          <w:rFonts w:ascii="Times New Roman" w:hAnsi="Times New Roman" w:cs="Times New Roman"/>
          <w:i/>
          <w:iCs/>
          <w:lang w:val="en-GB"/>
        </w:rPr>
        <w:t xml:space="preserve">. </w:t>
      </w:r>
      <w:r>
        <w:rPr>
          <w:rFonts w:ascii="Times New Roman" w:hAnsi="Times New Roman" w:cs="Times New Roman"/>
          <w:i/>
          <w:iCs/>
        </w:rPr>
        <w:t>Strategie sukcesu w gospodarce internetowej</w:t>
      </w:r>
      <w:r>
        <w:rPr>
          <w:rFonts w:ascii="Times New Roman" w:hAnsi="Times New Roman" w:cs="Times New Roman"/>
        </w:rPr>
        <w:t>, Wyd. K. E. Lider, Warszawa 2001, s. 13-15.</w:t>
      </w:r>
    </w:p>
  </w:footnote>
  <w:footnote w:id="12">
    <w:p w14:paraId="4B3E0B52" w14:textId="77777777" w:rsidR="00F23FAB" w:rsidRDefault="00F23FAB" w:rsidP="00F23FAB">
      <w:pPr>
        <w:pStyle w:val="Tekstprzypisudolnego"/>
        <w:ind w:right="-1" w:firstLine="284"/>
        <w:jc w:val="both"/>
        <w:rPr>
          <w:rFonts w:ascii="Times New Roman" w:hAnsi="Times New Roman" w:cs="Times New Roman"/>
        </w:rPr>
      </w:pPr>
      <w:r>
        <w:rPr>
          <w:rStyle w:val="Odwoanieprzypisudolnego"/>
          <w:rFonts w:ascii="Times New Roman" w:hAnsi="Times New Roman" w:cs="Times New Roman"/>
        </w:rPr>
        <w:footnoteRef/>
      </w:r>
      <w:r>
        <w:rPr>
          <w:rFonts w:ascii="Times New Roman" w:hAnsi="Times New Roman" w:cs="Times New Roman"/>
          <w:lang w:val="en-GB"/>
        </w:rPr>
        <w:t xml:space="preserve"> </w:t>
      </w:r>
      <w:bookmarkStart w:id="109" w:name="_Hlk505778283"/>
      <w:r>
        <w:rPr>
          <w:rFonts w:ascii="Times New Roman" w:hAnsi="Times New Roman" w:cs="Times New Roman"/>
          <w:lang w:val="en-GB"/>
        </w:rPr>
        <w:t xml:space="preserve">J. </w:t>
      </w:r>
      <w:proofErr w:type="spellStart"/>
      <w:r>
        <w:rPr>
          <w:rFonts w:ascii="Times New Roman" w:hAnsi="Times New Roman" w:cs="Times New Roman"/>
          <w:lang w:val="en-GB"/>
        </w:rPr>
        <w:t>Sifonis</w:t>
      </w:r>
      <w:proofErr w:type="spellEnd"/>
      <w:r>
        <w:rPr>
          <w:rFonts w:ascii="Times New Roman" w:hAnsi="Times New Roman" w:cs="Times New Roman"/>
          <w:lang w:val="en-GB"/>
        </w:rPr>
        <w:t xml:space="preserve">, </w:t>
      </w:r>
      <w:r>
        <w:rPr>
          <w:rFonts w:ascii="Times New Roman" w:hAnsi="Times New Roman" w:cs="Times New Roman"/>
          <w:i/>
          <w:lang w:val="en-GB"/>
        </w:rPr>
        <w:t>Corporation on a tightrope: balancing leadership, governance, and technology in an age of complexity</w:t>
      </w:r>
      <w:r>
        <w:rPr>
          <w:rFonts w:ascii="Times New Roman" w:hAnsi="Times New Roman" w:cs="Times New Roman"/>
          <w:lang w:val="en-GB"/>
        </w:rPr>
        <w:t xml:space="preserve">, tom XIV, </w:t>
      </w:r>
      <w:proofErr w:type="spellStart"/>
      <w:r>
        <w:rPr>
          <w:rFonts w:ascii="Times New Roman" w:hAnsi="Times New Roman" w:cs="Times New Roman"/>
          <w:lang w:val="en-GB"/>
        </w:rPr>
        <w:t>Wyd</w:t>
      </w:r>
      <w:proofErr w:type="spellEnd"/>
      <w:r>
        <w:rPr>
          <w:rFonts w:ascii="Times New Roman" w:hAnsi="Times New Roman" w:cs="Times New Roman"/>
          <w:lang w:val="en-GB"/>
        </w:rPr>
        <w:t xml:space="preserve">. </w:t>
      </w:r>
      <w:r>
        <w:rPr>
          <w:rFonts w:ascii="Times New Roman" w:hAnsi="Times New Roman" w:cs="Times New Roman"/>
        </w:rPr>
        <w:t>Oxford University Press, Nowy Jork 1996.</w:t>
      </w:r>
      <w:bookmarkEnd w:id="109"/>
    </w:p>
  </w:footnote>
  <w:footnote w:id="13">
    <w:p w14:paraId="264523AE" w14:textId="77777777" w:rsidR="00F23FAB" w:rsidRDefault="00F23FAB" w:rsidP="00F23FAB">
      <w:pPr>
        <w:pStyle w:val="Tekstprzypisudolnego"/>
        <w:ind w:right="-1" w:firstLine="284"/>
        <w:jc w:val="both"/>
        <w:rPr>
          <w:rFonts w:ascii="Times New Roman" w:hAnsi="Times New Roman" w:cs="Times New Roman"/>
        </w:rPr>
      </w:pPr>
      <w:r>
        <w:rPr>
          <w:rStyle w:val="Odwoanieprzypisudolnego"/>
          <w:rFonts w:ascii="Times New Roman" w:hAnsi="Times New Roman" w:cs="Times New Roman"/>
        </w:rPr>
        <w:footnoteRef/>
      </w:r>
      <w:r>
        <w:rPr>
          <w:rFonts w:ascii="Times New Roman" w:hAnsi="Times New Roman" w:cs="Times New Roman"/>
        </w:rPr>
        <w:t xml:space="preserve"> </w:t>
      </w:r>
      <w:r>
        <w:rPr>
          <w:rFonts w:ascii="Times New Roman" w:eastAsia="Calibri" w:hAnsi="Times New Roman" w:cs="Times New Roman"/>
        </w:rPr>
        <w:t xml:space="preserve">Konkurencyjność miast określana jest w ekonomii jako „zdolność do osiągania sukcesu w gospodarczej rywalizacji. W dziedzinie rozwoju regionalnego definiuje się ją jako zdolność regionów do przystosowania do zmieniających się warunków, pod kątem utrzymania lub poprawy pozycji w toczącym się również między regionami współzawodnictwie. Zob. </w:t>
      </w:r>
      <w:r>
        <w:rPr>
          <w:rFonts w:ascii="Times New Roman" w:hAnsi="Times New Roman" w:cs="Times New Roman"/>
        </w:rPr>
        <w:t xml:space="preserve">P. Góralski, M. </w:t>
      </w:r>
      <w:proofErr w:type="spellStart"/>
      <w:r>
        <w:rPr>
          <w:rFonts w:ascii="Times New Roman" w:hAnsi="Times New Roman" w:cs="Times New Roman"/>
        </w:rPr>
        <w:t>Lazarek</w:t>
      </w:r>
      <w:proofErr w:type="spellEnd"/>
      <w:r>
        <w:rPr>
          <w:rFonts w:ascii="Times New Roman" w:hAnsi="Times New Roman" w:cs="Times New Roman"/>
        </w:rPr>
        <w:t xml:space="preserve">, </w:t>
      </w:r>
      <w:r>
        <w:rPr>
          <w:rFonts w:ascii="Times New Roman" w:hAnsi="Times New Roman" w:cs="Times New Roman"/>
          <w:i/>
        </w:rPr>
        <w:t>Czynniki kształtujące konkurencyjność regionów</w:t>
      </w:r>
      <w:r>
        <w:rPr>
          <w:rFonts w:ascii="Times New Roman" w:hAnsi="Times New Roman" w:cs="Times New Roman"/>
        </w:rPr>
        <w:t>, „Zeszyty Naukowe SGGW, Polityki Europejskie, Finanse i Marketing” 2009, nr 1, s. 307.</w:t>
      </w:r>
    </w:p>
  </w:footnote>
  <w:footnote w:id="14">
    <w:p w14:paraId="45768A59" w14:textId="77777777" w:rsidR="00F23FAB" w:rsidRDefault="00F23FAB" w:rsidP="00F23FAB">
      <w:pPr>
        <w:pStyle w:val="Tekstprzypisudolnego"/>
        <w:ind w:right="-1" w:firstLine="284"/>
        <w:jc w:val="both"/>
        <w:rPr>
          <w:rFonts w:ascii="Times New Roman" w:hAnsi="Times New Roman" w:cs="Times New Roman"/>
        </w:rPr>
      </w:pPr>
      <w:r>
        <w:rPr>
          <w:rStyle w:val="Odwoanieprzypisudolnego"/>
          <w:rFonts w:ascii="Times New Roman" w:hAnsi="Times New Roman" w:cs="Times New Roman"/>
        </w:rPr>
        <w:footnoteRef/>
      </w:r>
      <w:r>
        <w:rPr>
          <w:rFonts w:ascii="Times New Roman" w:hAnsi="Times New Roman" w:cs="Times New Roman"/>
          <w:lang w:val="en-GB"/>
        </w:rPr>
        <w:t xml:space="preserve"> </w:t>
      </w:r>
      <w:bookmarkStart w:id="110" w:name="_Hlk505779085"/>
      <w:r>
        <w:rPr>
          <w:rFonts w:ascii="Times New Roman" w:hAnsi="Times New Roman" w:cs="Times New Roman"/>
          <w:lang w:val="en-GB"/>
        </w:rPr>
        <w:t xml:space="preserve">A. Hartman, J. </w:t>
      </w:r>
      <w:proofErr w:type="spellStart"/>
      <w:r>
        <w:rPr>
          <w:rFonts w:ascii="Times New Roman" w:hAnsi="Times New Roman" w:cs="Times New Roman"/>
          <w:lang w:val="en-GB"/>
        </w:rPr>
        <w:t>Sifonis</w:t>
      </w:r>
      <w:proofErr w:type="spellEnd"/>
      <w:r>
        <w:rPr>
          <w:rFonts w:ascii="Times New Roman" w:hAnsi="Times New Roman" w:cs="Times New Roman"/>
          <w:lang w:val="en-GB"/>
        </w:rPr>
        <w:t xml:space="preserve">, J. </w:t>
      </w:r>
      <w:proofErr w:type="spellStart"/>
      <w:r>
        <w:rPr>
          <w:rFonts w:ascii="Times New Roman" w:hAnsi="Times New Roman" w:cs="Times New Roman"/>
          <w:lang w:val="en-GB"/>
        </w:rPr>
        <w:t>Kador</w:t>
      </w:r>
      <w:proofErr w:type="spellEnd"/>
      <w:r>
        <w:rPr>
          <w:rFonts w:ascii="Times New Roman" w:hAnsi="Times New Roman" w:cs="Times New Roman"/>
          <w:lang w:val="en-GB"/>
        </w:rPr>
        <w:t xml:space="preserve">, </w:t>
      </w:r>
      <w:r>
        <w:rPr>
          <w:rFonts w:ascii="Times New Roman" w:hAnsi="Times New Roman" w:cs="Times New Roman"/>
          <w:i/>
          <w:lang w:val="en-GB"/>
        </w:rPr>
        <w:t>E-</w:t>
      </w:r>
      <w:proofErr w:type="spellStart"/>
      <w:r>
        <w:rPr>
          <w:rFonts w:ascii="Times New Roman" w:hAnsi="Times New Roman" w:cs="Times New Roman"/>
          <w:i/>
          <w:lang w:val="en-GB"/>
        </w:rPr>
        <w:t>biznes</w:t>
      </w:r>
      <w:proofErr w:type="spellEnd"/>
      <w:r>
        <w:rPr>
          <w:rFonts w:ascii="Times New Roman" w:hAnsi="Times New Roman" w:cs="Times New Roman"/>
          <w:i/>
          <w:lang w:val="en-GB"/>
        </w:rPr>
        <w:t xml:space="preserve">. </w:t>
      </w:r>
      <w:r>
        <w:rPr>
          <w:rFonts w:ascii="Times New Roman" w:hAnsi="Times New Roman" w:cs="Times New Roman"/>
          <w:i/>
        </w:rPr>
        <w:t>Strategie sukcesu w gospodarce internetowej</w:t>
      </w:r>
      <w:r>
        <w:rPr>
          <w:rFonts w:ascii="Times New Roman" w:hAnsi="Times New Roman" w:cs="Times New Roman"/>
        </w:rPr>
        <w:t>, Wyd. K.E. Lider, Warszawa 2001, s. 25-26.</w:t>
      </w:r>
      <w:bookmarkEnd w:id="110"/>
    </w:p>
  </w:footnote>
  <w:footnote w:id="15">
    <w:p w14:paraId="6FA664C0" w14:textId="77777777" w:rsidR="00F23FAB" w:rsidRDefault="00F23FAB" w:rsidP="00F23FAB">
      <w:pPr>
        <w:pStyle w:val="Tekstprzypisudolnego"/>
        <w:ind w:right="-1" w:firstLine="284"/>
        <w:jc w:val="both"/>
        <w:rPr>
          <w:rFonts w:ascii="Times New Roman" w:hAnsi="Times New Roman" w:cs="Times New Roman"/>
          <w:lang w:val="en-GB"/>
        </w:rPr>
      </w:pPr>
      <w:r>
        <w:rPr>
          <w:rStyle w:val="Odwoanieprzypisudolnego"/>
          <w:rFonts w:ascii="Times New Roman" w:hAnsi="Times New Roman" w:cs="Times New Roman"/>
        </w:rPr>
        <w:footnoteRef/>
      </w:r>
      <w:r>
        <w:rPr>
          <w:rFonts w:ascii="Times New Roman" w:hAnsi="Times New Roman" w:cs="Times New Roman"/>
          <w:lang w:val="en-GB"/>
        </w:rPr>
        <w:t xml:space="preserve"> J. </w:t>
      </w:r>
      <w:proofErr w:type="spellStart"/>
      <w:r>
        <w:rPr>
          <w:rFonts w:ascii="Times New Roman" w:hAnsi="Times New Roman" w:cs="Times New Roman"/>
          <w:lang w:val="en-GB"/>
        </w:rPr>
        <w:t>Sifonis</w:t>
      </w:r>
      <w:proofErr w:type="spellEnd"/>
      <w:r>
        <w:rPr>
          <w:rFonts w:ascii="Times New Roman" w:hAnsi="Times New Roman" w:cs="Times New Roman"/>
          <w:lang w:val="en-GB"/>
        </w:rPr>
        <w:t>, Co</w:t>
      </w:r>
      <w:r>
        <w:rPr>
          <w:rFonts w:ascii="Times New Roman" w:hAnsi="Times New Roman" w:cs="Times New Roman"/>
          <w:i/>
          <w:lang w:val="en-GB"/>
        </w:rPr>
        <w:t>rporation on a tightrope: balancing leadership, governance, and technology in an age of complexity</w:t>
      </w:r>
      <w:r>
        <w:rPr>
          <w:rFonts w:ascii="Times New Roman" w:hAnsi="Times New Roman" w:cs="Times New Roman"/>
          <w:lang w:val="en-GB"/>
        </w:rPr>
        <w:t xml:space="preserve">, 1996, tom XIV, </w:t>
      </w:r>
      <w:proofErr w:type="spellStart"/>
      <w:r>
        <w:rPr>
          <w:rFonts w:ascii="Times New Roman" w:hAnsi="Times New Roman" w:cs="Times New Roman"/>
          <w:lang w:val="en-GB"/>
        </w:rPr>
        <w:t>Wyd</w:t>
      </w:r>
      <w:proofErr w:type="spellEnd"/>
      <w:r>
        <w:rPr>
          <w:rFonts w:ascii="Times New Roman" w:hAnsi="Times New Roman" w:cs="Times New Roman"/>
          <w:lang w:val="en-GB"/>
        </w:rPr>
        <w:t xml:space="preserve">. Oxford University Press, </w:t>
      </w:r>
      <w:proofErr w:type="spellStart"/>
      <w:r>
        <w:rPr>
          <w:rFonts w:ascii="Times New Roman" w:hAnsi="Times New Roman" w:cs="Times New Roman"/>
          <w:lang w:val="en-GB"/>
        </w:rPr>
        <w:t>Nowy</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Jork</w:t>
      </w:r>
      <w:proofErr w:type="spellEnd"/>
      <w:r>
        <w:rPr>
          <w:rFonts w:ascii="Times New Roman" w:hAnsi="Times New Roman" w:cs="Times New Roman"/>
          <w:lang w:val="en-GB"/>
        </w:rPr>
        <w:t>.</w:t>
      </w:r>
    </w:p>
  </w:footnote>
  <w:footnote w:id="16">
    <w:p w14:paraId="5D741395" w14:textId="77777777" w:rsidR="00F23FAB" w:rsidRDefault="00F23FAB" w:rsidP="00F23FAB">
      <w:pPr>
        <w:pStyle w:val="Tekstprzypisudolnego"/>
        <w:ind w:right="-1" w:firstLine="284"/>
        <w:jc w:val="both"/>
        <w:rPr>
          <w:rFonts w:ascii="Times New Roman" w:hAnsi="Times New Roman" w:cs="Times New Roman"/>
        </w:rPr>
      </w:pPr>
      <w:r>
        <w:rPr>
          <w:rStyle w:val="Odwoanieprzypisudolnego"/>
          <w:rFonts w:ascii="Times New Roman" w:hAnsi="Times New Roman" w:cs="Times New Roman"/>
        </w:rPr>
        <w:footnoteRef/>
      </w:r>
      <w:r>
        <w:rPr>
          <w:rFonts w:ascii="Times New Roman" w:hAnsi="Times New Roman" w:cs="Times New Roman"/>
          <w:lang w:val="en-GB"/>
        </w:rPr>
        <w:t xml:space="preserve"> </w:t>
      </w:r>
      <w:bookmarkStart w:id="117" w:name="_Hlk505780813"/>
      <w:r>
        <w:rPr>
          <w:rFonts w:ascii="Times New Roman" w:hAnsi="Times New Roman" w:cs="Times New Roman"/>
          <w:lang w:val="en-GB"/>
        </w:rPr>
        <w:t xml:space="preserve">A. Hartman, J. </w:t>
      </w:r>
      <w:proofErr w:type="spellStart"/>
      <w:r>
        <w:rPr>
          <w:rFonts w:ascii="Times New Roman" w:hAnsi="Times New Roman" w:cs="Times New Roman"/>
          <w:lang w:val="en-GB"/>
        </w:rPr>
        <w:t>Sifonis</w:t>
      </w:r>
      <w:proofErr w:type="spellEnd"/>
      <w:r>
        <w:rPr>
          <w:rFonts w:ascii="Times New Roman" w:hAnsi="Times New Roman" w:cs="Times New Roman"/>
          <w:lang w:val="en-GB"/>
        </w:rPr>
        <w:t xml:space="preserve">, J. </w:t>
      </w:r>
      <w:proofErr w:type="spellStart"/>
      <w:r>
        <w:rPr>
          <w:rFonts w:ascii="Times New Roman" w:hAnsi="Times New Roman" w:cs="Times New Roman"/>
          <w:lang w:val="en-GB"/>
        </w:rPr>
        <w:t>Kador</w:t>
      </w:r>
      <w:proofErr w:type="spellEnd"/>
      <w:r>
        <w:rPr>
          <w:rFonts w:ascii="Times New Roman" w:hAnsi="Times New Roman" w:cs="Times New Roman"/>
          <w:lang w:val="en-GB"/>
        </w:rPr>
        <w:t xml:space="preserve">, </w:t>
      </w:r>
      <w:r>
        <w:rPr>
          <w:rFonts w:ascii="Times New Roman" w:hAnsi="Times New Roman" w:cs="Times New Roman"/>
          <w:i/>
          <w:lang w:val="en-GB"/>
        </w:rPr>
        <w:t>E-</w:t>
      </w:r>
      <w:proofErr w:type="spellStart"/>
      <w:r>
        <w:rPr>
          <w:rFonts w:ascii="Times New Roman" w:hAnsi="Times New Roman" w:cs="Times New Roman"/>
          <w:i/>
          <w:lang w:val="en-GB"/>
        </w:rPr>
        <w:t>biznes</w:t>
      </w:r>
      <w:proofErr w:type="spellEnd"/>
      <w:r>
        <w:rPr>
          <w:rFonts w:ascii="Times New Roman" w:hAnsi="Times New Roman" w:cs="Times New Roman"/>
          <w:i/>
          <w:lang w:val="en-GB"/>
        </w:rPr>
        <w:t xml:space="preserve">. </w:t>
      </w:r>
      <w:r>
        <w:rPr>
          <w:rFonts w:ascii="Times New Roman" w:hAnsi="Times New Roman" w:cs="Times New Roman"/>
          <w:i/>
        </w:rPr>
        <w:t>Strategie sukcesu w gospodarce internetowej</w:t>
      </w:r>
      <w:r>
        <w:rPr>
          <w:rFonts w:ascii="Times New Roman" w:hAnsi="Times New Roman" w:cs="Times New Roman"/>
        </w:rPr>
        <w:t>, Wyd. K.E. Lider, Warszawa 2001, s. 30.</w:t>
      </w:r>
      <w:bookmarkEnd w:id="117"/>
    </w:p>
  </w:footnote>
  <w:footnote w:id="17">
    <w:p w14:paraId="49202274" w14:textId="77777777" w:rsidR="00F23FAB" w:rsidRDefault="00F23FAB" w:rsidP="00F23FAB">
      <w:pPr>
        <w:pStyle w:val="Tekstprzypisudolnego"/>
        <w:ind w:right="-1" w:firstLine="284"/>
        <w:jc w:val="both"/>
        <w:rPr>
          <w:rFonts w:ascii="Times New Roman" w:hAnsi="Times New Roman" w:cs="Times New Roman"/>
        </w:rPr>
      </w:pPr>
      <w:r>
        <w:rPr>
          <w:rStyle w:val="Odwoanieprzypisudolnego"/>
          <w:rFonts w:ascii="Times New Roman" w:hAnsi="Times New Roman" w:cs="Times New Roman"/>
        </w:rPr>
        <w:footnoteRef/>
      </w:r>
      <w:r>
        <w:rPr>
          <w:rFonts w:ascii="Times New Roman" w:hAnsi="Times New Roman" w:cs="Times New Roman"/>
          <w:lang w:val="en-GB"/>
        </w:rPr>
        <w:t xml:space="preserve"> Ibidem</w:t>
      </w:r>
      <w:r>
        <w:rPr>
          <w:rFonts w:ascii="Times New Roman" w:hAnsi="Times New Roman" w:cs="Times New Roman"/>
        </w:rPr>
        <w:t>, s. 31.</w:t>
      </w:r>
    </w:p>
  </w:footnote>
  <w:footnote w:id="18">
    <w:p w14:paraId="70D6A87C" w14:textId="77777777" w:rsidR="00F23FAB" w:rsidRDefault="00F23FAB" w:rsidP="00F23FAB">
      <w:pPr>
        <w:pStyle w:val="Tekstprzypisudolnego"/>
        <w:ind w:right="-1" w:firstLine="284"/>
        <w:jc w:val="both"/>
        <w:rPr>
          <w:rFonts w:ascii="Times New Roman" w:hAnsi="Times New Roman" w:cs="Times New Roman"/>
        </w:rPr>
      </w:pPr>
      <w:r>
        <w:rPr>
          <w:rStyle w:val="Odwoanieprzypisudolnego"/>
          <w:rFonts w:ascii="Times New Roman" w:hAnsi="Times New Roman" w:cs="Times New Roman"/>
        </w:rPr>
        <w:footnoteRef/>
      </w:r>
      <w:r>
        <w:rPr>
          <w:rFonts w:ascii="Times New Roman" w:hAnsi="Times New Roman" w:cs="Times New Roman"/>
        </w:rPr>
        <w:t xml:space="preserve"> J. Różański, </w:t>
      </w:r>
      <w:r>
        <w:rPr>
          <w:rFonts w:ascii="Times New Roman" w:hAnsi="Times New Roman" w:cs="Times New Roman"/>
          <w:i/>
        </w:rPr>
        <w:t>Współpraca nauki i biznesu jako czynnik wzmacniający innowacyjność regionu łódzkiego</w:t>
      </w:r>
      <w:r>
        <w:rPr>
          <w:rFonts w:ascii="Times New Roman" w:hAnsi="Times New Roman" w:cs="Times New Roman"/>
        </w:rPr>
        <w:t>, Wyd. Biblioteka, Łódź 2013, s. 24.</w:t>
      </w:r>
    </w:p>
  </w:footnote>
  <w:footnote w:id="19">
    <w:p w14:paraId="760A8FE9" w14:textId="05D61D1F" w:rsidR="00F23FAB" w:rsidRDefault="00F23FAB" w:rsidP="00F23FAB">
      <w:pPr>
        <w:pStyle w:val="Tekstprzypisudolnego"/>
        <w:ind w:right="-1" w:firstLine="284"/>
        <w:jc w:val="both"/>
        <w:rPr>
          <w:rFonts w:ascii="Times New Roman" w:hAnsi="Times New Roman" w:cs="Times New Roman"/>
        </w:rPr>
      </w:pPr>
      <w:r>
        <w:rPr>
          <w:rStyle w:val="Odwoanieprzypisudolnego"/>
          <w:rFonts w:ascii="Times New Roman" w:hAnsi="Times New Roman" w:cs="Times New Roman"/>
        </w:rPr>
        <w:footnoteRef/>
      </w:r>
      <w:r>
        <w:rPr>
          <w:rFonts w:ascii="Times New Roman" w:hAnsi="Times New Roman" w:cs="Times New Roman"/>
        </w:rPr>
        <w:t xml:space="preserve"> Karta oceny gotowości zawierała 20 stwierdzeń. Respondent odnosił się do każdego z nich wykorzystując pięciostopniową skalę Likerta. W przypadku, kiedy respondent na 20 stwierdzeń odpowiedziałby zaznaczając na skali – 5, otrzymałby maksymalnie 100 pkt. W przypadku odniesienia się do wszystkich stwierdzeń i wskazania na skali – 1, otrzymałby minimalną liczbę punktów równą 20.</w:t>
      </w:r>
    </w:p>
  </w:footnote>
  <w:footnote w:id="20">
    <w:p w14:paraId="0E3FC905" w14:textId="77777777" w:rsidR="00F23FAB" w:rsidRDefault="00F23FAB" w:rsidP="00F23FAB">
      <w:pPr>
        <w:pStyle w:val="Tekstprzypisudolnego"/>
        <w:ind w:right="-1" w:firstLine="284"/>
        <w:jc w:val="both"/>
        <w:rPr>
          <w:rFonts w:ascii="Times New Roman" w:hAnsi="Times New Roman" w:cs="Times New Roman"/>
        </w:rPr>
      </w:pPr>
      <w:r>
        <w:rPr>
          <w:rStyle w:val="Odwoanieprzypisudolnego"/>
          <w:rFonts w:ascii="Times New Roman" w:hAnsi="Times New Roman" w:cs="Times New Roman"/>
        </w:rPr>
        <w:footnoteRef/>
      </w:r>
      <w:r>
        <w:rPr>
          <w:rFonts w:ascii="Times New Roman" w:hAnsi="Times New Roman" w:cs="Times New Roman"/>
        </w:rPr>
        <w:t xml:space="preserve"> S. Marciniak, </w:t>
      </w:r>
      <w:r>
        <w:rPr>
          <w:rFonts w:ascii="Times New Roman" w:hAnsi="Times New Roman" w:cs="Times New Roman"/>
          <w:i/>
        </w:rPr>
        <w:t>Makro i mikroekonomia dla inżynierów</w:t>
      </w:r>
      <w:r>
        <w:rPr>
          <w:rFonts w:ascii="Times New Roman" w:hAnsi="Times New Roman" w:cs="Times New Roman"/>
        </w:rPr>
        <w:t>, PWN, Warszawa 1995, s. 109.</w:t>
      </w:r>
    </w:p>
  </w:footnote>
  <w:footnote w:id="21">
    <w:p w14:paraId="400F8388" w14:textId="77777777" w:rsidR="00F23FAB" w:rsidRDefault="00F23FAB" w:rsidP="00F23FAB">
      <w:pPr>
        <w:pStyle w:val="Tekstprzypisudolnego"/>
        <w:ind w:right="-1" w:firstLine="284"/>
        <w:jc w:val="both"/>
        <w:rPr>
          <w:rFonts w:ascii="Times New Roman" w:hAnsi="Times New Roman" w:cs="Times New Roman"/>
          <w:spacing w:val="-6"/>
        </w:rPr>
      </w:pPr>
      <w:r>
        <w:rPr>
          <w:rStyle w:val="Odwoanieprzypisudolnego"/>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spacing w:val="-6"/>
        </w:rPr>
        <w:t xml:space="preserve">K. Puchalski, </w:t>
      </w:r>
      <w:r>
        <w:rPr>
          <w:rFonts w:ascii="Times New Roman" w:hAnsi="Times New Roman" w:cs="Times New Roman"/>
          <w:i/>
          <w:spacing w:val="-6"/>
        </w:rPr>
        <w:t>Atrakcyjność społeczno-gospodarcza jako czynnik rozwoju miasta</w:t>
      </w:r>
      <w:r>
        <w:rPr>
          <w:rFonts w:ascii="Times New Roman" w:hAnsi="Times New Roman" w:cs="Times New Roman"/>
          <w:spacing w:val="-6"/>
        </w:rPr>
        <w:t>, PWN, Warszawa 1987, s.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8BC11" w14:textId="77777777" w:rsidR="00F23FAB" w:rsidRPr="00F23FAB" w:rsidRDefault="00F23FAB" w:rsidP="00F23FAB">
    <w:pPr>
      <w:pStyle w:val="Nagwek"/>
      <w:jc w:val="center"/>
      <w:rPr>
        <w:rFonts w:ascii="Times New Roman" w:hAnsi="Times New Roman" w:cs="Times New Roman"/>
        <w:i/>
        <w:iCs/>
      </w:rPr>
    </w:pPr>
    <w:r w:rsidRPr="00F23FAB">
      <w:rPr>
        <w:rFonts w:ascii="Times New Roman" w:hAnsi="Times New Roman" w:cs="Times New Roman"/>
        <w:i/>
        <w:iCs/>
      </w:rPr>
      <w:t>Czy współpraca się opłaca? Nauka, biznes i administracja w poszukiwaniu wzajemnych synergii?</w:t>
    </w:r>
  </w:p>
  <w:p w14:paraId="2C224666" w14:textId="09C6E2F4" w:rsidR="00F23FAB" w:rsidRDefault="00F23FAB" w:rsidP="00F23FAB">
    <w:pPr>
      <w:pStyle w:val="Nagwek"/>
      <w:jc w:val="center"/>
      <w:rPr>
        <w:rFonts w:ascii="Times New Roman" w:hAnsi="Times New Roman" w:cs="Times New Roman"/>
      </w:rPr>
    </w:pPr>
    <w:r>
      <w:rPr>
        <w:rFonts w:ascii="Times New Roman" w:hAnsi="Times New Roman" w:cs="Times New Roman"/>
      </w:rPr>
      <w:t>dr Kinga Bednarzewska</w:t>
    </w:r>
  </w:p>
  <w:p w14:paraId="4D1954BF" w14:textId="77777777" w:rsidR="00F23FAB" w:rsidRDefault="00F23FAB" w:rsidP="00F23FAB">
    <w:pPr>
      <w:pStyle w:val="Nagwek"/>
      <w:jc w:val="center"/>
      <w:rPr>
        <w:rFonts w:ascii="Times New Roman" w:hAnsi="Times New Roman" w:cs="Times New Roman"/>
      </w:rPr>
    </w:pPr>
  </w:p>
  <w:p w14:paraId="5DB56C43" w14:textId="1BC3DFEE" w:rsidR="00F23FAB" w:rsidRPr="00F23FAB" w:rsidRDefault="00F23FAB" w:rsidP="00F23FAB">
    <w:pPr>
      <w:pStyle w:val="Nagwek"/>
      <w:jc w:val="center"/>
      <w:rPr>
        <w:rFonts w:ascii="Times New Roman" w:hAnsi="Times New Roman" w:cs="Times New Roman"/>
      </w:rPr>
    </w:pPr>
    <w:r w:rsidRPr="00F23FAB">
      <w:rPr>
        <w:rFonts w:ascii="Times New Roman" w:hAnsi="Times New Roman" w:cs="Times New Roman"/>
      </w:rPr>
      <w:t>Wykład 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F1C3D98"/>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77A0998"/>
    <w:multiLevelType w:val="multilevel"/>
    <w:tmpl w:val="291A14DA"/>
    <w:lvl w:ilvl="0">
      <w:start w:val="1"/>
      <w:numFmt w:val="decimal"/>
      <w:pStyle w:val="punktacja"/>
      <w:lvlText w:val="%1."/>
      <w:lvlJc w:val="left"/>
      <w:pPr>
        <w:ind w:left="720" w:hanging="360"/>
      </w:pPr>
      <w:rPr>
        <w:b/>
        <w:sz w:val="28"/>
      </w:rPr>
    </w:lvl>
    <w:lvl w:ilvl="1">
      <w:start w:val="1"/>
      <w:numFmt w:val="decimal"/>
      <w:isLgl/>
      <w:lvlText w:val="%1.%2."/>
      <w:lvlJc w:val="left"/>
      <w:pPr>
        <w:ind w:left="1080" w:hanging="720"/>
      </w:pPr>
      <w:rPr>
        <w:b w:val="0"/>
        <w:sz w:val="24"/>
      </w:rPr>
    </w:lvl>
    <w:lvl w:ilvl="2">
      <w:start w:val="1"/>
      <w:numFmt w:val="decimal"/>
      <w:isLgl/>
      <w:lvlText w:val="%1.%2.%3."/>
      <w:lvlJc w:val="left"/>
      <w:pPr>
        <w:ind w:left="1080" w:hanging="720"/>
      </w:pPr>
      <w:rPr>
        <w:b w:val="0"/>
        <w:sz w:val="24"/>
      </w:rPr>
    </w:lvl>
    <w:lvl w:ilvl="3">
      <w:start w:val="1"/>
      <w:numFmt w:val="decimal"/>
      <w:isLgl/>
      <w:lvlText w:val="%1.%2.%3.%4."/>
      <w:lvlJc w:val="left"/>
      <w:pPr>
        <w:ind w:left="1440" w:hanging="1080"/>
      </w:pPr>
      <w:rPr>
        <w:b w:val="0"/>
        <w:sz w:val="24"/>
      </w:rPr>
    </w:lvl>
    <w:lvl w:ilvl="4">
      <w:start w:val="1"/>
      <w:numFmt w:val="decimal"/>
      <w:isLgl/>
      <w:lvlText w:val="%1.%2.%3.%4.%5."/>
      <w:lvlJc w:val="left"/>
      <w:pPr>
        <w:ind w:left="1440" w:hanging="1080"/>
      </w:pPr>
      <w:rPr>
        <w:b w:val="0"/>
        <w:sz w:val="24"/>
      </w:rPr>
    </w:lvl>
    <w:lvl w:ilvl="5">
      <w:start w:val="1"/>
      <w:numFmt w:val="decimal"/>
      <w:isLgl/>
      <w:lvlText w:val="%1.%2.%3.%4.%5.%6."/>
      <w:lvlJc w:val="left"/>
      <w:pPr>
        <w:ind w:left="1800" w:hanging="1440"/>
      </w:pPr>
      <w:rPr>
        <w:b w:val="0"/>
        <w:sz w:val="24"/>
      </w:rPr>
    </w:lvl>
    <w:lvl w:ilvl="6">
      <w:start w:val="1"/>
      <w:numFmt w:val="decimal"/>
      <w:isLgl/>
      <w:lvlText w:val="%1.%2.%3.%4.%5.%6.%7."/>
      <w:lvlJc w:val="left"/>
      <w:pPr>
        <w:ind w:left="2160" w:hanging="1800"/>
      </w:pPr>
      <w:rPr>
        <w:b w:val="0"/>
        <w:sz w:val="24"/>
      </w:rPr>
    </w:lvl>
    <w:lvl w:ilvl="7">
      <w:start w:val="1"/>
      <w:numFmt w:val="decimal"/>
      <w:isLgl/>
      <w:lvlText w:val="%1.%2.%3.%4.%5.%6.%7.%8."/>
      <w:lvlJc w:val="left"/>
      <w:pPr>
        <w:ind w:left="2160" w:hanging="1800"/>
      </w:pPr>
      <w:rPr>
        <w:b w:val="0"/>
        <w:sz w:val="24"/>
      </w:rPr>
    </w:lvl>
    <w:lvl w:ilvl="8">
      <w:start w:val="1"/>
      <w:numFmt w:val="decimal"/>
      <w:isLgl/>
      <w:lvlText w:val="%1.%2.%3.%4.%5.%6.%7.%8.%9."/>
      <w:lvlJc w:val="left"/>
      <w:pPr>
        <w:ind w:left="2520" w:hanging="2160"/>
      </w:pPr>
      <w:rPr>
        <w:b w:val="0"/>
        <w:sz w:val="24"/>
      </w:rPr>
    </w:lvl>
  </w:abstractNum>
  <w:abstractNum w:abstractNumId="2" w15:restartNumberingAfterBreak="0">
    <w:nsid w:val="0CF410A9"/>
    <w:multiLevelType w:val="multilevel"/>
    <w:tmpl w:val="430CA07C"/>
    <w:lvl w:ilvl="0">
      <w:start w:val="1"/>
      <w:numFmt w:val="decimal"/>
      <w:lvlText w:val="%1."/>
      <w:lvlJc w:val="left"/>
      <w:pPr>
        <w:ind w:left="720" w:hanging="360"/>
      </w:pPr>
    </w:lvl>
    <w:lvl w:ilvl="1">
      <w:start w:val="1"/>
      <w:numFmt w:val="decimal"/>
      <w:isLgl/>
      <w:lvlText w:val="%1.%2."/>
      <w:lvlJc w:val="left"/>
      <w:pPr>
        <w:ind w:left="720" w:hanging="360"/>
      </w:pPr>
      <w:rPr>
        <w:sz w:val="24"/>
        <w:szCs w:val="24"/>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53FB024C"/>
    <w:multiLevelType w:val="hybridMultilevel"/>
    <w:tmpl w:val="AEB00B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76F205D1"/>
    <w:multiLevelType w:val="multilevel"/>
    <w:tmpl w:val="87E6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FAB"/>
    <w:rsid w:val="00070576"/>
    <w:rsid w:val="00111E84"/>
    <w:rsid w:val="001D49EC"/>
    <w:rsid w:val="002602ED"/>
    <w:rsid w:val="002B2D49"/>
    <w:rsid w:val="0030672F"/>
    <w:rsid w:val="00421F6A"/>
    <w:rsid w:val="0044367D"/>
    <w:rsid w:val="004F2AFE"/>
    <w:rsid w:val="0057068B"/>
    <w:rsid w:val="005D515A"/>
    <w:rsid w:val="006646F0"/>
    <w:rsid w:val="00671344"/>
    <w:rsid w:val="0076431D"/>
    <w:rsid w:val="00776A16"/>
    <w:rsid w:val="0092580A"/>
    <w:rsid w:val="009435A6"/>
    <w:rsid w:val="0097316C"/>
    <w:rsid w:val="009765D7"/>
    <w:rsid w:val="00993A71"/>
    <w:rsid w:val="00AA014D"/>
    <w:rsid w:val="00AC4CF9"/>
    <w:rsid w:val="00B60A12"/>
    <w:rsid w:val="00BF3243"/>
    <w:rsid w:val="00CC48A2"/>
    <w:rsid w:val="00CE4AF9"/>
    <w:rsid w:val="00CE4BA5"/>
    <w:rsid w:val="00E11B01"/>
    <w:rsid w:val="00E37098"/>
    <w:rsid w:val="00EF0A0E"/>
    <w:rsid w:val="00F23FAB"/>
    <w:rsid w:val="00FA60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98E90"/>
  <w15:chartTrackingRefBased/>
  <w15:docId w15:val="{1E0910B9-687A-45F9-B8BA-957C7DEB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3FAB"/>
    <w:pPr>
      <w:spacing w:line="256" w:lineRule="auto"/>
    </w:pPr>
  </w:style>
  <w:style w:type="paragraph" w:styleId="Nagwek1">
    <w:name w:val="heading 1"/>
    <w:basedOn w:val="Normalny"/>
    <w:next w:val="Normalny"/>
    <w:link w:val="Nagwek1Znak"/>
    <w:uiPriority w:val="9"/>
    <w:qFormat/>
    <w:rsid w:val="00F23FAB"/>
    <w:pPr>
      <w:keepNext/>
      <w:keepLines/>
      <w:spacing w:before="240" w:after="0"/>
      <w:outlineLvl w:val="0"/>
    </w:pPr>
    <w:rPr>
      <w:rFonts w:ascii="Calibri Light" w:eastAsia="Times New Roman" w:hAnsi="Calibri Light" w:cs="Times New Roman"/>
      <w:color w:val="2E74B5"/>
      <w:sz w:val="32"/>
      <w:szCs w:val="32"/>
    </w:rPr>
  </w:style>
  <w:style w:type="paragraph" w:styleId="Nagwek2">
    <w:name w:val="heading 2"/>
    <w:basedOn w:val="Normalny"/>
    <w:next w:val="Normalny"/>
    <w:link w:val="Nagwek2Znak"/>
    <w:semiHidden/>
    <w:unhideWhenUsed/>
    <w:qFormat/>
    <w:rsid w:val="00F23FAB"/>
    <w:pPr>
      <w:keepNext/>
      <w:keepLines/>
      <w:spacing w:before="40" w:after="0"/>
      <w:outlineLvl w:val="1"/>
    </w:pPr>
    <w:rPr>
      <w:rFonts w:ascii="Calibri Light" w:eastAsia="Times New Roman" w:hAnsi="Calibri Light" w:cs="Times New Roman"/>
      <w:color w:val="2E74B5"/>
      <w:sz w:val="26"/>
      <w:szCs w:val="26"/>
    </w:rPr>
  </w:style>
  <w:style w:type="paragraph" w:styleId="Nagwek3">
    <w:name w:val="heading 3"/>
    <w:basedOn w:val="Normalny"/>
    <w:next w:val="Normalny"/>
    <w:link w:val="Nagwek3Znak"/>
    <w:semiHidden/>
    <w:unhideWhenUsed/>
    <w:qFormat/>
    <w:rsid w:val="00F23FAB"/>
    <w:pPr>
      <w:keepNext/>
      <w:keepLines/>
      <w:spacing w:before="40" w:after="0"/>
      <w:outlineLvl w:val="2"/>
    </w:pPr>
    <w:rPr>
      <w:rFonts w:ascii="Calibri Light" w:eastAsia="Times New Roman" w:hAnsi="Calibri Light" w:cs="Times New Roman"/>
      <w:color w:val="1F4D78"/>
      <w:sz w:val="24"/>
      <w:szCs w:val="24"/>
    </w:rPr>
  </w:style>
  <w:style w:type="paragraph" w:styleId="Nagwek6">
    <w:name w:val="heading 6"/>
    <w:basedOn w:val="Normalny"/>
    <w:next w:val="Normalny"/>
    <w:link w:val="Nagwek6Znak"/>
    <w:uiPriority w:val="9"/>
    <w:semiHidden/>
    <w:unhideWhenUsed/>
    <w:qFormat/>
    <w:rsid w:val="00F23FAB"/>
    <w:pPr>
      <w:keepNext/>
      <w:keepLines/>
      <w:spacing w:before="40" w:after="0"/>
      <w:outlineLvl w:val="5"/>
    </w:pPr>
    <w:rPr>
      <w:rFonts w:ascii="Calibri Light" w:eastAsia="Times New Roman" w:hAnsi="Calibri Light" w:cs="Times New Roman"/>
      <w:color w:val="1F4D78"/>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23FAB"/>
    <w:rPr>
      <w:rFonts w:ascii="Calibri Light" w:eastAsia="Times New Roman" w:hAnsi="Calibri Light" w:cs="Times New Roman"/>
      <w:color w:val="2E74B5"/>
      <w:sz w:val="32"/>
      <w:szCs w:val="32"/>
    </w:rPr>
  </w:style>
  <w:style w:type="character" w:customStyle="1" w:styleId="Nagwek2Znak">
    <w:name w:val="Nagłówek 2 Znak"/>
    <w:basedOn w:val="Domylnaczcionkaakapitu"/>
    <w:link w:val="Nagwek2"/>
    <w:semiHidden/>
    <w:rsid w:val="00F23FAB"/>
    <w:rPr>
      <w:rFonts w:ascii="Calibri Light" w:eastAsia="Times New Roman" w:hAnsi="Calibri Light" w:cs="Times New Roman"/>
      <w:color w:val="2E74B5"/>
      <w:sz w:val="26"/>
      <w:szCs w:val="26"/>
    </w:rPr>
  </w:style>
  <w:style w:type="character" w:customStyle="1" w:styleId="Nagwek3Znak">
    <w:name w:val="Nagłówek 3 Znak"/>
    <w:basedOn w:val="Domylnaczcionkaakapitu"/>
    <w:link w:val="Nagwek3"/>
    <w:semiHidden/>
    <w:rsid w:val="00F23FAB"/>
    <w:rPr>
      <w:rFonts w:ascii="Calibri Light" w:eastAsia="Times New Roman" w:hAnsi="Calibri Light" w:cs="Times New Roman"/>
      <w:color w:val="1F4D78"/>
      <w:sz w:val="24"/>
      <w:szCs w:val="24"/>
    </w:rPr>
  </w:style>
  <w:style w:type="character" w:customStyle="1" w:styleId="Nagwek6Znak">
    <w:name w:val="Nagłówek 6 Znak"/>
    <w:basedOn w:val="Domylnaczcionkaakapitu"/>
    <w:link w:val="Nagwek6"/>
    <w:uiPriority w:val="9"/>
    <w:semiHidden/>
    <w:rsid w:val="00F23FAB"/>
    <w:rPr>
      <w:rFonts w:ascii="Calibri Light" w:eastAsia="Times New Roman" w:hAnsi="Calibri Light" w:cs="Times New Roman"/>
      <w:color w:val="1F4D78"/>
      <w:sz w:val="20"/>
    </w:rPr>
  </w:style>
  <w:style w:type="character" w:styleId="Hipercze">
    <w:name w:val="Hyperlink"/>
    <w:basedOn w:val="Domylnaczcionkaakapitu"/>
    <w:uiPriority w:val="99"/>
    <w:semiHidden/>
    <w:unhideWhenUsed/>
    <w:rsid w:val="00F23FAB"/>
    <w:rPr>
      <w:color w:val="0000FF"/>
      <w:u w:val="single"/>
    </w:rPr>
  </w:style>
  <w:style w:type="character" w:styleId="UyteHipercze">
    <w:name w:val="FollowedHyperlink"/>
    <w:basedOn w:val="Domylnaczcionkaakapitu"/>
    <w:uiPriority w:val="99"/>
    <w:semiHidden/>
    <w:unhideWhenUsed/>
    <w:rsid w:val="00F23FAB"/>
    <w:rPr>
      <w:color w:val="954F72" w:themeColor="followedHyperlink"/>
      <w:u w:val="single"/>
    </w:rPr>
  </w:style>
  <w:style w:type="paragraph" w:customStyle="1" w:styleId="msonormal0">
    <w:name w:val="msonormal"/>
    <w:basedOn w:val="Normalny"/>
    <w:uiPriority w:val="99"/>
    <w:rsid w:val="00F23FAB"/>
    <w:rPr>
      <w:rFonts w:ascii="Times New Roman" w:hAnsi="Times New Roman" w:cs="Times New Roman"/>
      <w:sz w:val="24"/>
      <w:szCs w:val="24"/>
    </w:rPr>
  </w:style>
  <w:style w:type="paragraph" w:styleId="NormalnyWeb">
    <w:name w:val="Normal (Web)"/>
    <w:basedOn w:val="Normalny"/>
    <w:uiPriority w:val="99"/>
    <w:semiHidden/>
    <w:unhideWhenUsed/>
    <w:rsid w:val="00F23FAB"/>
    <w:rPr>
      <w:rFonts w:ascii="Times New Roman" w:hAnsi="Times New Roman" w:cs="Times New Roman"/>
      <w:sz w:val="24"/>
      <w:szCs w:val="24"/>
    </w:rPr>
  </w:style>
  <w:style w:type="paragraph" w:styleId="Spistreci1">
    <w:name w:val="toc 1"/>
    <w:basedOn w:val="Normalny"/>
    <w:next w:val="Normalny"/>
    <w:autoRedefine/>
    <w:uiPriority w:val="39"/>
    <w:semiHidden/>
    <w:unhideWhenUsed/>
    <w:rsid w:val="00F23FAB"/>
    <w:pPr>
      <w:tabs>
        <w:tab w:val="left" w:pos="440"/>
        <w:tab w:val="right" w:leader="dot" w:pos="9062"/>
      </w:tabs>
      <w:spacing w:after="0" w:line="360" w:lineRule="auto"/>
    </w:pPr>
    <w:rPr>
      <w:rFonts w:ascii="Times New Roman" w:eastAsia="Times New Roman" w:hAnsi="Times New Roman" w:cs="Times New Roman"/>
      <w:b/>
      <w:bCs/>
      <w:iCs/>
      <w:noProof/>
      <w:spacing w:val="-14"/>
      <w:kern w:val="28"/>
      <w:sz w:val="24"/>
      <w:szCs w:val="24"/>
    </w:rPr>
  </w:style>
  <w:style w:type="paragraph" w:styleId="Spistreci2">
    <w:name w:val="toc 2"/>
    <w:basedOn w:val="Normalny"/>
    <w:next w:val="Normalny"/>
    <w:autoRedefine/>
    <w:uiPriority w:val="39"/>
    <w:semiHidden/>
    <w:unhideWhenUsed/>
    <w:rsid w:val="00F23FAB"/>
    <w:pPr>
      <w:tabs>
        <w:tab w:val="left" w:pos="880"/>
        <w:tab w:val="left" w:pos="1349"/>
        <w:tab w:val="right" w:leader="dot" w:pos="9062"/>
      </w:tabs>
      <w:spacing w:after="0" w:line="360" w:lineRule="auto"/>
      <w:ind w:left="1287" w:hanging="567"/>
    </w:pPr>
    <w:rPr>
      <w:rFonts w:ascii="Times New Roman" w:eastAsia="Times New Roman" w:hAnsi="Times New Roman" w:cs="Times New Roman"/>
      <w:b/>
      <w:iCs/>
      <w:noProof/>
      <w:spacing w:val="-6"/>
      <w:kern w:val="28"/>
      <w:sz w:val="24"/>
      <w:szCs w:val="24"/>
    </w:rPr>
  </w:style>
  <w:style w:type="paragraph" w:styleId="Spistreci3">
    <w:name w:val="toc 3"/>
    <w:basedOn w:val="Normalny"/>
    <w:next w:val="Normalny"/>
    <w:autoRedefine/>
    <w:uiPriority w:val="39"/>
    <w:semiHidden/>
    <w:unhideWhenUsed/>
    <w:rsid w:val="00F23FAB"/>
    <w:pPr>
      <w:tabs>
        <w:tab w:val="left" w:pos="1320"/>
        <w:tab w:val="left" w:pos="1871"/>
        <w:tab w:val="right" w:leader="dot" w:pos="9062"/>
      </w:tabs>
      <w:spacing w:after="0" w:line="360" w:lineRule="auto"/>
      <w:ind w:left="1871" w:hanging="794"/>
    </w:pPr>
    <w:rPr>
      <w:rFonts w:ascii="Times New Roman" w:hAnsi="Times New Roman" w:cs="Times New Roman"/>
      <w:i/>
      <w:noProof/>
      <w:spacing w:val="-2"/>
      <w:sz w:val="24"/>
      <w:szCs w:val="24"/>
    </w:rPr>
  </w:style>
  <w:style w:type="paragraph" w:styleId="Spistreci4">
    <w:name w:val="toc 4"/>
    <w:basedOn w:val="Normalny"/>
    <w:next w:val="Normalny"/>
    <w:autoRedefine/>
    <w:uiPriority w:val="39"/>
    <w:semiHidden/>
    <w:unhideWhenUsed/>
    <w:rsid w:val="00F23FAB"/>
    <w:pPr>
      <w:spacing w:after="100"/>
      <w:ind w:left="660"/>
    </w:pPr>
    <w:rPr>
      <w:rFonts w:eastAsiaTheme="minorEastAsia"/>
      <w:lang w:eastAsia="pl-PL"/>
    </w:rPr>
  </w:style>
  <w:style w:type="paragraph" w:styleId="Spistreci5">
    <w:name w:val="toc 5"/>
    <w:basedOn w:val="Normalny"/>
    <w:next w:val="Normalny"/>
    <w:autoRedefine/>
    <w:uiPriority w:val="39"/>
    <w:semiHidden/>
    <w:unhideWhenUsed/>
    <w:rsid w:val="00F23FAB"/>
    <w:pPr>
      <w:spacing w:after="100"/>
      <w:ind w:left="880"/>
    </w:pPr>
    <w:rPr>
      <w:rFonts w:eastAsiaTheme="minorEastAsia"/>
      <w:lang w:eastAsia="pl-PL"/>
    </w:rPr>
  </w:style>
  <w:style w:type="paragraph" w:styleId="Spistreci6">
    <w:name w:val="toc 6"/>
    <w:basedOn w:val="Normalny"/>
    <w:next w:val="Normalny"/>
    <w:autoRedefine/>
    <w:uiPriority w:val="39"/>
    <w:semiHidden/>
    <w:unhideWhenUsed/>
    <w:rsid w:val="00F23FAB"/>
    <w:pPr>
      <w:spacing w:after="100"/>
      <w:ind w:left="1100"/>
    </w:pPr>
    <w:rPr>
      <w:rFonts w:eastAsiaTheme="minorEastAsia"/>
      <w:lang w:eastAsia="pl-PL"/>
    </w:rPr>
  </w:style>
  <w:style w:type="paragraph" w:styleId="Spistreci7">
    <w:name w:val="toc 7"/>
    <w:basedOn w:val="Normalny"/>
    <w:next w:val="Normalny"/>
    <w:autoRedefine/>
    <w:uiPriority w:val="39"/>
    <w:semiHidden/>
    <w:unhideWhenUsed/>
    <w:rsid w:val="00F23FAB"/>
    <w:pPr>
      <w:spacing w:after="100"/>
      <w:ind w:left="1320"/>
    </w:pPr>
    <w:rPr>
      <w:rFonts w:eastAsiaTheme="minorEastAsia"/>
      <w:lang w:eastAsia="pl-PL"/>
    </w:rPr>
  </w:style>
  <w:style w:type="paragraph" w:styleId="Spistreci8">
    <w:name w:val="toc 8"/>
    <w:basedOn w:val="Normalny"/>
    <w:next w:val="Normalny"/>
    <w:autoRedefine/>
    <w:uiPriority w:val="39"/>
    <w:semiHidden/>
    <w:unhideWhenUsed/>
    <w:rsid w:val="00F23FAB"/>
    <w:pPr>
      <w:spacing w:after="100"/>
      <w:ind w:left="1540"/>
    </w:pPr>
    <w:rPr>
      <w:rFonts w:eastAsiaTheme="minorEastAsia"/>
      <w:lang w:eastAsia="pl-PL"/>
    </w:rPr>
  </w:style>
  <w:style w:type="paragraph" w:styleId="Spistreci9">
    <w:name w:val="toc 9"/>
    <w:basedOn w:val="Normalny"/>
    <w:next w:val="Normalny"/>
    <w:autoRedefine/>
    <w:uiPriority w:val="39"/>
    <w:semiHidden/>
    <w:unhideWhenUsed/>
    <w:rsid w:val="00F23FAB"/>
    <w:pPr>
      <w:spacing w:after="100"/>
      <w:ind w:left="1760"/>
    </w:pPr>
    <w:rPr>
      <w:rFonts w:eastAsiaTheme="minorEastAsia"/>
      <w:lang w:eastAsia="pl-PL"/>
    </w:rPr>
  </w:style>
  <w:style w:type="paragraph" w:styleId="Tekstprzypisudolnego">
    <w:name w:val="footnote text"/>
    <w:basedOn w:val="Normalny"/>
    <w:link w:val="TekstprzypisudolnegoZnak1"/>
    <w:uiPriority w:val="99"/>
    <w:semiHidden/>
    <w:unhideWhenUsed/>
    <w:rsid w:val="00F23FAB"/>
    <w:pPr>
      <w:spacing w:after="0" w:line="240" w:lineRule="auto"/>
    </w:pPr>
    <w:rPr>
      <w:sz w:val="20"/>
      <w:szCs w:val="20"/>
    </w:rPr>
  </w:style>
  <w:style w:type="character" w:customStyle="1" w:styleId="TekstprzypisudolnegoZnak">
    <w:name w:val="Tekst przypisu dolnego Znak"/>
    <w:basedOn w:val="Domylnaczcionkaakapitu"/>
    <w:link w:val="Tekstprzypisudolnego1"/>
    <w:uiPriority w:val="99"/>
    <w:semiHidden/>
    <w:rsid w:val="00F23FAB"/>
    <w:rPr>
      <w:sz w:val="20"/>
      <w:szCs w:val="20"/>
    </w:rPr>
  </w:style>
  <w:style w:type="paragraph" w:styleId="Tekstkomentarza">
    <w:name w:val="annotation text"/>
    <w:basedOn w:val="Normalny"/>
    <w:link w:val="TekstkomentarzaZnak"/>
    <w:uiPriority w:val="99"/>
    <w:semiHidden/>
    <w:unhideWhenUsed/>
    <w:rsid w:val="00F23F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23FAB"/>
    <w:rPr>
      <w:sz w:val="20"/>
      <w:szCs w:val="20"/>
    </w:rPr>
  </w:style>
  <w:style w:type="paragraph" w:styleId="Nagwek">
    <w:name w:val="header"/>
    <w:basedOn w:val="Normalny"/>
    <w:link w:val="NagwekZnak1"/>
    <w:uiPriority w:val="99"/>
    <w:unhideWhenUsed/>
    <w:rsid w:val="00F23FAB"/>
    <w:pPr>
      <w:tabs>
        <w:tab w:val="center" w:pos="4703"/>
        <w:tab w:val="right" w:pos="9406"/>
      </w:tabs>
      <w:spacing w:after="0" w:line="240" w:lineRule="auto"/>
    </w:pPr>
  </w:style>
  <w:style w:type="character" w:customStyle="1" w:styleId="NagwekZnak">
    <w:name w:val="Nagłówek Znak"/>
    <w:basedOn w:val="Domylnaczcionkaakapitu"/>
    <w:link w:val="Nagwek10"/>
    <w:uiPriority w:val="99"/>
    <w:semiHidden/>
    <w:rsid w:val="00F23FAB"/>
  </w:style>
  <w:style w:type="paragraph" w:styleId="Stopka">
    <w:name w:val="footer"/>
    <w:basedOn w:val="Normalny"/>
    <w:link w:val="StopkaZnak1"/>
    <w:uiPriority w:val="99"/>
    <w:unhideWhenUsed/>
    <w:rsid w:val="00F23FAB"/>
    <w:pPr>
      <w:tabs>
        <w:tab w:val="center" w:pos="4703"/>
        <w:tab w:val="right" w:pos="9406"/>
      </w:tabs>
      <w:spacing w:after="0" w:line="240" w:lineRule="auto"/>
    </w:pPr>
  </w:style>
  <w:style w:type="character" w:customStyle="1" w:styleId="StopkaZnak">
    <w:name w:val="Stopka Znak"/>
    <w:basedOn w:val="Domylnaczcionkaakapitu"/>
    <w:link w:val="Stopka1"/>
    <w:uiPriority w:val="99"/>
    <w:rsid w:val="00F23FAB"/>
  </w:style>
  <w:style w:type="paragraph" w:styleId="Legenda">
    <w:name w:val="caption"/>
    <w:basedOn w:val="Normalny"/>
    <w:next w:val="Normalny"/>
    <w:uiPriority w:val="35"/>
    <w:semiHidden/>
    <w:unhideWhenUsed/>
    <w:qFormat/>
    <w:rsid w:val="00F23FAB"/>
    <w:pPr>
      <w:spacing w:after="200" w:line="240" w:lineRule="auto"/>
    </w:pPr>
    <w:rPr>
      <w:i/>
      <w:iCs/>
      <w:color w:val="44546A" w:themeColor="text2"/>
      <w:sz w:val="18"/>
      <w:szCs w:val="18"/>
    </w:rPr>
  </w:style>
  <w:style w:type="paragraph" w:styleId="Spisilustracji">
    <w:name w:val="table of figures"/>
    <w:basedOn w:val="Normalny"/>
    <w:next w:val="Normalny"/>
    <w:uiPriority w:val="99"/>
    <w:semiHidden/>
    <w:unhideWhenUsed/>
    <w:rsid w:val="00F23FAB"/>
    <w:pPr>
      <w:spacing w:after="0"/>
      <w:ind w:left="440" w:hanging="440"/>
    </w:pPr>
    <w:rPr>
      <w:rFonts w:cstheme="minorHAnsi"/>
      <w:caps/>
      <w:sz w:val="20"/>
      <w:szCs w:val="20"/>
    </w:rPr>
  </w:style>
  <w:style w:type="paragraph" w:styleId="Tekstprzypisukocowego">
    <w:name w:val="endnote text"/>
    <w:basedOn w:val="Normalny"/>
    <w:link w:val="TekstprzypisukocowegoZnak1"/>
    <w:uiPriority w:val="99"/>
    <w:semiHidden/>
    <w:unhideWhenUsed/>
    <w:rsid w:val="00F23FAB"/>
    <w:pPr>
      <w:spacing w:after="0" w:line="240" w:lineRule="auto"/>
    </w:pPr>
    <w:rPr>
      <w:sz w:val="20"/>
      <w:szCs w:val="20"/>
    </w:rPr>
  </w:style>
  <w:style w:type="character" w:customStyle="1" w:styleId="TekstprzypisukocowegoZnak">
    <w:name w:val="Tekst przypisu końcowego Znak"/>
    <w:basedOn w:val="Domylnaczcionkaakapitu"/>
    <w:link w:val="Tekstprzypisukocowego1"/>
    <w:uiPriority w:val="99"/>
    <w:semiHidden/>
    <w:rsid w:val="00F23FAB"/>
    <w:rPr>
      <w:sz w:val="20"/>
      <w:szCs w:val="20"/>
    </w:rPr>
  </w:style>
  <w:style w:type="paragraph" w:styleId="Listapunktowana">
    <w:name w:val="List Bullet"/>
    <w:basedOn w:val="Normalny"/>
    <w:uiPriority w:val="99"/>
    <w:semiHidden/>
    <w:unhideWhenUsed/>
    <w:rsid w:val="00F23FAB"/>
    <w:pPr>
      <w:numPr>
        <w:numId w:val="1"/>
      </w:numPr>
      <w:ind w:left="720" w:firstLine="0"/>
      <w:contextualSpacing/>
    </w:pPr>
  </w:style>
  <w:style w:type="paragraph" w:styleId="Tytu">
    <w:name w:val="Title"/>
    <w:basedOn w:val="Normalny"/>
    <w:next w:val="Normalny"/>
    <w:link w:val="TytuZnak"/>
    <w:uiPriority w:val="10"/>
    <w:qFormat/>
    <w:rsid w:val="00F23FAB"/>
    <w:pPr>
      <w:spacing w:after="0" w:line="240" w:lineRule="auto"/>
      <w:contextualSpacing/>
    </w:pPr>
    <w:rPr>
      <w:rFonts w:ascii="Calibri Light" w:eastAsia="Times New Roman" w:hAnsi="Calibri Light" w:cs="Times New Roman"/>
      <w:spacing w:val="-10"/>
      <w:kern w:val="28"/>
      <w:sz w:val="56"/>
      <w:szCs w:val="56"/>
    </w:rPr>
  </w:style>
  <w:style w:type="character" w:customStyle="1" w:styleId="TytuZnak">
    <w:name w:val="Tytuł Znak"/>
    <w:basedOn w:val="Domylnaczcionkaakapitu"/>
    <w:link w:val="Tytu"/>
    <w:uiPriority w:val="10"/>
    <w:rsid w:val="00F23FAB"/>
    <w:rPr>
      <w:rFonts w:ascii="Calibri Light" w:eastAsia="Times New Roman" w:hAnsi="Calibri Light" w:cs="Times New Roman"/>
      <w:spacing w:val="-10"/>
      <w:kern w:val="28"/>
      <w:sz w:val="56"/>
      <w:szCs w:val="56"/>
    </w:rPr>
  </w:style>
  <w:style w:type="paragraph" w:styleId="Tekstpodstawowy">
    <w:name w:val="Body Text"/>
    <w:basedOn w:val="Normalny"/>
    <w:link w:val="TekstpodstawowyZnak1"/>
    <w:uiPriority w:val="99"/>
    <w:semiHidden/>
    <w:unhideWhenUsed/>
    <w:rsid w:val="00F23FAB"/>
    <w:pPr>
      <w:spacing w:after="120"/>
    </w:pPr>
  </w:style>
  <w:style w:type="character" w:customStyle="1" w:styleId="TekstpodstawowyZnak">
    <w:name w:val="Tekst podstawowy Znak"/>
    <w:basedOn w:val="Domylnaczcionkaakapitu"/>
    <w:link w:val="Tekstpodstawowy1"/>
    <w:uiPriority w:val="99"/>
    <w:semiHidden/>
    <w:rsid w:val="00F23FAB"/>
  </w:style>
  <w:style w:type="paragraph" w:styleId="Podtytu">
    <w:name w:val="Subtitle"/>
    <w:basedOn w:val="Normalny"/>
    <w:next w:val="Normalny"/>
    <w:link w:val="PodtytuZnak"/>
    <w:uiPriority w:val="11"/>
    <w:qFormat/>
    <w:rsid w:val="00F23FAB"/>
    <w:rPr>
      <w:rFonts w:eastAsia="Times New Roman"/>
      <w:color w:val="5A5A5A"/>
      <w:spacing w:val="15"/>
    </w:rPr>
  </w:style>
  <w:style w:type="character" w:customStyle="1" w:styleId="PodtytuZnak">
    <w:name w:val="Podtytuł Znak"/>
    <w:basedOn w:val="Domylnaczcionkaakapitu"/>
    <w:link w:val="Podtytu"/>
    <w:uiPriority w:val="11"/>
    <w:rsid w:val="00F23FAB"/>
    <w:rPr>
      <w:rFonts w:eastAsia="Times New Roman"/>
      <w:color w:val="5A5A5A"/>
      <w:spacing w:val="15"/>
    </w:rPr>
  </w:style>
  <w:style w:type="paragraph" w:styleId="Tematkomentarza">
    <w:name w:val="annotation subject"/>
    <w:basedOn w:val="Tekstkomentarza"/>
    <w:next w:val="Tekstkomentarza"/>
    <w:link w:val="TematkomentarzaZnak"/>
    <w:uiPriority w:val="99"/>
    <w:semiHidden/>
    <w:unhideWhenUsed/>
    <w:rsid w:val="00F23FAB"/>
    <w:rPr>
      <w:b/>
      <w:bCs/>
    </w:rPr>
  </w:style>
  <w:style w:type="character" w:customStyle="1" w:styleId="TematkomentarzaZnak">
    <w:name w:val="Temat komentarza Znak"/>
    <w:basedOn w:val="TekstkomentarzaZnak"/>
    <w:link w:val="Tematkomentarza"/>
    <w:uiPriority w:val="99"/>
    <w:semiHidden/>
    <w:rsid w:val="00F23FAB"/>
    <w:rPr>
      <w:b/>
      <w:bCs/>
      <w:sz w:val="20"/>
      <w:szCs w:val="20"/>
    </w:rPr>
  </w:style>
  <w:style w:type="paragraph" w:styleId="Tekstdymka">
    <w:name w:val="Balloon Text"/>
    <w:basedOn w:val="Normalny"/>
    <w:link w:val="TekstdymkaZnak1"/>
    <w:uiPriority w:val="99"/>
    <w:semiHidden/>
    <w:unhideWhenUsed/>
    <w:rsid w:val="00F23F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1"/>
    <w:uiPriority w:val="99"/>
    <w:semiHidden/>
    <w:rsid w:val="00F23FAB"/>
    <w:rPr>
      <w:rFonts w:ascii="Segoe UI" w:hAnsi="Segoe UI" w:cs="Segoe UI"/>
      <w:sz w:val="18"/>
      <w:szCs w:val="18"/>
    </w:rPr>
  </w:style>
  <w:style w:type="paragraph" w:styleId="Poprawka">
    <w:name w:val="Revision"/>
    <w:uiPriority w:val="99"/>
    <w:semiHidden/>
    <w:rsid w:val="00F23FAB"/>
    <w:pPr>
      <w:spacing w:after="0" w:line="240" w:lineRule="auto"/>
    </w:pPr>
  </w:style>
  <w:style w:type="paragraph" w:styleId="Akapitzlist">
    <w:name w:val="List Paragraph"/>
    <w:basedOn w:val="Normalny"/>
    <w:uiPriority w:val="34"/>
    <w:qFormat/>
    <w:rsid w:val="00F23FAB"/>
    <w:pPr>
      <w:ind w:left="720"/>
      <w:contextualSpacing/>
    </w:pPr>
  </w:style>
  <w:style w:type="paragraph" w:styleId="Nagwekspisutreci">
    <w:name w:val="TOC Heading"/>
    <w:basedOn w:val="Nagwek1"/>
    <w:next w:val="Normalny"/>
    <w:uiPriority w:val="39"/>
    <w:semiHidden/>
    <w:unhideWhenUsed/>
    <w:qFormat/>
    <w:rsid w:val="00F23FAB"/>
    <w:pPr>
      <w:outlineLvl w:val="9"/>
    </w:pPr>
    <w:rPr>
      <w:rFonts w:asciiTheme="majorHAnsi" w:eastAsiaTheme="majorEastAsia" w:hAnsiTheme="majorHAnsi" w:cstheme="majorBidi"/>
      <w:color w:val="2F5496" w:themeColor="accent1" w:themeShade="BF"/>
      <w:lang w:eastAsia="pl-PL"/>
    </w:rPr>
  </w:style>
  <w:style w:type="paragraph" w:customStyle="1" w:styleId="Nagwek11">
    <w:name w:val="Nagłówek 11"/>
    <w:basedOn w:val="Normalny"/>
    <w:next w:val="Normalny"/>
    <w:uiPriority w:val="99"/>
    <w:qFormat/>
    <w:rsid w:val="00F23FAB"/>
    <w:pPr>
      <w:keepNext/>
      <w:keepLines/>
      <w:spacing w:before="240" w:after="0"/>
      <w:outlineLvl w:val="0"/>
    </w:pPr>
    <w:rPr>
      <w:rFonts w:ascii="Calibri Light" w:eastAsia="Times New Roman" w:hAnsi="Calibri Light" w:cs="Times New Roman"/>
      <w:color w:val="2E74B5"/>
      <w:sz w:val="32"/>
      <w:szCs w:val="32"/>
    </w:rPr>
  </w:style>
  <w:style w:type="paragraph" w:customStyle="1" w:styleId="Nagwek21">
    <w:name w:val="Nagłówek 21"/>
    <w:basedOn w:val="Normalny"/>
    <w:next w:val="Normalny"/>
    <w:uiPriority w:val="99"/>
    <w:qFormat/>
    <w:rsid w:val="00F23FAB"/>
    <w:pPr>
      <w:keepNext/>
      <w:keepLines/>
      <w:spacing w:before="40" w:after="0"/>
      <w:outlineLvl w:val="1"/>
    </w:pPr>
    <w:rPr>
      <w:rFonts w:ascii="Calibri Light" w:eastAsia="Times New Roman" w:hAnsi="Calibri Light" w:cs="Times New Roman"/>
      <w:color w:val="2E74B5"/>
      <w:sz w:val="26"/>
      <w:szCs w:val="26"/>
    </w:rPr>
  </w:style>
  <w:style w:type="paragraph" w:customStyle="1" w:styleId="Nagwek31">
    <w:name w:val="Nagłówek 31"/>
    <w:basedOn w:val="Normalny"/>
    <w:next w:val="Normalny"/>
    <w:uiPriority w:val="99"/>
    <w:qFormat/>
    <w:rsid w:val="00F23FAB"/>
    <w:pPr>
      <w:keepNext/>
      <w:keepLines/>
      <w:spacing w:before="40" w:after="0"/>
      <w:outlineLvl w:val="2"/>
    </w:pPr>
    <w:rPr>
      <w:rFonts w:ascii="Calibri Light" w:eastAsia="Times New Roman" w:hAnsi="Calibri Light" w:cs="Times New Roman"/>
      <w:color w:val="1F4D78"/>
      <w:sz w:val="24"/>
      <w:szCs w:val="24"/>
    </w:rPr>
  </w:style>
  <w:style w:type="paragraph" w:customStyle="1" w:styleId="Nagwek61">
    <w:name w:val="Nagłówek 61"/>
    <w:basedOn w:val="Normalny"/>
    <w:next w:val="Normalny"/>
    <w:uiPriority w:val="9"/>
    <w:semiHidden/>
    <w:qFormat/>
    <w:rsid w:val="00F23FAB"/>
    <w:pPr>
      <w:keepNext/>
      <w:keepLines/>
      <w:spacing w:before="40" w:after="0"/>
      <w:outlineLvl w:val="5"/>
    </w:pPr>
    <w:rPr>
      <w:rFonts w:ascii="Calibri Light" w:eastAsia="Times New Roman" w:hAnsi="Calibri Light" w:cs="Times New Roman"/>
      <w:color w:val="1F4D78"/>
      <w:sz w:val="20"/>
    </w:rPr>
  </w:style>
  <w:style w:type="paragraph" w:customStyle="1" w:styleId="markagospodarcza">
    <w:name w:val="marka_gospodarcza"/>
    <w:basedOn w:val="Normalny"/>
    <w:autoRedefine/>
    <w:uiPriority w:val="99"/>
    <w:qFormat/>
    <w:rsid w:val="00F23FAB"/>
    <w:pPr>
      <w:spacing w:before="360" w:after="80" w:line="360" w:lineRule="auto"/>
      <w:ind w:left="357" w:hanging="357"/>
      <w:jc w:val="both"/>
    </w:pPr>
    <w:rPr>
      <w:rFonts w:ascii="Trebuchet MS" w:eastAsia="Times New Roman" w:hAnsi="Trebuchet MS" w:cs="Arial"/>
      <w:bCs/>
      <w:color w:val="8BB63A"/>
      <w:sz w:val="20"/>
      <w:lang w:eastAsia="pl-PL"/>
    </w:rPr>
  </w:style>
  <w:style w:type="character" w:customStyle="1" w:styleId="nagwek-markaZnak">
    <w:name w:val="nagłówek-marka Znak"/>
    <w:basedOn w:val="Domylnaczcionkaakapitu"/>
    <w:link w:val="nagwek-marka"/>
    <w:locked/>
    <w:rsid w:val="00F23FAB"/>
    <w:rPr>
      <w:rFonts w:ascii="Trebuchet MS" w:hAnsi="Trebuchet MS" w:cs="Arial"/>
      <w:b/>
      <w:color w:val="8BB63A"/>
      <w:sz w:val="20"/>
    </w:rPr>
  </w:style>
  <w:style w:type="paragraph" w:customStyle="1" w:styleId="nagwek-marka">
    <w:name w:val="nagłówek-marka"/>
    <w:basedOn w:val="Normalny"/>
    <w:link w:val="nagwek-markaZnak"/>
    <w:autoRedefine/>
    <w:qFormat/>
    <w:rsid w:val="00F23FAB"/>
    <w:rPr>
      <w:rFonts w:ascii="Trebuchet MS" w:hAnsi="Trebuchet MS" w:cs="Arial"/>
      <w:b/>
      <w:color w:val="8BB63A"/>
      <w:sz w:val="20"/>
    </w:rPr>
  </w:style>
  <w:style w:type="character" w:customStyle="1" w:styleId="tytuZnak0">
    <w:name w:val="tytuł Znak"/>
    <w:basedOn w:val="nagwek-markaZnak"/>
    <w:link w:val="tytu0"/>
    <w:locked/>
    <w:rsid w:val="00F23FAB"/>
    <w:rPr>
      <w:rFonts w:ascii="Trebuchet MS" w:eastAsia="Times New Roman" w:hAnsi="Trebuchet MS" w:cs="Times New Roman"/>
      <w:b/>
      <w:color w:val="C20012"/>
      <w:sz w:val="20"/>
    </w:rPr>
  </w:style>
  <w:style w:type="paragraph" w:customStyle="1" w:styleId="tytu0">
    <w:name w:val="tytuł"/>
    <w:basedOn w:val="nagwek-marka"/>
    <w:link w:val="tytuZnak0"/>
    <w:autoRedefine/>
    <w:qFormat/>
    <w:rsid w:val="00F23FAB"/>
    <w:pPr>
      <w:spacing w:before="120" w:after="120" w:line="276" w:lineRule="auto"/>
      <w:jc w:val="center"/>
    </w:pPr>
    <w:rPr>
      <w:rFonts w:eastAsia="Times New Roman" w:cs="Times New Roman"/>
      <w:color w:val="C20012"/>
    </w:rPr>
  </w:style>
  <w:style w:type="character" w:customStyle="1" w:styleId="nagwek1Znak0">
    <w:name w:val="nagłówek 1 Znak"/>
    <w:basedOn w:val="tytuZnak0"/>
    <w:link w:val="nagwek12"/>
    <w:locked/>
    <w:rsid w:val="00F23FAB"/>
    <w:rPr>
      <w:rFonts w:ascii="Trebuchet MS" w:eastAsia="Times New Roman" w:hAnsi="Trebuchet MS" w:cs="Times New Roman"/>
      <w:b/>
      <w:color w:val="000000"/>
      <w:sz w:val="24"/>
    </w:rPr>
  </w:style>
  <w:style w:type="paragraph" w:customStyle="1" w:styleId="nagwek12">
    <w:name w:val="nagłówek 1"/>
    <w:basedOn w:val="tytu0"/>
    <w:link w:val="nagwek1Znak0"/>
    <w:autoRedefine/>
    <w:qFormat/>
    <w:rsid w:val="00F23FAB"/>
    <w:pPr>
      <w:spacing w:after="200"/>
      <w:ind w:left="714" w:hanging="357"/>
      <w:outlineLvl w:val="1"/>
    </w:pPr>
    <w:rPr>
      <w:color w:val="000000"/>
      <w:sz w:val="24"/>
    </w:rPr>
  </w:style>
  <w:style w:type="character" w:customStyle="1" w:styleId="tekstpodstawowyZnak0">
    <w:name w:val="tekst podstawowy Znak"/>
    <w:basedOn w:val="Domylnaczcionkaakapitu"/>
    <w:link w:val="tekstpodstawowy0"/>
    <w:locked/>
    <w:rsid w:val="00F23FAB"/>
    <w:rPr>
      <w:rFonts w:ascii="Trebuchet MS" w:hAnsi="Trebuchet MS" w:cs="Arial"/>
      <w:sz w:val="20"/>
    </w:rPr>
  </w:style>
  <w:style w:type="paragraph" w:customStyle="1" w:styleId="tekstpodstawowy0">
    <w:name w:val="tekst podstawowy"/>
    <w:basedOn w:val="Normalny"/>
    <w:link w:val="tekstpodstawowyZnak0"/>
    <w:autoRedefine/>
    <w:qFormat/>
    <w:rsid w:val="00F23FAB"/>
    <w:pPr>
      <w:spacing w:line="360" w:lineRule="auto"/>
      <w:jc w:val="both"/>
    </w:pPr>
    <w:rPr>
      <w:rFonts w:ascii="Trebuchet MS" w:hAnsi="Trebuchet MS" w:cs="Arial"/>
      <w:sz w:val="20"/>
    </w:rPr>
  </w:style>
  <w:style w:type="character" w:customStyle="1" w:styleId="rdomarkaZnak">
    <w:name w:val="źródło_marka Znak"/>
    <w:basedOn w:val="tekstpodstawowyZnak0"/>
    <w:link w:val="rdomarka"/>
    <w:locked/>
    <w:rsid w:val="00F23FAB"/>
    <w:rPr>
      <w:rFonts w:ascii="Trebuchet MS" w:hAnsi="Trebuchet MS" w:cs="Arial"/>
      <w:color w:val="A5A5A5"/>
      <w:sz w:val="18"/>
    </w:rPr>
  </w:style>
  <w:style w:type="paragraph" w:customStyle="1" w:styleId="rdomarka">
    <w:name w:val="źródło_marka"/>
    <w:basedOn w:val="tekstpodstawowy0"/>
    <w:link w:val="rdomarkaZnak"/>
    <w:autoRedefine/>
    <w:qFormat/>
    <w:rsid w:val="00F23FAB"/>
    <w:pPr>
      <w:spacing w:line="240" w:lineRule="auto"/>
      <w:jc w:val="left"/>
    </w:pPr>
    <w:rPr>
      <w:color w:val="A5A5A5"/>
      <w:sz w:val="18"/>
    </w:rPr>
  </w:style>
  <w:style w:type="paragraph" w:customStyle="1" w:styleId="Default">
    <w:name w:val="Default"/>
    <w:uiPriority w:val="99"/>
    <w:rsid w:val="00F23FA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basedOn w:val="Domylnaczcionkaakapitu"/>
    <w:link w:val="Akapitzlist1"/>
    <w:uiPriority w:val="34"/>
    <w:locked/>
    <w:rsid w:val="00F23FAB"/>
    <w:rPr>
      <w:rFonts w:ascii="Arial" w:hAnsi="Arial" w:cs="Arial"/>
      <w:sz w:val="20"/>
    </w:rPr>
  </w:style>
  <w:style w:type="paragraph" w:customStyle="1" w:styleId="Akapitzlist1">
    <w:name w:val="Akapit z listą1"/>
    <w:basedOn w:val="Normalny"/>
    <w:next w:val="Akapitzlist"/>
    <w:link w:val="AkapitzlistZnak"/>
    <w:uiPriority w:val="34"/>
    <w:qFormat/>
    <w:rsid w:val="00F23FAB"/>
    <w:pPr>
      <w:ind w:left="720"/>
      <w:contextualSpacing/>
    </w:pPr>
    <w:rPr>
      <w:rFonts w:ascii="Arial" w:hAnsi="Arial" w:cs="Arial"/>
      <w:sz w:val="20"/>
    </w:rPr>
  </w:style>
  <w:style w:type="paragraph" w:customStyle="1" w:styleId="Nagwek10">
    <w:name w:val="Nagłówek1"/>
    <w:basedOn w:val="Normalny"/>
    <w:next w:val="Nagwek"/>
    <w:link w:val="NagwekZnak"/>
    <w:uiPriority w:val="99"/>
    <w:rsid w:val="00F23FAB"/>
    <w:pPr>
      <w:tabs>
        <w:tab w:val="center" w:pos="4536"/>
        <w:tab w:val="right" w:pos="9072"/>
      </w:tabs>
      <w:spacing w:after="0" w:line="240" w:lineRule="auto"/>
    </w:pPr>
  </w:style>
  <w:style w:type="paragraph" w:customStyle="1" w:styleId="Stopka1">
    <w:name w:val="Stopka1"/>
    <w:basedOn w:val="Normalny"/>
    <w:next w:val="Stopka"/>
    <w:link w:val="StopkaZnak"/>
    <w:uiPriority w:val="99"/>
    <w:rsid w:val="00F23FAB"/>
    <w:pPr>
      <w:tabs>
        <w:tab w:val="center" w:pos="4536"/>
        <w:tab w:val="right" w:pos="9072"/>
      </w:tabs>
      <w:spacing w:after="0" w:line="240" w:lineRule="auto"/>
    </w:pPr>
  </w:style>
  <w:style w:type="character" w:customStyle="1" w:styleId="punktacjaZnak">
    <w:name w:val="punktacja Znak"/>
    <w:basedOn w:val="AkapitzlistZnak"/>
    <w:link w:val="punktacja"/>
    <w:locked/>
    <w:rsid w:val="00F23FAB"/>
    <w:rPr>
      <w:rFonts w:ascii="Times New Roman" w:hAnsi="Times New Roman" w:cs="Times New Roman"/>
      <w:b/>
      <w:sz w:val="28"/>
      <w:szCs w:val="24"/>
    </w:rPr>
  </w:style>
  <w:style w:type="paragraph" w:customStyle="1" w:styleId="punktacja">
    <w:name w:val="punktacja"/>
    <w:basedOn w:val="Akapitzlist"/>
    <w:link w:val="punktacjaZnak"/>
    <w:qFormat/>
    <w:rsid w:val="00F23FAB"/>
    <w:pPr>
      <w:numPr>
        <w:numId w:val="3"/>
      </w:numPr>
      <w:spacing w:line="360" w:lineRule="auto"/>
      <w:jc w:val="both"/>
    </w:pPr>
    <w:rPr>
      <w:rFonts w:ascii="Times New Roman" w:hAnsi="Times New Roman" w:cs="Times New Roman"/>
      <w:b/>
      <w:sz w:val="28"/>
      <w:szCs w:val="24"/>
    </w:rPr>
  </w:style>
  <w:style w:type="paragraph" w:customStyle="1" w:styleId="Tekstprzypisudolnego1">
    <w:name w:val="Tekst przypisu dolnego1"/>
    <w:basedOn w:val="Normalny"/>
    <w:next w:val="Tekstprzypisudolnego"/>
    <w:link w:val="TekstprzypisudolnegoZnak"/>
    <w:uiPriority w:val="99"/>
    <w:rsid w:val="00F23FAB"/>
    <w:pPr>
      <w:spacing w:after="0" w:line="240" w:lineRule="auto"/>
    </w:pPr>
    <w:rPr>
      <w:sz w:val="20"/>
      <w:szCs w:val="20"/>
    </w:rPr>
  </w:style>
  <w:style w:type="paragraph" w:customStyle="1" w:styleId="StylTekstpodstawowywcity2TimesNewRomanPo0ptInter">
    <w:name w:val="Styl Tekst podstawowy wcięty 2 + Times New Roman Po:  0 pt Inter..."/>
    <w:basedOn w:val="Tekstpodstawowy"/>
    <w:autoRedefine/>
    <w:uiPriority w:val="99"/>
    <w:rsid w:val="00F23FAB"/>
    <w:pPr>
      <w:spacing w:after="0" w:line="360" w:lineRule="auto"/>
      <w:ind w:firstLine="360"/>
      <w:jc w:val="both"/>
    </w:pPr>
    <w:rPr>
      <w:rFonts w:ascii="Times New Roman" w:eastAsia="Times New Roman" w:hAnsi="Times New Roman" w:cs="Times New Roman"/>
      <w:color w:val="000000"/>
      <w:sz w:val="24"/>
      <w:szCs w:val="20"/>
      <w:lang w:eastAsia="pl-PL"/>
    </w:rPr>
  </w:style>
  <w:style w:type="paragraph" w:customStyle="1" w:styleId="Tekstpodstawowy1">
    <w:name w:val="Tekst podstawowy1"/>
    <w:basedOn w:val="Normalny"/>
    <w:next w:val="Tekstpodstawowy"/>
    <w:link w:val="TekstpodstawowyZnak"/>
    <w:uiPriority w:val="99"/>
    <w:semiHidden/>
    <w:rsid w:val="00F23FAB"/>
    <w:pPr>
      <w:spacing w:after="120"/>
    </w:pPr>
  </w:style>
  <w:style w:type="paragraph" w:customStyle="1" w:styleId="Tekstprzypisukocowego1">
    <w:name w:val="Tekst przypisu końcowego1"/>
    <w:basedOn w:val="Normalny"/>
    <w:next w:val="Tekstprzypisukocowego"/>
    <w:link w:val="TekstprzypisukocowegoZnak"/>
    <w:uiPriority w:val="99"/>
    <w:semiHidden/>
    <w:rsid w:val="00F23FAB"/>
    <w:pPr>
      <w:spacing w:after="0" w:line="240" w:lineRule="auto"/>
    </w:pPr>
    <w:rPr>
      <w:sz w:val="20"/>
      <w:szCs w:val="20"/>
    </w:rPr>
  </w:style>
  <w:style w:type="paragraph" w:customStyle="1" w:styleId="NormalnyWeb1">
    <w:name w:val="Normalny (Web)1"/>
    <w:basedOn w:val="Normalny"/>
    <w:next w:val="NormalnyWeb"/>
    <w:uiPriority w:val="99"/>
    <w:rsid w:val="00F23FAB"/>
    <w:rPr>
      <w:rFonts w:ascii="Times New Roman" w:hAnsi="Times New Roman" w:cs="Times New Roman"/>
      <w:sz w:val="24"/>
      <w:szCs w:val="24"/>
    </w:rPr>
  </w:style>
  <w:style w:type="paragraph" w:customStyle="1" w:styleId="Nagwekspisutreci1">
    <w:name w:val="Nagłówek spisu treści1"/>
    <w:basedOn w:val="Nagwek1"/>
    <w:next w:val="Normalny"/>
    <w:uiPriority w:val="39"/>
    <w:qFormat/>
    <w:rsid w:val="00F23FAB"/>
  </w:style>
  <w:style w:type="paragraph" w:customStyle="1" w:styleId="Spistreci21">
    <w:name w:val="Spis treści 21"/>
    <w:basedOn w:val="Normalny"/>
    <w:next w:val="Normalny"/>
    <w:autoRedefine/>
    <w:uiPriority w:val="39"/>
    <w:rsid w:val="00F23FAB"/>
    <w:pPr>
      <w:tabs>
        <w:tab w:val="left" w:pos="426"/>
        <w:tab w:val="right" w:leader="dot" w:pos="8494"/>
      </w:tabs>
      <w:spacing w:after="100" w:line="360" w:lineRule="auto"/>
    </w:pPr>
    <w:rPr>
      <w:rFonts w:eastAsia="Times New Roman" w:cs="Times New Roman"/>
      <w:lang w:eastAsia="pl-PL"/>
    </w:rPr>
  </w:style>
  <w:style w:type="paragraph" w:customStyle="1" w:styleId="Spistreci11">
    <w:name w:val="Spis treści 11"/>
    <w:basedOn w:val="Normalny"/>
    <w:next w:val="Normalny"/>
    <w:autoRedefine/>
    <w:uiPriority w:val="39"/>
    <w:rsid w:val="00F23FAB"/>
    <w:pPr>
      <w:spacing w:after="100"/>
    </w:pPr>
    <w:rPr>
      <w:rFonts w:eastAsia="Times New Roman" w:cs="Times New Roman"/>
      <w:lang w:eastAsia="pl-PL"/>
    </w:rPr>
  </w:style>
  <w:style w:type="paragraph" w:customStyle="1" w:styleId="Spistreci31">
    <w:name w:val="Spis treści 31"/>
    <w:basedOn w:val="Normalny"/>
    <w:next w:val="Normalny"/>
    <w:autoRedefine/>
    <w:uiPriority w:val="39"/>
    <w:rsid w:val="00F23FAB"/>
    <w:pPr>
      <w:spacing w:after="100"/>
      <w:ind w:left="440"/>
    </w:pPr>
    <w:rPr>
      <w:rFonts w:eastAsia="Times New Roman" w:cs="Times New Roman"/>
      <w:lang w:eastAsia="pl-PL"/>
    </w:rPr>
  </w:style>
  <w:style w:type="paragraph" w:customStyle="1" w:styleId="Legenda1">
    <w:name w:val="Legenda1"/>
    <w:basedOn w:val="Normalny"/>
    <w:next w:val="Normalny"/>
    <w:uiPriority w:val="35"/>
    <w:qFormat/>
    <w:rsid w:val="00F23FAB"/>
    <w:pPr>
      <w:spacing w:after="200" w:line="240" w:lineRule="auto"/>
    </w:pPr>
    <w:rPr>
      <w:rFonts w:ascii="Arial" w:hAnsi="Arial" w:cs="Arial"/>
      <w:i/>
      <w:iCs/>
      <w:color w:val="44546A"/>
      <w:sz w:val="18"/>
      <w:szCs w:val="18"/>
    </w:rPr>
  </w:style>
  <w:style w:type="paragraph" w:customStyle="1" w:styleId="Spisilustracji1">
    <w:name w:val="Spis ilustracji1"/>
    <w:basedOn w:val="Normalny"/>
    <w:next w:val="Normalny"/>
    <w:uiPriority w:val="99"/>
    <w:rsid w:val="00F23FAB"/>
    <w:pPr>
      <w:spacing w:after="0"/>
    </w:pPr>
    <w:rPr>
      <w:rFonts w:ascii="Arial" w:hAnsi="Arial" w:cs="Arial"/>
      <w:sz w:val="20"/>
    </w:rPr>
  </w:style>
  <w:style w:type="paragraph" w:customStyle="1" w:styleId="Tekstdymka1">
    <w:name w:val="Tekst dymka1"/>
    <w:basedOn w:val="Normalny"/>
    <w:next w:val="Tekstdymka"/>
    <w:link w:val="TekstdymkaZnak"/>
    <w:uiPriority w:val="99"/>
    <w:semiHidden/>
    <w:rsid w:val="00F23FAB"/>
    <w:pPr>
      <w:spacing w:after="0" w:line="240" w:lineRule="auto"/>
    </w:pPr>
    <w:rPr>
      <w:rFonts w:ascii="Segoe UI" w:hAnsi="Segoe UI" w:cs="Segoe UI"/>
      <w:sz w:val="18"/>
      <w:szCs w:val="18"/>
    </w:rPr>
  </w:style>
  <w:style w:type="paragraph" w:customStyle="1" w:styleId="Pa7">
    <w:name w:val="Pa7"/>
    <w:basedOn w:val="Default"/>
    <w:next w:val="Default"/>
    <w:uiPriority w:val="99"/>
    <w:rsid w:val="00F23FAB"/>
    <w:pPr>
      <w:spacing w:line="241" w:lineRule="atLeast"/>
    </w:pPr>
    <w:rPr>
      <w:rFonts w:ascii="InterFace Corp XBold" w:hAnsi="InterFace Corp XBold"/>
      <w:color w:val="auto"/>
    </w:rPr>
  </w:style>
  <w:style w:type="paragraph" w:customStyle="1" w:styleId="Pa8">
    <w:name w:val="Pa8"/>
    <w:basedOn w:val="Default"/>
    <w:next w:val="Default"/>
    <w:uiPriority w:val="99"/>
    <w:rsid w:val="00F23FAB"/>
    <w:pPr>
      <w:spacing w:line="171" w:lineRule="atLeast"/>
    </w:pPr>
    <w:rPr>
      <w:rFonts w:ascii="InterFace Corp XBold" w:hAnsi="InterFace Corp XBold"/>
      <w:color w:val="auto"/>
    </w:rPr>
  </w:style>
  <w:style w:type="paragraph" w:customStyle="1" w:styleId="Nagwekkolumny">
    <w:name w:val="Nagłówek kolumny"/>
    <w:basedOn w:val="Nagwek2"/>
    <w:uiPriority w:val="99"/>
    <w:rsid w:val="00F23FAB"/>
  </w:style>
  <w:style w:type="paragraph" w:customStyle="1" w:styleId="Wskazwki">
    <w:name w:val="Wskazówki"/>
    <w:basedOn w:val="Normalny"/>
    <w:uiPriority w:val="99"/>
    <w:rsid w:val="00F23FAB"/>
    <w:pPr>
      <w:spacing w:after="0" w:line="240" w:lineRule="auto"/>
      <w:jc w:val="center"/>
    </w:pPr>
    <w:rPr>
      <w:rFonts w:ascii="Verdana" w:eastAsia="Times New Roman" w:hAnsi="Verdana" w:cs="Verdana"/>
      <w:sz w:val="16"/>
      <w:szCs w:val="16"/>
      <w:lang w:eastAsia="pl-PL" w:bidi="pl-PL"/>
    </w:rPr>
  </w:style>
  <w:style w:type="paragraph" w:customStyle="1" w:styleId="Liczby">
    <w:name w:val="Liczby"/>
    <w:basedOn w:val="Normalny"/>
    <w:uiPriority w:val="99"/>
    <w:rsid w:val="00F23FAB"/>
    <w:pPr>
      <w:spacing w:after="0" w:line="240" w:lineRule="auto"/>
      <w:jc w:val="center"/>
    </w:pPr>
    <w:rPr>
      <w:rFonts w:ascii="Verdana" w:eastAsia="Times New Roman" w:hAnsi="Verdana" w:cs="Verdana"/>
      <w:sz w:val="16"/>
      <w:szCs w:val="16"/>
      <w:lang w:eastAsia="pl-PL" w:bidi="pl-PL"/>
    </w:rPr>
  </w:style>
  <w:style w:type="paragraph" w:customStyle="1" w:styleId="Podtytu1">
    <w:name w:val="Podtytuł1"/>
    <w:basedOn w:val="Normalny"/>
    <w:next w:val="Normalny"/>
    <w:uiPriority w:val="11"/>
    <w:qFormat/>
    <w:rsid w:val="00F23FAB"/>
    <w:rPr>
      <w:rFonts w:eastAsia="Times New Roman"/>
      <w:color w:val="5A5A5A"/>
      <w:spacing w:val="15"/>
    </w:rPr>
  </w:style>
  <w:style w:type="character" w:customStyle="1" w:styleId="Pracadoktorska-tekstgwnyZnak">
    <w:name w:val="Praca doktorska - tekst główny Znak"/>
    <w:basedOn w:val="Domylnaczcionkaakapitu"/>
    <w:link w:val="Pracadoktorska-tekstgwny"/>
    <w:locked/>
    <w:rsid w:val="00F23FAB"/>
    <w:rPr>
      <w:rFonts w:ascii="Times New Roman" w:hAnsi="Times New Roman" w:cs="Times New Roman"/>
      <w:sz w:val="24"/>
    </w:rPr>
  </w:style>
  <w:style w:type="paragraph" w:customStyle="1" w:styleId="Pracadoktorska-tekstgwny">
    <w:name w:val="Praca doktorska - tekst główny"/>
    <w:basedOn w:val="Normalny"/>
    <w:link w:val="Pracadoktorska-tekstgwnyZnak"/>
    <w:qFormat/>
    <w:rsid w:val="00F23FAB"/>
    <w:pPr>
      <w:spacing w:after="0" w:line="360" w:lineRule="auto"/>
      <w:jc w:val="both"/>
    </w:pPr>
    <w:rPr>
      <w:rFonts w:ascii="Times New Roman" w:hAnsi="Times New Roman" w:cs="Times New Roman"/>
      <w:sz w:val="24"/>
    </w:rPr>
  </w:style>
  <w:style w:type="character" w:customStyle="1" w:styleId="Pracadoktorska-nagwektabeliZnak">
    <w:name w:val="Praca doktorska - nagłówek tabeli Znak"/>
    <w:basedOn w:val="Pracadoktorska-tekstgwnyZnak"/>
    <w:link w:val="Pracadoktorska-nagwektabeli"/>
    <w:locked/>
    <w:rsid w:val="00F23FAB"/>
    <w:rPr>
      <w:rFonts w:ascii="Times New Roman" w:hAnsi="Times New Roman" w:cs="Times New Roman"/>
      <w:sz w:val="20"/>
    </w:rPr>
  </w:style>
  <w:style w:type="paragraph" w:customStyle="1" w:styleId="Pracadoktorska-nagwektabeli">
    <w:name w:val="Praca doktorska - nagłówek tabeli"/>
    <w:basedOn w:val="Pracadoktorska-tekstgwny"/>
    <w:link w:val="Pracadoktorska-nagwektabeliZnak"/>
    <w:qFormat/>
    <w:rsid w:val="00F23FAB"/>
    <w:pPr>
      <w:spacing w:after="120" w:line="240" w:lineRule="auto"/>
      <w:jc w:val="center"/>
    </w:pPr>
    <w:rPr>
      <w:sz w:val="20"/>
    </w:rPr>
  </w:style>
  <w:style w:type="character" w:customStyle="1" w:styleId="Pracadoktorska-tabelawntrzeZnak">
    <w:name w:val="Praca doktorska - tabela wnętrze Znak"/>
    <w:basedOn w:val="Pracadoktorska-tekstgwnyZnak"/>
    <w:link w:val="Pracadoktorska-tabelawntrze"/>
    <w:locked/>
    <w:rsid w:val="00F23FAB"/>
    <w:rPr>
      <w:rFonts w:ascii="Times New Roman" w:hAnsi="Times New Roman" w:cs="Times New Roman"/>
      <w:sz w:val="20"/>
    </w:rPr>
  </w:style>
  <w:style w:type="paragraph" w:customStyle="1" w:styleId="Pracadoktorska-tabelawntrze">
    <w:name w:val="Praca doktorska - tabela wnętrze"/>
    <w:basedOn w:val="Pracadoktorska-tekstgwny"/>
    <w:link w:val="Pracadoktorska-tabelawntrzeZnak"/>
    <w:qFormat/>
    <w:rsid w:val="00F23FAB"/>
    <w:pPr>
      <w:spacing w:line="240" w:lineRule="auto"/>
      <w:jc w:val="center"/>
    </w:pPr>
    <w:rPr>
      <w:sz w:val="20"/>
    </w:rPr>
  </w:style>
  <w:style w:type="paragraph" w:customStyle="1" w:styleId="Legenda2">
    <w:name w:val="Legenda2"/>
    <w:basedOn w:val="Normalny"/>
    <w:next w:val="Normalny"/>
    <w:uiPriority w:val="35"/>
    <w:qFormat/>
    <w:rsid w:val="00F23FAB"/>
    <w:pPr>
      <w:spacing w:after="200" w:line="240" w:lineRule="auto"/>
    </w:pPr>
    <w:rPr>
      <w:i/>
      <w:iCs/>
      <w:color w:val="632E62"/>
      <w:sz w:val="18"/>
      <w:szCs w:val="18"/>
    </w:rPr>
  </w:style>
  <w:style w:type="character" w:customStyle="1" w:styleId="Pracadoktorska-rdoZnak">
    <w:name w:val="Praca doktorska - źródło Znak"/>
    <w:basedOn w:val="Pracadoktorska-tekstgwnyZnak"/>
    <w:link w:val="Pracadoktorska-rdo"/>
    <w:locked/>
    <w:rsid w:val="00F23FAB"/>
    <w:rPr>
      <w:rFonts w:ascii="Times New Roman" w:hAnsi="Times New Roman" w:cs="Times New Roman"/>
      <w:sz w:val="20"/>
    </w:rPr>
  </w:style>
  <w:style w:type="paragraph" w:customStyle="1" w:styleId="Pracadoktorska-rdo">
    <w:name w:val="Praca doktorska - źródło"/>
    <w:basedOn w:val="Pracadoktorska-tekstgwny"/>
    <w:link w:val="Pracadoktorska-rdoZnak"/>
    <w:qFormat/>
    <w:rsid w:val="00F23FAB"/>
    <w:pPr>
      <w:spacing w:before="120" w:after="120" w:line="240" w:lineRule="auto"/>
    </w:pPr>
    <w:rPr>
      <w:sz w:val="20"/>
    </w:rPr>
  </w:style>
  <w:style w:type="paragraph" w:customStyle="1" w:styleId="Tytu1">
    <w:name w:val="Tytuł1"/>
    <w:basedOn w:val="Normalny"/>
    <w:next w:val="Normalny"/>
    <w:uiPriority w:val="10"/>
    <w:qFormat/>
    <w:rsid w:val="00F23FAB"/>
    <w:pPr>
      <w:spacing w:after="0" w:line="240" w:lineRule="auto"/>
      <w:contextualSpacing/>
    </w:pPr>
    <w:rPr>
      <w:rFonts w:ascii="Calibri Light" w:eastAsia="Times New Roman" w:hAnsi="Calibri Light" w:cs="Times New Roman"/>
      <w:spacing w:val="-10"/>
      <w:kern w:val="28"/>
      <w:sz w:val="56"/>
      <w:szCs w:val="56"/>
    </w:rPr>
  </w:style>
  <w:style w:type="character" w:customStyle="1" w:styleId="Styl1pracaZnak">
    <w:name w:val="Styl 1_praca Znak"/>
    <w:basedOn w:val="TytuZnak"/>
    <w:link w:val="Styl1praca"/>
    <w:locked/>
    <w:rsid w:val="00F23FAB"/>
    <w:rPr>
      <w:rFonts w:ascii="Times New Roman" w:eastAsia="Calibri" w:hAnsi="Times New Roman" w:cs="Times New Roman"/>
      <w:b/>
      <w:spacing w:val="-10"/>
      <w:kern w:val="28"/>
      <w:sz w:val="32"/>
      <w:szCs w:val="32"/>
    </w:rPr>
  </w:style>
  <w:style w:type="paragraph" w:customStyle="1" w:styleId="Styl1praca">
    <w:name w:val="Styl 1_praca"/>
    <w:basedOn w:val="Tytu"/>
    <w:link w:val="Styl1pracaZnak"/>
    <w:autoRedefine/>
    <w:qFormat/>
    <w:rsid w:val="00F23FAB"/>
    <w:pPr>
      <w:spacing w:before="240" w:after="240" w:line="360" w:lineRule="auto"/>
      <w:jc w:val="both"/>
    </w:pPr>
    <w:rPr>
      <w:rFonts w:ascii="Times New Roman" w:eastAsia="Calibri" w:hAnsi="Times New Roman"/>
      <w:b/>
      <w:sz w:val="32"/>
      <w:szCs w:val="32"/>
    </w:rPr>
  </w:style>
  <w:style w:type="character" w:customStyle="1" w:styleId="Styl2pracaZnak">
    <w:name w:val="Styl 2_praca Znak"/>
    <w:basedOn w:val="Styl1pracaZnak"/>
    <w:link w:val="Styl2praca"/>
    <w:locked/>
    <w:rsid w:val="00F23FAB"/>
    <w:rPr>
      <w:rFonts w:ascii="Times New Roman" w:eastAsia="Calibri" w:hAnsi="Times New Roman" w:cs="Times New Roman"/>
      <w:b/>
      <w:spacing w:val="-10"/>
      <w:kern w:val="28"/>
      <w:sz w:val="32"/>
      <w:szCs w:val="32"/>
    </w:rPr>
  </w:style>
  <w:style w:type="paragraph" w:customStyle="1" w:styleId="Styl2praca">
    <w:name w:val="Styl 2_praca"/>
    <w:basedOn w:val="Styl1praca"/>
    <w:link w:val="Styl2pracaZnak"/>
    <w:qFormat/>
    <w:rsid w:val="00F23FAB"/>
    <w:pPr>
      <w:ind w:left="924" w:hanging="357"/>
    </w:pPr>
  </w:style>
  <w:style w:type="paragraph" w:customStyle="1" w:styleId="Poprawka1">
    <w:name w:val="Poprawka1"/>
    <w:next w:val="Poprawka"/>
    <w:uiPriority w:val="99"/>
    <w:semiHidden/>
    <w:rsid w:val="00F23FAB"/>
    <w:pPr>
      <w:spacing w:after="0" w:line="240" w:lineRule="auto"/>
    </w:pPr>
    <w:rPr>
      <w:lang w:val="en-US"/>
    </w:rPr>
  </w:style>
  <w:style w:type="character" w:styleId="Odwoanieprzypisudolnego">
    <w:name w:val="footnote reference"/>
    <w:basedOn w:val="Domylnaczcionkaakapitu"/>
    <w:uiPriority w:val="99"/>
    <w:semiHidden/>
    <w:unhideWhenUsed/>
    <w:rsid w:val="00F23FAB"/>
    <w:rPr>
      <w:vertAlign w:val="superscript"/>
    </w:rPr>
  </w:style>
  <w:style w:type="character" w:styleId="Odwoaniedokomentarza">
    <w:name w:val="annotation reference"/>
    <w:basedOn w:val="Domylnaczcionkaakapitu"/>
    <w:uiPriority w:val="99"/>
    <w:semiHidden/>
    <w:unhideWhenUsed/>
    <w:rsid w:val="00F23FAB"/>
    <w:rPr>
      <w:sz w:val="16"/>
    </w:rPr>
  </w:style>
  <w:style w:type="character" w:styleId="Odwoanieprzypisukocowego">
    <w:name w:val="endnote reference"/>
    <w:basedOn w:val="Domylnaczcionkaakapitu"/>
    <w:uiPriority w:val="99"/>
    <w:semiHidden/>
    <w:unhideWhenUsed/>
    <w:rsid w:val="00F23FAB"/>
    <w:rPr>
      <w:vertAlign w:val="superscript"/>
    </w:rPr>
  </w:style>
  <w:style w:type="character" w:styleId="Tekstzastpczy">
    <w:name w:val="Placeholder Text"/>
    <w:basedOn w:val="Domylnaczcionkaakapitu"/>
    <w:uiPriority w:val="99"/>
    <w:semiHidden/>
    <w:rsid w:val="00F23FAB"/>
    <w:rPr>
      <w:color w:val="808080"/>
    </w:rPr>
  </w:style>
  <w:style w:type="character" w:customStyle="1" w:styleId="st1">
    <w:name w:val="st1"/>
    <w:basedOn w:val="Domylnaczcionkaakapitu"/>
    <w:rsid w:val="00F23FAB"/>
  </w:style>
  <w:style w:type="character" w:customStyle="1" w:styleId="hps">
    <w:name w:val="hps"/>
    <w:basedOn w:val="Domylnaczcionkaakapitu"/>
    <w:rsid w:val="00F23FAB"/>
  </w:style>
  <w:style w:type="character" w:customStyle="1" w:styleId="publication-date2">
    <w:name w:val="publication-date2"/>
    <w:basedOn w:val="Domylnaczcionkaakapitu"/>
    <w:rsid w:val="00F23FAB"/>
  </w:style>
  <w:style w:type="character" w:customStyle="1" w:styleId="notranslate">
    <w:name w:val="notranslate"/>
    <w:basedOn w:val="Domylnaczcionkaakapitu"/>
    <w:rsid w:val="00F23FAB"/>
  </w:style>
  <w:style w:type="character" w:customStyle="1" w:styleId="mw-headline">
    <w:name w:val="mw-headline"/>
    <w:basedOn w:val="Domylnaczcionkaakapitu"/>
    <w:rsid w:val="00F23FAB"/>
  </w:style>
  <w:style w:type="character" w:customStyle="1" w:styleId="A7">
    <w:name w:val="A7"/>
    <w:uiPriority w:val="99"/>
    <w:rsid w:val="00F23FAB"/>
    <w:rPr>
      <w:rFonts w:ascii="InterFace Corp XBold" w:hAnsi="InterFace Corp XBold" w:cs="InterFace Corp XBold" w:hint="default"/>
      <w:color w:val="000000"/>
    </w:rPr>
  </w:style>
  <w:style w:type="character" w:customStyle="1" w:styleId="A8">
    <w:name w:val="A8"/>
    <w:uiPriority w:val="99"/>
    <w:rsid w:val="00F23FAB"/>
    <w:rPr>
      <w:rFonts w:ascii="InterFace Corp XBold" w:hAnsi="InterFace Corp XBold" w:cs="InterFace Corp XBold" w:hint="default"/>
      <w:b/>
      <w:bCs/>
      <w:color w:val="000000"/>
      <w:sz w:val="17"/>
      <w:szCs w:val="17"/>
    </w:rPr>
  </w:style>
  <w:style w:type="character" w:customStyle="1" w:styleId="Nierozpoznanawzmianka1">
    <w:name w:val="Nierozpoznana wzmianka1"/>
    <w:basedOn w:val="Domylnaczcionkaakapitu"/>
    <w:uiPriority w:val="99"/>
    <w:semiHidden/>
    <w:rsid w:val="00F23FAB"/>
    <w:rPr>
      <w:color w:val="808080"/>
      <w:shd w:val="clear" w:color="auto" w:fill="E6E6E6"/>
    </w:rPr>
  </w:style>
  <w:style w:type="character" w:customStyle="1" w:styleId="UyteHipercze1">
    <w:name w:val="UżyteHiperłącze1"/>
    <w:basedOn w:val="Domylnaczcionkaakapitu"/>
    <w:uiPriority w:val="99"/>
    <w:semiHidden/>
    <w:rsid w:val="00F23FAB"/>
    <w:rPr>
      <w:color w:val="954F72"/>
      <w:u w:val="single"/>
    </w:rPr>
  </w:style>
  <w:style w:type="character" w:customStyle="1" w:styleId="Nagwek1Znak1">
    <w:name w:val="Nagłówek 1 Znak1"/>
    <w:basedOn w:val="Domylnaczcionkaakapitu"/>
    <w:uiPriority w:val="9"/>
    <w:rsid w:val="00F23FAB"/>
    <w:rPr>
      <w:rFonts w:asciiTheme="majorHAnsi" w:eastAsiaTheme="majorEastAsia" w:hAnsiTheme="majorHAnsi" w:cstheme="majorBidi" w:hint="default"/>
      <w:color w:val="2F5496" w:themeColor="accent1" w:themeShade="BF"/>
      <w:sz w:val="32"/>
      <w:szCs w:val="32"/>
    </w:rPr>
  </w:style>
  <w:style w:type="character" w:customStyle="1" w:styleId="Nagwek2Znak1">
    <w:name w:val="Nagłówek 2 Znak1"/>
    <w:basedOn w:val="Domylnaczcionkaakapitu"/>
    <w:uiPriority w:val="9"/>
    <w:semiHidden/>
    <w:rsid w:val="00F23FAB"/>
    <w:rPr>
      <w:rFonts w:asciiTheme="majorHAnsi" w:eastAsiaTheme="majorEastAsia" w:hAnsiTheme="majorHAnsi" w:cstheme="majorBidi" w:hint="default"/>
      <w:color w:val="2F5496" w:themeColor="accent1" w:themeShade="BF"/>
      <w:sz w:val="26"/>
      <w:szCs w:val="26"/>
    </w:rPr>
  </w:style>
  <w:style w:type="character" w:customStyle="1" w:styleId="Nagwek3Znak1">
    <w:name w:val="Nagłówek 3 Znak1"/>
    <w:basedOn w:val="Domylnaczcionkaakapitu"/>
    <w:uiPriority w:val="9"/>
    <w:semiHidden/>
    <w:rsid w:val="00F23FAB"/>
    <w:rPr>
      <w:rFonts w:asciiTheme="majorHAnsi" w:eastAsiaTheme="majorEastAsia" w:hAnsiTheme="majorHAnsi" w:cstheme="majorBidi" w:hint="default"/>
      <w:color w:val="1F3763" w:themeColor="accent1" w:themeShade="7F"/>
      <w:sz w:val="24"/>
      <w:szCs w:val="24"/>
    </w:rPr>
  </w:style>
  <w:style w:type="character" w:customStyle="1" w:styleId="Nagwek6Znak1">
    <w:name w:val="Nagłówek 6 Znak1"/>
    <w:basedOn w:val="Domylnaczcionkaakapitu"/>
    <w:uiPriority w:val="9"/>
    <w:semiHidden/>
    <w:rsid w:val="00F23FAB"/>
    <w:rPr>
      <w:rFonts w:asciiTheme="majorHAnsi" w:eastAsiaTheme="majorEastAsia" w:hAnsiTheme="majorHAnsi" w:cstheme="majorBidi" w:hint="default"/>
      <w:color w:val="1F3763" w:themeColor="accent1" w:themeShade="7F"/>
    </w:rPr>
  </w:style>
  <w:style w:type="character" w:customStyle="1" w:styleId="NagwekZnak1">
    <w:name w:val="Nagłówek Znak1"/>
    <w:basedOn w:val="Domylnaczcionkaakapitu"/>
    <w:link w:val="Nagwek"/>
    <w:uiPriority w:val="99"/>
    <w:locked/>
    <w:rsid w:val="00F23FAB"/>
  </w:style>
  <w:style w:type="character" w:customStyle="1" w:styleId="StopkaZnak1">
    <w:name w:val="Stopka Znak1"/>
    <w:basedOn w:val="Domylnaczcionkaakapitu"/>
    <w:link w:val="Stopka"/>
    <w:uiPriority w:val="99"/>
    <w:locked/>
    <w:rsid w:val="00F23FAB"/>
  </w:style>
  <w:style w:type="character" w:customStyle="1" w:styleId="TekstprzypisudolnegoZnak1">
    <w:name w:val="Tekst przypisu dolnego Znak1"/>
    <w:basedOn w:val="Domylnaczcionkaakapitu"/>
    <w:link w:val="Tekstprzypisudolnego"/>
    <w:uiPriority w:val="99"/>
    <w:semiHidden/>
    <w:locked/>
    <w:rsid w:val="00F23FAB"/>
    <w:rPr>
      <w:sz w:val="20"/>
      <w:szCs w:val="20"/>
    </w:rPr>
  </w:style>
  <w:style w:type="character" w:customStyle="1" w:styleId="TekstpodstawowyZnak1">
    <w:name w:val="Tekst podstawowy Znak1"/>
    <w:basedOn w:val="Domylnaczcionkaakapitu"/>
    <w:link w:val="Tekstpodstawowy"/>
    <w:uiPriority w:val="99"/>
    <w:semiHidden/>
    <w:locked/>
    <w:rsid w:val="00F23FAB"/>
  </w:style>
  <w:style w:type="character" w:customStyle="1" w:styleId="TekstprzypisukocowegoZnak1">
    <w:name w:val="Tekst przypisu końcowego Znak1"/>
    <w:basedOn w:val="Domylnaczcionkaakapitu"/>
    <w:link w:val="Tekstprzypisukocowego"/>
    <w:uiPriority w:val="99"/>
    <w:semiHidden/>
    <w:locked/>
    <w:rsid w:val="00F23FAB"/>
    <w:rPr>
      <w:sz w:val="20"/>
      <w:szCs w:val="20"/>
    </w:rPr>
  </w:style>
  <w:style w:type="character" w:customStyle="1" w:styleId="TekstdymkaZnak1">
    <w:name w:val="Tekst dymka Znak1"/>
    <w:basedOn w:val="Domylnaczcionkaakapitu"/>
    <w:link w:val="Tekstdymka"/>
    <w:uiPriority w:val="99"/>
    <w:semiHidden/>
    <w:locked/>
    <w:rsid w:val="00F23FAB"/>
    <w:rPr>
      <w:rFonts w:ascii="Segoe UI" w:hAnsi="Segoe UI" w:cs="Segoe UI"/>
      <w:sz w:val="18"/>
      <w:szCs w:val="18"/>
    </w:rPr>
  </w:style>
  <w:style w:type="character" w:customStyle="1" w:styleId="PodtytuZnak1">
    <w:name w:val="Podtytuł Znak1"/>
    <w:basedOn w:val="Domylnaczcionkaakapitu"/>
    <w:uiPriority w:val="11"/>
    <w:rsid w:val="00F23FAB"/>
    <w:rPr>
      <w:rFonts w:ascii="Times New Roman" w:eastAsiaTheme="minorEastAsia" w:hAnsi="Times New Roman" w:cs="Times New Roman" w:hint="default"/>
      <w:color w:val="5A5A5A" w:themeColor="text1" w:themeTint="A5"/>
      <w:spacing w:val="15"/>
    </w:rPr>
  </w:style>
  <w:style w:type="character" w:customStyle="1" w:styleId="TytuZnak1">
    <w:name w:val="Tytuł Znak1"/>
    <w:basedOn w:val="Domylnaczcionkaakapitu"/>
    <w:uiPriority w:val="10"/>
    <w:rsid w:val="00F23FAB"/>
    <w:rPr>
      <w:rFonts w:asciiTheme="majorHAnsi" w:eastAsiaTheme="majorEastAsia" w:hAnsiTheme="majorHAnsi" w:cstheme="majorBidi" w:hint="default"/>
      <w:spacing w:val="-10"/>
      <w:kern w:val="28"/>
      <w:sz w:val="56"/>
      <w:szCs w:val="56"/>
    </w:rPr>
  </w:style>
  <w:style w:type="character" w:customStyle="1" w:styleId="Nierozpoznanawzmianka2">
    <w:name w:val="Nierozpoznana wzmianka2"/>
    <w:basedOn w:val="Domylnaczcionkaakapitu"/>
    <w:uiPriority w:val="99"/>
    <w:semiHidden/>
    <w:rsid w:val="00F23FAB"/>
    <w:rPr>
      <w:color w:val="605E5C"/>
      <w:shd w:val="clear" w:color="auto" w:fill="E1DFDD"/>
    </w:rPr>
  </w:style>
  <w:style w:type="character" w:customStyle="1" w:styleId="mn">
    <w:name w:val="mn"/>
    <w:basedOn w:val="Domylnaczcionkaakapitu"/>
    <w:rsid w:val="00F23FAB"/>
  </w:style>
  <w:style w:type="character" w:customStyle="1" w:styleId="mo">
    <w:name w:val="mo"/>
    <w:basedOn w:val="Domylnaczcionkaakapitu"/>
    <w:rsid w:val="00F23FAB"/>
  </w:style>
  <w:style w:type="character" w:customStyle="1" w:styleId="mi">
    <w:name w:val="mi"/>
    <w:basedOn w:val="Domylnaczcionkaakapitu"/>
    <w:rsid w:val="00F23FAB"/>
  </w:style>
  <w:style w:type="character" w:customStyle="1" w:styleId="mjxassistivemathml">
    <w:name w:val="mjx_assistive_mathml"/>
    <w:basedOn w:val="Domylnaczcionkaakapitu"/>
    <w:rsid w:val="00F23FAB"/>
  </w:style>
  <w:style w:type="table" w:styleId="Tabela-Wspczesny">
    <w:name w:val="Table Contemporary"/>
    <w:basedOn w:val="Standardowy"/>
    <w:semiHidden/>
    <w:unhideWhenUsed/>
    <w:rsid w:val="00F23FAB"/>
    <w:pPr>
      <w:spacing w:line="256" w:lineRule="auto"/>
    </w:p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atka">
    <w:name w:val="Table Grid"/>
    <w:basedOn w:val="Standardowy"/>
    <w:uiPriority w:val="39"/>
    <w:rsid w:val="00F23F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1">
    <w:name w:val="Plain Table 1"/>
    <w:basedOn w:val="Standardowy"/>
    <w:uiPriority w:val="41"/>
    <w:rsid w:val="00F23FAB"/>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3">
    <w:name w:val="Plain Table 3"/>
    <w:basedOn w:val="Standardowy"/>
    <w:uiPriority w:val="43"/>
    <w:rsid w:val="00F23FAB"/>
    <w:pPr>
      <w:spacing w:after="0" w:line="240" w:lineRule="auto"/>
    </w:pPr>
    <w:tblPr>
      <w:tblStyleRowBandSize w:val="1"/>
      <w:tblStyleColBandSize w:val="1"/>
      <w:tblInd w:w="0" w:type="nil"/>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Zwykatabela5">
    <w:name w:val="Plain Table 5"/>
    <w:basedOn w:val="Standardowy"/>
    <w:uiPriority w:val="45"/>
    <w:rsid w:val="00F23FAB"/>
    <w:pPr>
      <w:spacing w:after="0" w:line="240" w:lineRule="auto"/>
    </w:p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siatki1jasna">
    <w:name w:val="Grid Table 1 Light"/>
    <w:basedOn w:val="Standardowy"/>
    <w:uiPriority w:val="46"/>
    <w:rsid w:val="00F23FAB"/>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atki2akcent1">
    <w:name w:val="Grid Table 2 Accent 1"/>
    <w:basedOn w:val="Standardowy"/>
    <w:uiPriority w:val="47"/>
    <w:rsid w:val="00F23FAB"/>
    <w:pPr>
      <w:spacing w:after="0" w:line="240" w:lineRule="auto"/>
    </w:pPr>
    <w:tblPr>
      <w:tblStyleRowBandSize w:val="1"/>
      <w:tblStyleColBandSize w:val="1"/>
      <w:tblInd w:w="0" w:type="nil"/>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siatki2akcent3">
    <w:name w:val="Grid Table 2 Accent 3"/>
    <w:basedOn w:val="Standardowy"/>
    <w:uiPriority w:val="47"/>
    <w:rsid w:val="00F23FAB"/>
    <w:pPr>
      <w:spacing w:after="0" w:line="240" w:lineRule="auto"/>
    </w:pPr>
    <w:tblPr>
      <w:tblStyleRowBandSize w:val="1"/>
      <w:tblStyleColBandSize w:val="1"/>
      <w:tblInd w:w="0" w:type="nil"/>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siatki6kolorowaakcent3">
    <w:name w:val="Grid Table 6 Colorful Accent 3"/>
    <w:basedOn w:val="Standardowy"/>
    <w:uiPriority w:val="51"/>
    <w:rsid w:val="00F23FAB"/>
    <w:pPr>
      <w:spacing w:after="0" w:line="240" w:lineRule="auto"/>
    </w:pPr>
    <w:rPr>
      <w:color w:val="7B7B7B" w:themeColor="accent3" w:themeShade="BF"/>
    </w:rPr>
    <w:tblPr>
      <w:tblStyleRowBandSize w:val="1"/>
      <w:tblStyleColBandSize w:val="1"/>
      <w:tblInd w:w="0" w:type="nil"/>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siatki1jasnaakcent5">
    <w:name w:val="Grid Table 1 Light Accent 5"/>
    <w:basedOn w:val="Standardowy"/>
    <w:uiPriority w:val="46"/>
    <w:rsid w:val="00F23FAB"/>
    <w:pPr>
      <w:spacing w:after="0" w:line="240" w:lineRule="auto"/>
    </w:pPr>
    <w:tblPr>
      <w:tblStyleRowBandSize w:val="1"/>
      <w:tblStyleColBandSize w:val="1"/>
      <w:tblInd w:w="0" w:type="nil"/>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ela-Siatka1">
    <w:name w:val="Tabela - Siatka1"/>
    <w:basedOn w:val="Standardowy"/>
    <w:uiPriority w:val="39"/>
    <w:rsid w:val="00F23F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6kolorowaakcent31">
    <w:name w:val="Tabela siatki 6 — kolorowa — akcent 31"/>
    <w:basedOn w:val="Standardowy"/>
    <w:uiPriority w:val="51"/>
    <w:rsid w:val="00F23FAB"/>
    <w:pPr>
      <w:spacing w:after="0" w:line="240" w:lineRule="auto"/>
    </w:pPr>
    <w:rPr>
      <w:sz w:val="20"/>
      <w:szCs w:val="20"/>
    </w:rPr>
    <w:tblPr/>
    <w:tblStylePr w:type="band1Horz">
      <w:tblPr/>
      <w:tcPr>
        <w:shd w:val="clear" w:color="auto" w:fill="EDEDED"/>
      </w:tcPr>
    </w:tblStylePr>
  </w:style>
  <w:style w:type="table" w:customStyle="1" w:styleId="Tabelasiatki1jasnaakcent51">
    <w:name w:val="Tabela siatki 1 — jasna — akcent 51"/>
    <w:basedOn w:val="Standardowy"/>
    <w:uiPriority w:val="46"/>
    <w:rsid w:val="00F23FAB"/>
    <w:pPr>
      <w:spacing w:after="0" w:line="240" w:lineRule="auto"/>
    </w:p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elasiatki2akcent31">
    <w:name w:val="Tabela siatki 2 — akcent 31"/>
    <w:basedOn w:val="Standardowy"/>
    <w:uiPriority w:val="47"/>
    <w:rsid w:val="00F23FAB"/>
    <w:pPr>
      <w:spacing w:after="0" w:line="240" w:lineRule="auto"/>
    </w:pPr>
    <w:tblPr>
      <w:tblStyleRowBandSize w:val="1"/>
      <w:tblStyleColBandSize w:val="1"/>
      <w:tblInd w:w="0" w:type="nil"/>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style>
  <w:style w:type="table" w:customStyle="1" w:styleId="Zwykatabela11">
    <w:name w:val="Zwykła tabela 11"/>
    <w:basedOn w:val="Standardowy"/>
    <w:uiPriority w:val="41"/>
    <w:rsid w:val="00F23FAB"/>
    <w:pPr>
      <w:spacing w:after="0" w:line="240" w:lineRule="auto"/>
    </w:pPr>
    <w:rPr>
      <w:sz w:val="20"/>
      <w:szCs w:val="20"/>
    </w:rPr>
    <w:tblPr/>
    <w:tblStylePr w:type="band1Horz">
      <w:tblPr/>
      <w:tcPr>
        <w:shd w:val="clear" w:color="auto" w:fill="F2F2F2"/>
      </w:tcPr>
    </w:tblStylePr>
  </w:style>
  <w:style w:type="table" w:customStyle="1" w:styleId="Zwykatabela31">
    <w:name w:val="Zwykła tabela 31"/>
    <w:basedOn w:val="Standardowy"/>
    <w:uiPriority w:val="43"/>
    <w:rsid w:val="00F23FAB"/>
    <w:pPr>
      <w:spacing w:after="0" w:line="240" w:lineRule="auto"/>
    </w:pPr>
    <w:rPr>
      <w:sz w:val="20"/>
      <w:szCs w:val="20"/>
    </w:rPr>
    <w:tblPr/>
    <w:tblStylePr w:type="nwCell">
      <w:tblPr/>
      <w:tcPr>
        <w:tcBorders>
          <w:right w:val="nil"/>
        </w:tcBorders>
      </w:tcPr>
    </w:tblStylePr>
  </w:style>
  <w:style w:type="table" w:customStyle="1" w:styleId="Tabelasiatki1jasna1">
    <w:name w:val="Tabela siatki 1 — jasna1"/>
    <w:basedOn w:val="Standardowy"/>
    <w:uiPriority w:val="46"/>
    <w:rsid w:val="00F23FAB"/>
    <w:pPr>
      <w:spacing w:after="0" w:line="240" w:lineRule="auto"/>
    </w:p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Wspczesny1">
    <w:name w:val="Tabela - Współczesny1"/>
    <w:basedOn w:val="Standardowy"/>
    <w:rsid w:val="00F23FAB"/>
    <w:pPr>
      <w:spacing w:line="256" w:lineRule="auto"/>
    </w:p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style>
  <w:style w:type="table" w:customStyle="1" w:styleId="Zwykatabela51">
    <w:name w:val="Zwykła tabela 51"/>
    <w:basedOn w:val="Standardowy"/>
    <w:uiPriority w:val="45"/>
    <w:rsid w:val="00F23FAB"/>
    <w:pPr>
      <w:spacing w:after="0" w:line="240" w:lineRule="auto"/>
    </w:pPr>
    <w:rPr>
      <w:sz w:val="20"/>
      <w:szCs w:val="20"/>
    </w:rPr>
    <w:tblPr/>
    <w:tblStylePr w:type="firstCol">
      <w:pPr>
        <w:jc w:val="right"/>
      </w:pPr>
      <w:rPr>
        <w:rFonts w:ascii="Calibri Light" w:eastAsia="Times New Roman" w:hAnsi="Calibri Light" w:cs="Times New Roman" w:hint="default"/>
        <w:i/>
        <w:iCs/>
        <w:sz w:val="26"/>
        <w:szCs w:val="26"/>
      </w:rPr>
      <w:tblPr/>
      <w:tcPr>
        <w:tcBorders>
          <w:right w:val="single" w:sz="4" w:space="0" w:color="7F7F7F"/>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style>
  <w:style w:type="table" w:customStyle="1" w:styleId="Tabela-Wspczesny2">
    <w:name w:val="Tabela - Współczesny2"/>
    <w:basedOn w:val="Standardowy"/>
    <w:rsid w:val="00F23FAB"/>
    <w:pPr>
      <w:spacing w:after="0" w:line="240" w:lineRule="auto"/>
    </w:pPr>
    <w:rPr>
      <w:rFonts w:ascii="Times New Roman" w:eastAsia="Times New Roman" w:hAnsi="Times New Roman" w:cs="Times New Roman"/>
      <w:sz w:val="20"/>
      <w:szCs w:val="20"/>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style>
  <w:style w:type="table" w:customStyle="1" w:styleId="Tabela-Wspczesny4">
    <w:name w:val="Tabela - Współczesny4"/>
    <w:basedOn w:val="Standardowy"/>
    <w:rsid w:val="00F23FAB"/>
    <w:pPr>
      <w:spacing w:after="0" w:line="240" w:lineRule="auto"/>
    </w:pPr>
    <w:rPr>
      <w:rFonts w:ascii="Times New Roman" w:eastAsia="Times New Roman" w:hAnsi="Times New Roman" w:cs="Times New Roman"/>
      <w:sz w:val="20"/>
      <w:szCs w:val="20"/>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Zaangażowanie!$D$11</c:f>
              <c:strCache>
                <c:ptCount val="1"/>
                <c:pt idx="0">
                  <c:v>czas</c:v>
                </c:pt>
              </c:strCache>
            </c:strRef>
          </c:tx>
          <c:spPr>
            <a:solidFill>
              <a:schemeClr val="accent6">
                <a:tint val="65000"/>
              </a:schemeClr>
            </a:solidFill>
            <a:ln>
              <a:noFill/>
            </a:ln>
            <a:effectLst/>
          </c:spPr>
          <c:invertIfNegative val="0"/>
          <c:cat>
            <c:strRef>
              <c:f>Zaangażowanie!$C$12:$C$16</c:f>
              <c:strCache>
                <c:ptCount val="5"/>
                <c:pt idx="0">
                  <c:v>0-10%</c:v>
                </c:pt>
                <c:pt idx="1">
                  <c:v>11-20%</c:v>
                </c:pt>
                <c:pt idx="2">
                  <c:v>21-30%</c:v>
                </c:pt>
                <c:pt idx="3">
                  <c:v>31-40%</c:v>
                </c:pt>
                <c:pt idx="4">
                  <c:v>91-100%</c:v>
                </c:pt>
              </c:strCache>
            </c:strRef>
          </c:cat>
          <c:val>
            <c:numRef>
              <c:f>Zaangażowanie!$D$12:$D$16</c:f>
              <c:numCache>
                <c:formatCode>###0.0</c:formatCode>
                <c:ptCount val="5"/>
                <c:pt idx="0">
                  <c:v>53.333333333333336</c:v>
                </c:pt>
                <c:pt idx="1">
                  <c:v>13.333333333333334</c:v>
                </c:pt>
                <c:pt idx="2">
                  <c:v>20</c:v>
                </c:pt>
                <c:pt idx="3">
                  <c:v>6.666666666666667</c:v>
                </c:pt>
                <c:pt idx="4">
                  <c:v>6.666666666666667</c:v>
                </c:pt>
              </c:numCache>
            </c:numRef>
          </c:val>
          <c:extLst>
            <c:ext xmlns:c16="http://schemas.microsoft.com/office/drawing/2014/chart" uri="{C3380CC4-5D6E-409C-BE32-E72D297353CC}">
              <c16:uniqueId val="{00000000-9E62-4257-B1B1-2A653D8F6F24}"/>
            </c:ext>
          </c:extLst>
        </c:ser>
        <c:ser>
          <c:idx val="1"/>
          <c:order val="1"/>
          <c:tx>
            <c:strRef>
              <c:f>Zaangażowanie!$E$11</c:f>
              <c:strCache>
                <c:ptCount val="1"/>
                <c:pt idx="0">
                  <c:v>finanse</c:v>
                </c:pt>
              </c:strCache>
            </c:strRef>
          </c:tx>
          <c:spPr>
            <a:solidFill>
              <a:schemeClr val="accent6"/>
            </a:solidFill>
            <a:ln>
              <a:noFill/>
            </a:ln>
            <a:effectLst/>
          </c:spPr>
          <c:invertIfNegative val="0"/>
          <c:cat>
            <c:strRef>
              <c:f>Zaangażowanie!$C$12:$C$16</c:f>
              <c:strCache>
                <c:ptCount val="5"/>
                <c:pt idx="0">
                  <c:v>0-10%</c:v>
                </c:pt>
                <c:pt idx="1">
                  <c:v>11-20%</c:v>
                </c:pt>
                <c:pt idx="2">
                  <c:v>21-30%</c:v>
                </c:pt>
                <c:pt idx="3">
                  <c:v>31-40%</c:v>
                </c:pt>
                <c:pt idx="4">
                  <c:v>91-100%</c:v>
                </c:pt>
              </c:strCache>
            </c:strRef>
          </c:cat>
          <c:val>
            <c:numRef>
              <c:f>Zaangażowanie!$E$12:$E$16</c:f>
              <c:numCache>
                <c:formatCode>###0.0</c:formatCode>
                <c:ptCount val="5"/>
                <c:pt idx="0">
                  <c:v>66.666666666666657</c:v>
                </c:pt>
                <c:pt idx="1">
                  <c:v>20</c:v>
                </c:pt>
                <c:pt idx="2">
                  <c:v>6.666666666666667</c:v>
                </c:pt>
                <c:pt idx="3">
                  <c:v>0</c:v>
                </c:pt>
                <c:pt idx="4">
                  <c:v>6.666666666666667</c:v>
                </c:pt>
              </c:numCache>
            </c:numRef>
          </c:val>
          <c:extLst>
            <c:ext xmlns:c16="http://schemas.microsoft.com/office/drawing/2014/chart" uri="{C3380CC4-5D6E-409C-BE32-E72D297353CC}">
              <c16:uniqueId val="{00000001-9E62-4257-B1B1-2A653D8F6F24}"/>
            </c:ext>
          </c:extLst>
        </c:ser>
        <c:ser>
          <c:idx val="2"/>
          <c:order val="2"/>
          <c:tx>
            <c:strRef>
              <c:f>Zaangażowanie!$F$11</c:f>
              <c:strCache>
                <c:ptCount val="1"/>
                <c:pt idx="0">
                  <c:v>zatrudnienie</c:v>
                </c:pt>
              </c:strCache>
            </c:strRef>
          </c:tx>
          <c:spPr>
            <a:solidFill>
              <a:schemeClr val="accent6">
                <a:shade val="65000"/>
              </a:schemeClr>
            </a:solidFill>
            <a:ln>
              <a:noFill/>
            </a:ln>
            <a:effectLst/>
          </c:spPr>
          <c:invertIfNegative val="0"/>
          <c:cat>
            <c:strRef>
              <c:f>Zaangażowanie!$C$12:$C$16</c:f>
              <c:strCache>
                <c:ptCount val="5"/>
                <c:pt idx="0">
                  <c:v>0-10%</c:v>
                </c:pt>
                <c:pt idx="1">
                  <c:v>11-20%</c:v>
                </c:pt>
                <c:pt idx="2">
                  <c:v>21-30%</c:v>
                </c:pt>
                <c:pt idx="3">
                  <c:v>31-40%</c:v>
                </c:pt>
                <c:pt idx="4">
                  <c:v>91-100%</c:v>
                </c:pt>
              </c:strCache>
            </c:strRef>
          </c:cat>
          <c:val>
            <c:numRef>
              <c:f>Zaangażowanie!$F$12:$F$16</c:f>
              <c:numCache>
                <c:formatCode>###0.0</c:formatCode>
                <c:ptCount val="5"/>
                <c:pt idx="0">
                  <c:v>53.333333333333336</c:v>
                </c:pt>
                <c:pt idx="1">
                  <c:v>20</c:v>
                </c:pt>
                <c:pt idx="2">
                  <c:v>20</c:v>
                </c:pt>
                <c:pt idx="3">
                  <c:v>0</c:v>
                </c:pt>
                <c:pt idx="4">
                  <c:v>6.666666666666667</c:v>
                </c:pt>
              </c:numCache>
            </c:numRef>
          </c:val>
          <c:extLst>
            <c:ext xmlns:c16="http://schemas.microsoft.com/office/drawing/2014/chart" uri="{C3380CC4-5D6E-409C-BE32-E72D297353CC}">
              <c16:uniqueId val="{00000002-9E62-4257-B1B1-2A653D8F6F24}"/>
            </c:ext>
          </c:extLst>
        </c:ser>
        <c:dLbls>
          <c:showLegendKey val="0"/>
          <c:showVal val="0"/>
          <c:showCatName val="0"/>
          <c:showSerName val="0"/>
          <c:showPercent val="0"/>
          <c:showBubbleSize val="0"/>
        </c:dLbls>
        <c:gapWidth val="219"/>
        <c:overlap val="-27"/>
        <c:axId val="-1778531360"/>
        <c:axId val="-1778537888"/>
      </c:barChart>
      <c:catAx>
        <c:axId val="-1778531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crossAx val="-1778537888"/>
        <c:crosses val="autoZero"/>
        <c:auto val="1"/>
        <c:lblAlgn val="ctr"/>
        <c:lblOffset val="100"/>
        <c:noMultiLvlLbl val="0"/>
      </c:catAx>
      <c:valAx>
        <c:axId val="-177853788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crossAx val="-1778531360"/>
        <c:crosses val="autoZero"/>
        <c:crossBetween val="between"/>
      </c:valAx>
      <c:spPr>
        <a:noFill/>
        <a:ln>
          <a:solidFill>
            <a:schemeClr val="bg1">
              <a:lumMod val="65000"/>
            </a:schemeClr>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olors1.xml><?xml version="1.0" encoding="utf-8"?>
<cs:colorStyle xmlns:cs="http://schemas.microsoft.com/office/drawing/2012/chartStyle" xmlns:a="http://schemas.openxmlformats.org/drawingml/2006/main" meth="withinLinearReversed" id="26">
  <a:schemeClr val="accent6"/>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Fioletowy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94</TotalTime>
  <Pages>1</Pages>
  <Words>7737</Words>
  <Characters>46426</Characters>
  <Application>Microsoft Office Word</Application>
  <DocSecurity>0</DocSecurity>
  <Lines>386</Lines>
  <Paragraphs>108</Paragraphs>
  <ScaleCrop>false</ScaleCrop>
  <Company/>
  <LinksUpToDate>false</LinksUpToDate>
  <CharactersWithSpaces>54055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Bednarzewska</dc:creator>
  <cp:keywords/>
  <dc:description/>
  <cp:lastModifiedBy>Kinga Bednarzewska</cp:lastModifiedBy>
  <cp:revision>38</cp:revision>
  <dcterms:created xsi:type="dcterms:W3CDTF">2020-11-25T10:42:00Z</dcterms:created>
  <dcterms:modified xsi:type="dcterms:W3CDTF">2021-01-14T10:11:00Z</dcterms:modified>
</cp:coreProperties>
</file>