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57" w:rsidRPr="00C24057" w:rsidRDefault="00C24057" w:rsidP="00C24057">
      <w:pPr>
        <w:pBdr>
          <w:bottom w:val="single" w:sz="12" w:space="3" w:color="E1E9EB"/>
        </w:pBdr>
        <w:shd w:val="clear" w:color="auto" w:fill="FFFFFF"/>
        <w:spacing w:after="55" w:line="240" w:lineRule="auto"/>
        <w:textAlignment w:val="baseline"/>
        <w:outlineLvl w:val="0"/>
        <w:rPr>
          <w:rFonts w:ascii="Times New Roman" w:eastAsia="Times New Roman" w:hAnsi="Times New Roman" w:cs="Times New Roman"/>
          <w:b/>
          <w:bCs/>
          <w:color w:val="5D5D5D"/>
          <w:kern w:val="36"/>
          <w:sz w:val="20"/>
          <w:szCs w:val="20"/>
          <w:lang w:val="en-US" w:eastAsia="pl-PL"/>
        </w:rPr>
      </w:pPr>
      <w:r w:rsidRPr="00C24057">
        <w:rPr>
          <w:rFonts w:ascii="Times New Roman" w:eastAsia="Times New Roman" w:hAnsi="Times New Roman" w:cs="Times New Roman"/>
          <w:b/>
          <w:bCs/>
          <w:color w:val="5D5D5D"/>
          <w:kern w:val="36"/>
          <w:sz w:val="20"/>
          <w:szCs w:val="20"/>
          <w:lang w:val="en-US" w:eastAsia="pl-PL"/>
        </w:rPr>
        <w:t>International Journal of Tourism Research</w:t>
      </w:r>
    </w:p>
    <w:p w:rsidR="00C24057" w:rsidRPr="00C24057" w:rsidRDefault="00C24057" w:rsidP="00C24057">
      <w:pPr>
        <w:shd w:val="clear" w:color="auto" w:fill="FFFFFF"/>
        <w:spacing w:after="120" w:line="312" w:lineRule="atLeast"/>
        <w:textAlignment w:val="baseline"/>
        <w:rPr>
          <w:rFonts w:ascii="Times New Roman" w:eastAsia="Times New Roman" w:hAnsi="Times New Roman" w:cs="Times New Roman"/>
          <w:color w:val="A3A2A2"/>
          <w:sz w:val="20"/>
          <w:szCs w:val="20"/>
          <w:lang w:val="en-US" w:eastAsia="pl-PL"/>
        </w:rPr>
      </w:pPr>
      <w:r w:rsidRPr="00C24057">
        <w:rPr>
          <w:rFonts w:ascii="Times New Roman" w:eastAsia="Times New Roman" w:hAnsi="Times New Roman" w:cs="Times New Roman"/>
          <w:color w:val="A3A2A2"/>
          <w:sz w:val="20"/>
          <w:szCs w:val="20"/>
          <w:lang w:val="en-US" w:eastAsia="pl-PL"/>
        </w:rPr>
        <w:t>© John Wiley &amp; Sons Ltd</w:t>
      </w:r>
    </w:p>
    <w:p w:rsidR="00C24057" w:rsidRPr="00C24057" w:rsidRDefault="00C24057" w:rsidP="00C24057">
      <w:pPr>
        <w:spacing w:after="120" w:line="312" w:lineRule="atLeast"/>
        <w:textAlignment w:val="baseline"/>
        <w:rPr>
          <w:rFonts w:ascii="Times New Roman" w:eastAsia="Times New Roman" w:hAnsi="Times New Roman" w:cs="Times New Roman"/>
          <w:color w:val="000000"/>
          <w:sz w:val="20"/>
          <w:szCs w:val="20"/>
          <w:lang w:val="en-US" w:eastAsia="pl-PL"/>
        </w:rPr>
      </w:pPr>
      <w:r w:rsidRPr="00C24057">
        <w:rPr>
          <w:rFonts w:ascii="Times New Roman" w:eastAsia="Times New Roman" w:hAnsi="Times New Roman" w:cs="Times New Roman"/>
          <w:color w:val="000000"/>
          <w:sz w:val="20"/>
          <w:szCs w:val="20"/>
          <w:lang w:val="en-US" w:eastAsia="pl-PL"/>
        </w:rPr>
        <w:t>Edited By: John Fletcher</w:t>
      </w:r>
      <w:r>
        <w:rPr>
          <w:rFonts w:ascii="Times New Roman" w:eastAsia="Times New Roman" w:hAnsi="Times New Roman" w:cs="Times New Roman"/>
          <w:color w:val="000000"/>
          <w:sz w:val="20"/>
          <w:szCs w:val="20"/>
          <w:lang w:val="en-US" w:eastAsia="pl-PL"/>
        </w:rPr>
        <w:t xml:space="preserve">; </w:t>
      </w:r>
      <w:r w:rsidRPr="00C24057">
        <w:rPr>
          <w:rFonts w:ascii="Times New Roman" w:eastAsia="Times New Roman" w:hAnsi="Times New Roman" w:cs="Times New Roman"/>
          <w:color w:val="000000"/>
          <w:sz w:val="20"/>
          <w:szCs w:val="20"/>
          <w:lang w:val="en-US" w:eastAsia="pl-PL"/>
        </w:rPr>
        <w:t>Impact Factor: 1.095</w:t>
      </w:r>
    </w:p>
    <w:p w:rsidR="00C24057" w:rsidRPr="00C24057" w:rsidRDefault="00C24057" w:rsidP="00C24057">
      <w:pPr>
        <w:spacing w:after="120" w:line="312" w:lineRule="atLeast"/>
        <w:textAlignment w:val="baseline"/>
        <w:rPr>
          <w:rFonts w:ascii="Times New Roman" w:eastAsia="Times New Roman" w:hAnsi="Times New Roman" w:cs="Times New Roman"/>
          <w:color w:val="000000"/>
          <w:sz w:val="20"/>
          <w:szCs w:val="20"/>
          <w:lang w:val="en-US" w:eastAsia="pl-PL"/>
        </w:rPr>
      </w:pPr>
      <w:r w:rsidRPr="00C24057">
        <w:rPr>
          <w:rFonts w:ascii="Times New Roman" w:eastAsia="Times New Roman" w:hAnsi="Times New Roman" w:cs="Times New Roman"/>
          <w:color w:val="000000"/>
          <w:sz w:val="20"/>
          <w:szCs w:val="20"/>
          <w:lang w:val="en-US" w:eastAsia="pl-PL"/>
        </w:rPr>
        <w:t>ISI Journal Citation Reports © Ranking: 2015: 24/44 (HOSPITALITY LEISURE SPORT &amp; TOURISM)</w:t>
      </w:r>
    </w:p>
    <w:p w:rsidR="00C24057" w:rsidRPr="00C24057" w:rsidRDefault="00C24057" w:rsidP="00C24057">
      <w:pPr>
        <w:spacing w:after="0" w:line="312" w:lineRule="atLeast"/>
        <w:textAlignment w:val="baseline"/>
        <w:rPr>
          <w:rFonts w:ascii="Times New Roman" w:eastAsia="Times New Roman" w:hAnsi="Times New Roman" w:cs="Times New Roman"/>
          <w:color w:val="000000"/>
          <w:sz w:val="20"/>
          <w:szCs w:val="20"/>
          <w:lang w:val="en-US" w:eastAsia="pl-PL"/>
        </w:rPr>
      </w:pPr>
      <w:r w:rsidRPr="00C24057">
        <w:rPr>
          <w:rFonts w:ascii="Times New Roman" w:eastAsia="Times New Roman" w:hAnsi="Times New Roman" w:cs="Times New Roman"/>
          <w:color w:val="000000"/>
          <w:sz w:val="20"/>
          <w:szCs w:val="20"/>
          <w:lang w:val="en-US" w:eastAsia="pl-PL"/>
        </w:rPr>
        <w:t>Online ISSN: </w:t>
      </w:r>
      <w:r w:rsidRPr="00C24057">
        <w:rPr>
          <w:rFonts w:ascii="Times New Roman" w:eastAsia="Times New Roman" w:hAnsi="Times New Roman" w:cs="Times New Roman"/>
          <w:color w:val="000000"/>
          <w:sz w:val="20"/>
          <w:szCs w:val="20"/>
          <w:bdr w:val="none" w:sz="0" w:space="0" w:color="auto" w:frame="1"/>
          <w:lang w:val="en-US" w:eastAsia="pl-PL"/>
        </w:rPr>
        <w:t>1522-1970</w:t>
      </w:r>
    </w:p>
    <w:p w:rsidR="00C24057" w:rsidRPr="00C24057" w:rsidRDefault="00C24057" w:rsidP="00C24057">
      <w:pPr>
        <w:spacing w:after="0" w:line="312" w:lineRule="atLeast"/>
        <w:textAlignment w:val="baseline"/>
        <w:rPr>
          <w:rFonts w:ascii="Times New Roman" w:eastAsia="Times New Roman" w:hAnsi="Times New Roman" w:cs="Times New Roman"/>
          <w:color w:val="000000"/>
          <w:sz w:val="20"/>
          <w:szCs w:val="20"/>
          <w:lang w:val="en-US" w:eastAsia="pl-PL"/>
        </w:rPr>
      </w:pPr>
      <w:r w:rsidRPr="00C24057">
        <w:rPr>
          <w:rFonts w:ascii="Times New Roman" w:eastAsia="Times New Roman" w:hAnsi="Times New Roman" w:cs="Times New Roman"/>
          <w:color w:val="000000"/>
          <w:sz w:val="20"/>
          <w:szCs w:val="20"/>
          <w:lang w:val="en-US" w:eastAsia="pl-PL"/>
        </w:rPr>
        <w:t>Associated Title(s): </w:t>
      </w:r>
      <w:hyperlink r:id="rId6" w:history="1">
        <w:r w:rsidRPr="00C24057">
          <w:rPr>
            <w:rFonts w:ascii="Times New Roman" w:eastAsia="Times New Roman" w:hAnsi="Times New Roman" w:cs="Times New Roman"/>
            <w:color w:val="007E8A"/>
            <w:sz w:val="20"/>
            <w:szCs w:val="20"/>
            <w:bdr w:val="none" w:sz="0" w:space="0" w:color="auto" w:frame="1"/>
            <w:lang w:val="en-US" w:eastAsia="pl-PL"/>
          </w:rPr>
          <w:t>Progress in Tourism &amp; Hospitality Research</w:t>
        </w:r>
      </w:hyperlink>
    </w:p>
    <w:p w:rsidR="00C24057" w:rsidRPr="00C24057" w:rsidRDefault="00C24057" w:rsidP="00C24057">
      <w:pPr>
        <w:pStyle w:val="Nagwek2"/>
        <w:spacing w:before="0" w:line="384" w:lineRule="atLeast"/>
        <w:textAlignment w:val="baseline"/>
        <w:rPr>
          <w:rFonts w:ascii="Times New Roman" w:hAnsi="Times New Roman" w:cs="Times New Roman"/>
          <w:color w:val="5D5D5D"/>
          <w:sz w:val="20"/>
          <w:szCs w:val="20"/>
        </w:rPr>
      </w:pPr>
      <w:proofErr w:type="spellStart"/>
      <w:r w:rsidRPr="00C24057">
        <w:rPr>
          <w:rFonts w:ascii="Times New Roman" w:hAnsi="Times New Roman" w:cs="Times New Roman"/>
          <w:color w:val="5D5D5D"/>
          <w:sz w:val="20"/>
          <w:szCs w:val="20"/>
        </w:rPr>
        <w:t>All</w:t>
      </w:r>
      <w:proofErr w:type="spellEnd"/>
      <w:r w:rsidRPr="00C24057">
        <w:rPr>
          <w:rFonts w:ascii="Times New Roman" w:hAnsi="Times New Roman" w:cs="Times New Roman"/>
          <w:color w:val="5D5D5D"/>
          <w:sz w:val="20"/>
          <w:szCs w:val="20"/>
        </w:rPr>
        <w:t xml:space="preserve"> </w:t>
      </w:r>
      <w:proofErr w:type="spellStart"/>
      <w:r w:rsidRPr="00C24057">
        <w:rPr>
          <w:rFonts w:ascii="Times New Roman" w:hAnsi="Times New Roman" w:cs="Times New Roman"/>
          <w:color w:val="5D5D5D"/>
          <w:sz w:val="20"/>
          <w:szCs w:val="20"/>
        </w:rPr>
        <w:t>Issues</w:t>
      </w:r>
      <w:proofErr w:type="spellEnd"/>
    </w:p>
    <w:p w:rsidR="00C24057" w:rsidRPr="00C24057" w:rsidRDefault="00C24057" w:rsidP="00C24057">
      <w:pPr>
        <w:pStyle w:val="NormalnyWeb"/>
        <w:pBdr>
          <w:left w:val="single" w:sz="12" w:space="12" w:color="757373"/>
        </w:pBdr>
        <w:spacing w:before="0" w:beforeAutospacing="0" w:after="0" w:afterAutospacing="0" w:line="240" w:lineRule="atLeast"/>
        <w:ind w:left="180"/>
        <w:textAlignment w:val="center"/>
        <w:rPr>
          <w:color w:val="5D5D5D"/>
          <w:sz w:val="20"/>
          <w:szCs w:val="20"/>
        </w:rPr>
      </w:pPr>
      <w:hyperlink r:id="rId7" w:history="1">
        <w:proofErr w:type="spellStart"/>
        <w:r w:rsidRPr="00C24057">
          <w:rPr>
            <w:rStyle w:val="Hipercze"/>
            <w:b/>
            <w:bCs/>
            <w:color w:val="007E8A"/>
            <w:sz w:val="20"/>
            <w:szCs w:val="20"/>
            <w:bdr w:val="none" w:sz="0" w:space="0" w:color="auto" w:frame="1"/>
          </w:rPr>
          <w:t>Early</w:t>
        </w:r>
        <w:proofErr w:type="spellEnd"/>
        <w:r w:rsidRPr="00C24057">
          <w:rPr>
            <w:rStyle w:val="Hipercze"/>
            <w:b/>
            <w:bCs/>
            <w:color w:val="007E8A"/>
            <w:sz w:val="20"/>
            <w:szCs w:val="20"/>
            <w:bdr w:val="none" w:sz="0" w:space="0" w:color="auto" w:frame="1"/>
          </w:rPr>
          <w:t xml:space="preserve"> </w:t>
        </w:r>
        <w:proofErr w:type="spellStart"/>
        <w:r w:rsidRPr="00C24057">
          <w:rPr>
            <w:rStyle w:val="Hipercze"/>
            <w:b/>
            <w:bCs/>
            <w:color w:val="007E8A"/>
            <w:sz w:val="20"/>
            <w:szCs w:val="20"/>
            <w:bdr w:val="none" w:sz="0" w:space="0" w:color="auto" w:frame="1"/>
          </w:rPr>
          <w:t>View</w:t>
        </w:r>
        <w:proofErr w:type="spellEnd"/>
        <w:r w:rsidRPr="00C24057">
          <w:rPr>
            <w:rStyle w:val="Hipercze"/>
            <w:b/>
            <w:bCs/>
            <w:color w:val="007E8A"/>
            <w:sz w:val="20"/>
            <w:szCs w:val="20"/>
            <w:bdr w:val="none" w:sz="0" w:space="0" w:color="auto" w:frame="1"/>
          </w:rPr>
          <w:t xml:space="preserve"> </w:t>
        </w:r>
        <w:proofErr w:type="spellStart"/>
        <w:r w:rsidRPr="00C24057">
          <w:rPr>
            <w:rStyle w:val="Hipercze"/>
            <w:b/>
            <w:bCs/>
            <w:color w:val="007E8A"/>
            <w:sz w:val="20"/>
            <w:szCs w:val="20"/>
            <w:bdr w:val="none" w:sz="0" w:space="0" w:color="auto" w:frame="1"/>
          </w:rPr>
          <w:t>Articles</w:t>
        </w:r>
        <w:proofErr w:type="spellEnd"/>
      </w:hyperlink>
    </w:p>
    <w:p w:rsidR="00C24057" w:rsidRPr="00C24057" w:rsidRDefault="00C24057" w:rsidP="00C24057">
      <w:pPr>
        <w:numPr>
          <w:ilvl w:val="0"/>
          <w:numId w:val="1"/>
        </w:numPr>
        <w:pBdr>
          <w:left w:val="single" w:sz="12" w:space="12" w:color="757373"/>
        </w:pBdr>
        <w:spacing w:after="0" w:line="240" w:lineRule="auto"/>
        <w:ind w:left="-288"/>
        <w:textAlignment w:val="baseline"/>
        <w:rPr>
          <w:rFonts w:ascii="Times New Roman" w:hAnsi="Times New Roman" w:cs="Times New Roman"/>
          <w:b/>
          <w:bCs/>
          <w:color w:val="2D2D2D"/>
          <w:sz w:val="20"/>
          <w:szCs w:val="20"/>
        </w:rPr>
      </w:pPr>
      <w:hyperlink r:id="rId8" w:history="1">
        <w:r w:rsidRPr="00C24057">
          <w:rPr>
            <w:rStyle w:val="Hipercze"/>
            <w:rFonts w:ascii="Times New Roman" w:hAnsi="Times New Roman" w:cs="Times New Roman"/>
            <w:b/>
            <w:bCs/>
            <w:color w:val="007E8A"/>
            <w:sz w:val="20"/>
            <w:szCs w:val="20"/>
            <w:bdr w:val="none" w:sz="0" w:space="0" w:color="auto" w:frame="1"/>
          </w:rPr>
          <w:t>2016</w:t>
        </w:r>
      </w:hyperlink>
    </w:p>
    <w:p w:rsidR="00C24057" w:rsidRPr="00C24057" w:rsidRDefault="00C24057" w:rsidP="00C24057">
      <w:pPr>
        <w:numPr>
          <w:ilvl w:val="0"/>
          <w:numId w:val="1"/>
        </w:numPr>
        <w:pBdr>
          <w:left w:val="single" w:sz="12" w:space="12" w:color="757373"/>
        </w:pBdr>
        <w:spacing w:after="0" w:line="240" w:lineRule="auto"/>
        <w:ind w:left="-288"/>
        <w:textAlignment w:val="baseline"/>
        <w:rPr>
          <w:rFonts w:ascii="Times New Roman" w:hAnsi="Times New Roman" w:cs="Times New Roman"/>
          <w:b/>
          <w:bCs/>
          <w:color w:val="2D2D2D"/>
          <w:sz w:val="20"/>
          <w:szCs w:val="20"/>
        </w:rPr>
      </w:pPr>
      <w:hyperlink r:id="rId9" w:history="1">
        <w:r w:rsidRPr="00C24057">
          <w:rPr>
            <w:rStyle w:val="Hipercze"/>
            <w:rFonts w:ascii="Times New Roman" w:hAnsi="Times New Roman" w:cs="Times New Roman"/>
            <w:b/>
            <w:bCs/>
            <w:color w:val="007E8A"/>
            <w:sz w:val="20"/>
            <w:szCs w:val="20"/>
            <w:bdr w:val="none" w:sz="0" w:space="0" w:color="auto" w:frame="1"/>
          </w:rPr>
          <w:t>2015</w:t>
        </w:r>
      </w:hyperlink>
    </w:p>
    <w:p w:rsidR="00C24057" w:rsidRPr="00C24057" w:rsidRDefault="00C24057" w:rsidP="00C24057">
      <w:pPr>
        <w:numPr>
          <w:ilvl w:val="0"/>
          <w:numId w:val="1"/>
        </w:numPr>
        <w:pBdr>
          <w:left w:val="single" w:sz="12" w:space="12" w:color="757373"/>
        </w:pBdr>
        <w:spacing w:after="0" w:line="240" w:lineRule="auto"/>
        <w:ind w:left="-288"/>
        <w:textAlignment w:val="baseline"/>
        <w:rPr>
          <w:rFonts w:ascii="Times New Roman" w:hAnsi="Times New Roman" w:cs="Times New Roman"/>
          <w:b/>
          <w:bCs/>
          <w:color w:val="2D2D2D"/>
          <w:sz w:val="20"/>
          <w:szCs w:val="20"/>
        </w:rPr>
      </w:pPr>
      <w:hyperlink r:id="rId10" w:history="1">
        <w:r w:rsidRPr="00C24057">
          <w:rPr>
            <w:rStyle w:val="Hipercze"/>
            <w:rFonts w:ascii="Times New Roman" w:hAnsi="Times New Roman" w:cs="Times New Roman"/>
            <w:b/>
            <w:bCs/>
            <w:color w:val="007E8A"/>
            <w:sz w:val="20"/>
            <w:szCs w:val="20"/>
            <w:bdr w:val="none" w:sz="0" w:space="0" w:color="auto" w:frame="1"/>
          </w:rPr>
          <w:t>2014</w:t>
        </w:r>
      </w:hyperlink>
    </w:p>
    <w:p w:rsidR="00C24057" w:rsidRPr="00C24057" w:rsidRDefault="00C24057" w:rsidP="00C24057">
      <w:pPr>
        <w:numPr>
          <w:ilvl w:val="0"/>
          <w:numId w:val="1"/>
        </w:numPr>
        <w:pBdr>
          <w:left w:val="single" w:sz="12" w:space="12" w:color="757373"/>
        </w:pBdr>
        <w:spacing w:after="0" w:line="240" w:lineRule="auto"/>
        <w:ind w:left="-288"/>
        <w:textAlignment w:val="baseline"/>
        <w:rPr>
          <w:rFonts w:ascii="Times New Roman" w:hAnsi="Times New Roman" w:cs="Times New Roman"/>
          <w:b/>
          <w:bCs/>
          <w:color w:val="2D2D2D"/>
          <w:sz w:val="20"/>
          <w:szCs w:val="20"/>
        </w:rPr>
      </w:pPr>
      <w:hyperlink r:id="rId11" w:history="1">
        <w:r w:rsidRPr="00C24057">
          <w:rPr>
            <w:rStyle w:val="Hipercze"/>
            <w:rFonts w:ascii="Times New Roman" w:hAnsi="Times New Roman" w:cs="Times New Roman"/>
            <w:b/>
            <w:bCs/>
            <w:color w:val="007E8A"/>
            <w:sz w:val="20"/>
            <w:szCs w:val="20"/>
            <w:bdr w:val="none" w:sz="0" w:space="0" w:color="auto" w:frame="1"/>
          </w:rPr>
          <w:t>2013</w:t>
        </w:r>
      </w:hyperlink>
    </w:p>
    <w:p w:rsidR="00C24057" w:rsidRPr="00C24057" w:rsidRDefault="00C24057" w:rsidP="00C24057">
      <w:pPr>
        <w:numPr>
          <w:ilvl w:val="0"/>
          <w:numId w:val="1"/>
        </w:numPr>
        <w:pBdr>
          <w:left w:val="single" w:sz="12" w:space="12" w:color="757373"/>
        </w:pBdr>
        <w:spacing w:after="0" w:line="240" w:lineRule="auto"/>
        <w:ind w:left="-288"/>
        <w:textAlignment w:val="baseline"/>
        <w:rPr>
          <w:rFonts w:ascii="Times New Roman" w:hAnsi="Times New Roman" w:cs="Times New Roman"/>
          <w:b/>
          <w:bCs/>
          <w:color w:val="2D2D2D"/>
          <w:sz w:val="20"/>
          <w:szCs w:val="20"/>
        </w:rPr>
      </w:pPr>
      <w:hyperlink r:id="rId12" w:history="1">
        <w:r w:rsidRPr="00C24057">
          <w:rPr>
            <w:rStyle w:val="Hipercze"/>
            <w:rFonts w:ascii="Times New Roman" w:hAnsi="Times New Roman" w:cs="Times New Roman"/>
            <w:b/>
            <w:bCs/>
            <w:color w:val="007E8A"/>
            <w:sz w:val="20"/>
            <w:szCs w:val="20"/>
            <w:bdr w:val="none" w:sz="0" w:space="0" w:color="auto" w:frame="1"/>
          </w:rPr>
          <w:t>2012</w:t>
        </w:r>
      </w:hyperlink>
    </w:p>
    <w:p w:rsidR="00C24057" w:rsidRPr="00C24057" w:rsidRDefault="00C24057" w:rsidP="00C24057">
      <w:pPr>
        <w:numPr>
          <w:ilvl w:val="0"/>
          <w:numId w:val="1"/>
        </w:numPr>
        <w:pBdr>
          <w:left w:val="single" w:sz="12" w:space="12" w:color="757373"/>
        </w:pBdr>
        <w:spacing w:after="0" w:line="240" w:lineRule="auto"/>
        <w:ind w:left="-288"/>
        <w:textAlignment w:val="baseline"/>
        <w:rPr>
          <w:rFonts w:ascii="Times New Roman" w:hAnsi="Times New Roman" w:cs="Times New Roman"/>
          <w:b/>
          <w:bCs/>
          <w:color w:val="2D2D2D"/>
          <w:sz w:val="20"/>
          <w:szCs w:val="20"/>
        </w:rPr>
      </w:pPr>
      <w:hyperlink r:id="rId13" w:history="1">
        <w:proofErr w:type="spellStart"/>
        <w:r w:rsidRPr="00C24057">
          <w:rPr>
            <w:rStyle w:val="Hipercze"/>
            <w:rFonts w:ascii="Times New Roman" w:hAnsi="Times New Roman" w:cs="Times New Roman"/>
            <w:b/>
            <w:bCs/>
            <w:color w:val="007E8A"/>
            <w:sz w:val="20"/>
            <w:szCs w:val="20"/>
            <w:bdr w:val="none" w:sz="0" w:space="0" w:color="auto" w:frame="1"/>
          </w:rPr>
          <w:t>All</w:t>
        </w:r>
        <w:proofErr w:type="spellEnd"/>
        <w:r w:rsidRPr="00C24057">
          <w:rPr>
            <w:rStyle w:val="Hipercze"/>
            <w:rFonts w:ascii="Times New Roman" w:hAnsi="Times New Roman" w:cs="Times New Roman"/>
            <w:b/>
            <w:bCs/>
            <w:color w:val="007E8A"/>
            <w:sz w:val="20"/>
            <w:szCs w:val="20"/>
            <w:bdr w:val="none" w:sz="0" w:space="0" w:color="auto" w:frame="1"/>
          </w:rPr>
          <w:t xml:space="preserve"> </w:t>
        </w:r>
        <w:proofErr w:type="spellStart"/>
        <w:r w:rsidRPr="00C24057">
          <w:rPr>
            <w:rStyle w:val="Hipercze"/>
            <w:rFonts w:ascii="Times New Roman" w:hAnsi="Times New Roman" w:cs="Times New Roman"/>
            <w:b/>
            <w:bCs/>
            <w:color w:val="007E8A"/>
            <w:sz w:val="20"/>
            <w:szCs w:val="20"/>
            <w:bdr w:val="none" w:sz="0" w:space="0" w:color="auto" w:frame="1"/>
          </w:rPr>
          <w:t>Issues</w:t>
        </w:r>
        <w:proofErr w:type="spellEnd"/>
        <w:r w:rsidRPr="00C24057">
          <w:rPr>
            <w:rStyle w:val="Hipercze"/>
            <w:rFonts w:ascii="Times New Roman" w:hAnsi="Times New Roman" w:cs="Times New Roman"/>
            <w:b/>
            <w:bCs/>
            <w:color w:val="007E8A"/>
            <w:sz w:val="20"/>
            <w:szCs w:val="20"/>
            <w:bdr w:val="none" w:sz="0" w:space="0" w:color="auto" w:frame="1"/>
          </w:rPr>
          <w:t xml:space="preserve"> (1999 - 2016)</w:t>
        </w:r>
      </w:hyperlink>
    </w:p>
    <w:p w:rsidR="00C24057" w:rsidRPr="00C24057" w:rsidRDefault="00C24057" w:rsidP="00C24057">
      <w:pPr>
        <w:spacing w:after="0" w:line="312" w:lineRule="atLeast"/>
        <w:textAlignment w:val="baseline"/>
        <w:rPr>
          <w:rFonts w:ascii="Times New Roman" w:eastAsia="Times New Roman" w:hAnsi="Times New Roman" w:cs="Times New Roman"/>
          <w:color w:val="000000"/>
          <w:sz w:val="20"/>
          <w:szCs w:val="20"/>
          <w:lang w:val="en-US" w:eastAsia="pl-PL"/>
        </w:rPr>
      </w:pPr>
    </w:p>
    <w:p w:rsidR="00C24057" w:rsidRPr="00C24057" w:rsidRDefault="00C24057" w:rsidP="00C24057">
      <w:pPr>
        <w:spacing w:after="0" w:line="312" w:lineRule="atLeast"/>
        <w:textAlignment w:val="baseline"/>
        <w:rPr>
          <w:rFonts w:ascii="Times New Roman" w:eastAsia="Times New Roman" w:hAnsi="Times New Roman" w:cs="Times New Roman"/>
          <w:color w:val="000000"/>
          <w:sz w:val="20"/>
          <w:szCs w:val="20"/>
          <w:lang w:val="en-US" w:eastAsia="pl-PL"/>
        </w:rPr>
      </w:pPr>
    </w:p>
    <w:p w:rsidR="00C24057" w:rsidRPr="00C24057" w:rsidRDefault="00C24057" w:rsidP="00C24057">
      <w:pPr>
        <w:pStyle w:val="Nagwek1"/>
        <w:shd w:val="clear" w:color="auto" w:fill="FFFFFF"/>
        <w:spacing w:before="0" w:beforeAutospacing="0" w:after="96" w:afterAutospacing="0"/>
        <w:textAlignment w:val="baseline"/>
        <w:rPr>
          <w:color w:val="333333"/>
          <w:sz w:val="20"/>
          <w:szCs w:val="20"/>
          <w:lang w:val="en-US"/>
        </w:rPr>
      </w:pPr>
      <w:r w:rsidRPr="00C24057">
        <w:rPr>
          <w:color w:val="333333"/>
          <w:sz w:val="20"/>
          <w:szCs w:val="20"/>
          <w:lang w:val="en-US"/>
        </w:rPr>
        <w:t>T</w:t>
      </w:r>
      <w:r w:rsidRPr="00C24057">
        <w:rPr>
          <w:color w:val="333333"/>
          <w:sz w:val="20"/>
          <w:szCs w:val="20"/>
          <w:lang w:val="en-US"/>
        </w:rPr>
        <w:t>ourist Studies</w:t>
      </w:r>
    </w:p>
    <w:p w:rsidR="00C24057" w:rsidRPr="00C24057" w:rsidRDefault="00C24057" w:rsidP="00C24057">
      <w:pPr>
        <w:pStyle w:val="NormalnyWeb"/>
        <w:shd w:val="clear" w:color="auto" w:fill="FFFFFF"/>
        <w:spacing w:before="0" w:beforeAutospacing="0" w:after="0" w:afterAutospacing="0"/>
        <w:textAlignment w:val="baseline"/>
        <w:rPr>
          <w:color w:val="666666"/>
          <w:sz w:val="20"/>
          <w:szCs w:val="20"/>
          <w:lang w:val="en-US"/>
        </w:rPr>
      </w:pPr>
      <w:r w:rsidRPr="00C24057">
        <w:rPr>
          <w:rStyle w:val="Uwydatnienie"/>
          <w:color w:val="666666"/>
          <w:sz w:val="20"/>
          <w:szCs w:val="20"/>
          <w:bdr w:val="none" w:sz="0" w:space="0" w:color="auto" w:frame="1"/>
          <w:lang w:val="en-US"/>
        </w:rPr>
        <w:t>Tourist Studies</w:t>
      </w:r>
      <w:r w:rsidRPr="00C24057">
        <w:rPr>
          <w:rStyle w:val="apple-converted-space"/>
          <w:color w:val="666666"/>
          <w:sz w:val="20"/>
          <w:szCs w:val="20"/>
          <w:lang w:val="en-US"/>
        </w:rPr>
        <w:t> </w:t>
      </w:r>
      <w:r w:rsidRPr="00C24057">
        <w:rPr>
          <w:color w:val="666666"/>
          <w:sz w:val="20"/>
          <w:szCs w:val="20"/>
          <w:lang w:val="en-US"/>
        </w:rPr>
        <w:t>is a multi-disciplinary peer reviewed journal advocating critical perspectives on the nature of tourism as a social phenomenon. It adopts a global perspective, widening and challenging the established views of tourism and seeking to evaluate, compare and integrate approaches from sociology, socio-psychology, leisure studies, cultural studies, geography and anthropology.</w:t>
      </w:r>
    </w:p>
    <w:p w:rsidR="00C24057" w:rsidRPr="00C24057" w:rsidRDefault="00C24057" w:rsidP="00C24057">
      <w:pPr>
        <w:pStyle w:val="Nagwek3"/>
        <w:keepNext w:val="0"/>
        <w:keepLines w:val="0"/>
        <w:numPr>
          <w:ilvl w:val="0"/>
          <w:numId w:val="2"/>
        </w:numPr>
        <w:shd w:val="clear" w:color="auto" w:fill="FFFFFF"/>
        <w:spacing w:before="0" w:line="230" w:lineRule="atLeast"/>
        <w:ind w:left="0"/>
        <w:textAlignment w:val="baseline"/>
        <w:rPr>
          <w:rFonts w:ascii="Times New Roman" w:hAnsi="Times New Roman" w:cs="Times New Roman"/>
          <w:color w:val="000000"/>
          <w:sz w:val="20"/>
          <w:szCs w:val="20"/>
        </w:rPr>
      </w:pPr>
      <w:hyperlink r:id="rId14" w:history="1">
        <w:proofErr w:type="spellStart"/>
        <w:r w:rsidRPr="00C24057">
          <w:rPr>
            <w:rStyle w:val="Hipercze"/>
            <w:rFonts w:ascii="Times New Roman" w:hAnsi="Times New Roman" w:cs="Times New Roman"/>
            <w:color w:val="000000"/>
            <w:sz w:val="20"/>
            <w:szCs w:val="20"/>
            <w:bdr w:val="none" w:sz="0" w:space="0" w:color="auto" w:frame="1"/>
          </w:rPr>
          <w:t>OnlineFirst</w:t>
        </w:r>
        <w:proofErr w:type="spellEnd"/>
      </w:hyperlink>
    </w:p>
    <w:p w:rsidR="00C24057" w:rsidRPr="00C24057" w:rsidRDefault="00C24057" w:rsidP="00C24057">
      <w:pPr>
        <w:shd w:val="clear" w:color="auto" w:fill="FFFFFF"/>
        <w:textAlignment w:val="baseline"/>
        <w:rPr>
          <w:rFonts w:ascii="Times New Roman" w:hAnsi="Times New Roman" w:cs="Times New Roman"/>
          <w:color w:val="666666"/>
          <w:sz w:val="20"/>
          <w:szCs w:val="20"/>
          <w:lang w:val="en-US"/>
        </w:rPr>
      </w:pPr>
      <w:r w:rsidRPr="00C24057">
        <w:rPr>
          <w:rFonts w:ascii="Times New Roman" w:hAnsi="Times New Roman" w:cs="Times New Roman"/>
          <w:color w:val="666666"/>
          <w:sz w:val="20"/>
          <w:szCs w:val="20"/>
          <w:lang w:val="en-US"/>
        </w:rPr>
        <w:t>(Forthcoming articles published ahead of print)</w:t>
      </w:r>
    </w:p>
    <w:p w:rsidR="00C24057" w:rsidRPr="00C24057" w:rsidRDefault="00C24057" w:rsidP="00C24057">
      <w:pPr>
        <w:pStyle w:val="Nagwek3"/>
        <w:keepNext w:val="0"/>
        <w:keepLines w:val="0"/>
        <w:numPr>
          <w:ilvl w:val="0"/>
          <w:numId w:val="2"/>
        </w:numPr>
        <w:shd w:val="clear" w:color="auto" w:fill="FFFFFF"/>
        <w:spacing w:before="0" w:line="230" w:lineRule="atLeast"/>
        <w:ind w:left="0"/>
        <w:textAlignment w:val="baseline"/>
        <w:rPr>
          <w:rFonts w:ascii="Times New Roman" w:hAnsi="Times New Roman" w:cs="Times New Roman"/>
          <w:color w:val="000000"/>
          <w:sz w:val="20"/>
          <w:szCs w:val="20"/>
        </w:rPr>
      </w:pPr>
      <w:hyperlink r:id="rId15" w:tooltip="Current Issue" w:history="1">
        <w:proofErr w:type="spellStart"/>
        <w:r w:rsidRPr="00C24057">
          <w:rPr>
            <w:rStyle w:val="Hipercze"/>
            <w:rFonts w:ascii="Times New Roman" w:hAnsi="Times New Roman" w:cs="Times New Roman"/>
            <w:color w:val="000000"/>
            <w:sz w:val="20"/>
            <w:szCs w:val="20"/>
            <w:bdr w:val="none" w:sz="0" w:space="0" w:color="auto" w:frame="1"/>
          </w:rPr>
          <w:t>Current</w:t>
        </w:r>
        <w:proofErr w:type="spellEnd"/>
        <w:r w:rsidRPr="00C24057">
          <w:rPr>
            <w:rStyle w:val="Hipercze"/>
            <w:rFonts w:ascii="Times New Roman" w:hAnsi="Times New Roman" w:cs="Times New Roman"/>
            <w:color w:val="000000"/>
            <w:sz w:val="20"/>
            <w:szCs w:val="20"/>
            <w:bdr w:val="none" w:sz="0" w:space="0" w:color="auto" w:frame="1"/>
          </w:rPr>
          <w:t xml:space="preserve"> </w:t>
        </w:r>
        <w:proofErr w:type="spellStart"/>
        <w:r w:rsidRPr="00C24057">
          <w:rPr>
            <w:rStyle w:val="Hipercze"/>
            <w:rFonts w:ascii="Times New Roman" w:hAnsi="Times New Roman" w:cs="Times New Roman"/>
            <w:color w:val="000000"/>
            <w:sz w:val="20"/>
            <w:szCs w:val="20"/>
            <w:bdr w:val="none" w:sz="0" w:space="0" w:color="auto" w:frame="1"/>
          </w:rPr>
          <w:t>Issue</w:t>
        </w:r>
        <w:proofErr w:type="spellEnd"/>
        <w:r w:rsidRPr="00C24057">
          <w:rPr>
            <w:rStyle w:val="sep"/>
            <w:rFonts w:ascii="Times New Roman" w:hAnsi="Times New Roman" w:cs="Times New Roman"/>
            <w:color w:val="000000"/>
            <w:sz w:val="20"/>
            <w:szCs w:val="20"/>
            <w:bdr w:val="none" w:sz="0" w:space="0" w:color="auto" w:frame="1"/>
          </w:rPr>
          <w:t>:</w:t>
        </w:r>
        <w:r w:rsidRPr="00C24057">
          <w:rPr>
            <w:rStyle w:val="apple-converted-space"/>
            <w:rFonts w:ascii="Times New Roman" w:hAnsi="Times New Roman" w:cs="Times New Roman"/>
            <w:color w:val="000000"/>
            <w:sz w:val="20"/>
            <w:szCs w:val="20"/>
            <w:bdr w:val="none" w:sz="0" w:space="0" w:color="auto" w:frame="1"/>
          </w:rPr>
          <w:t> </w:t>
        </w:r>
        <w:proofErr w:type="spellStart"/>
        <w:r w:rsidRPr="00C24057">
          <w:rPr>
            <w:rStyle w:val="current-date"/>
            <w:rFonts w:ascii="Times New Roman" w:hAnsi="Times New Roman" w:cs="Times New Roman"/>
            <w:color w:val="000000"/>
            <w:sz w:val="20"/>
            <w:szCs w:val="20"/>
            <w:bdr w:val="none" w:sz="0" w:space="0" w:color="auto" w:frame="1"/>
          </w:rPr>
          <w:t>September</w:t>
        </w:r>
        <w:proofErr w:type="spellEnd"/>
        <w:r w:rsidRPr="00C24057">
          <w:rPr>
            <w:rStyle w:val="current-date"/>
            <w:rFonts w:ascii="Times New Roman" w:hAnsi="Times New Roman" w:cs="Times New Roman"/>
            <w:color w:val="000000"/>
            <w:sz w:val="20"/>
            <w:szCs w:val="20"/>
            <w:bdr w:val="none" w:sz="0" w:space="0" w:color="auto" w:frame="1"/>
          </w:rPr>
          <w:t xml:space="preserve"> 2016</w:t>
        </w:r>
      </w:hyperlink>
    </w:p>
    <w:p w:rsidR="00C24057" w:rsidRPr="00C24057" w:rsidRDefault="00C24057" w:rsidP="00C24057">
      <w:pPr>
        <w:pStyle w:val="Nagwek3"/>
        <w:keepNext w:val="0"/>
        <w:keepLines w:val="0"/>
        <w:numPr>
          <w:ilvl w:val="0"/>
          <w:numId w:val="2"/>
        </w:numPr>
        <w:shd w:val="clear" w:color="auto" w:fill="FFFFFF"/>
        <w:spacing w:before="0" w:line="230" w:lineRule="atLeast"/>
        <w:ind w:left="0"/>
        <w:textAlignment w:val="baseline"/>
        <w:rPr>
          <w:rFonts w:ascii="Times New Roman" w:hAnsi="Times New Roman" w:cs="Times New Roman"/>
          <w:color w:val="000000"/>
          <w:sz w:val="20"/>
          <w:szCs w:val="20"/>
        </w:rPr>
      </w:pPr>
      <w:hyperlink r:id="rId16" w:history="1">
        <w:proofErr w:type="spellStart"/>
        <w:r w:rsidRPr="00C24057">
          <w:rPr>
            <w:rStyle w:val="Hipercze"/>
            <w:rFonts w:ascii="Times New Roman" w:hAnsi="Times New Roman" w:cs="Times New Roman"/>
            <w:color w:val="000000"/>
            <w:sz w:val="20"/>
            <w:szCs w:val="20"/>
            <w:bdr w:val="none" w:sz="0" w:space="0" w:color="auto" w:frame="1"/>
          </w:rPr>
          <w:t>All</w:t>
        </w:r>
        <w:proofErr w:type="spellEnd"/>
        <w:r w:rsidRPr="00C24057">
          <w:rPr>
            <w:rStyle w:val="Hipercze"/>
            <w:rFonts w:ascii="Times New Roman" w:hAnsi="Times New Roman" w:cs="Times New Roman"/>
            <w:color w:val="000000"/>
            <w:sz w:val="20"/>
            <w:szCs w:val="20"/>
            <w:bdr w:val="none" w:sz="0" w:space="0" w:color="auto" w:frame="1"/>
          </w:rPr>
          <w:t xml:space="preserve"> </w:t>
        </w:r>
        <w:proofErr w:type="spellStart"/>
        <w:r w:rsidRPr="00C24057">
          <w:rPr>
            <w:rStyle w:val="Hipercze"/>
            <w:rFonts w:ascii="Times New Roman" w:hAnsi="Times New Roman" w:cs="Times New Roman"/>
            <w:color w:val="000000"/>
            <w:sz w:val="20"/>
            <w:szCs w:val="20"/>
            <w:bdr w:val="none" w:sz="0" w:space="0" w:color="auto" w:frame="1"/>
          </w:rPr>
          <w:t>Issues</w:t>
        </w:r>
        <w:proofErr w:type="spellEnd"/>
      </w:hyperlink>
    </w:p>
    <w:p w:rsidR="00C24057" w:rsidRPr="00C24057" w:rsidRDefault="00C24057" w:rsidP="00C24057">
      <w:pPr>
        <w:pStyle w:val="NormalnyWeb"/>
        <w:shd w:val="clear" w:color="auto" w:fill="FFFFFF"/>
        <w:spacing w:before="0" w:beforeAutospacing="0" w:after="0" w:afterAutospacing="0"/>
        <w:ind w:left="75"/>
        <w:textAlignment w:val="baseline"/>
        <w:rPr>
          <w:color w:val="666666"/>
          <w:sz w:val="20"/>
          <w:szCs w:val="20"/>
        </w:rPr>
      </w:pPr>
      <w:proofErr w:type="spellStart"/>
      <w:r w:rsidRPr="00C24057">
        <w:rPr>
          <w:rStyle w:val="Uwydatnienie"/>
          <w:color w:val="666666"/>
          <w:sz w:val="20"/>
          <w:szCs w:val="20"/>
          <w:bdr w:val="none" w:sz="0" w:space="0" w:color="auto" w:frame="1"/>
        </w:rPr>
        <w:t>June</w:t>
      </w:r>
      <w:proofErr w:type="spellEnd"/>
      <w:r w:rsidRPr="00C24057">
        <w:rPr>
          <w:rStyle w:val="Uwydatnienie"/>
          <w:color w:val="666666"/>
          <w:sz w:val="20"/>
          <w:szCs w:val="20"/>
          <w:bdr w:val="none" w:sz="0" w:space="0" w:color="auto" w:frame="1"/>
        </w:rPr>
        <w:t xml:space="preserve"> 2001</w:t>
      </w:r>
      <w:r w:rsidRPr="00C24057">
        <w:rPr>
          <w:rStyle w:val="apple-converted-space"/>
          <w:i/>
          <w:iCs/>
          <w:color w:val="666666"/>
          <w:sz w:val="20"/>
          <w:szCs w:val="20"/>
          <w:bdr w:val="none" w:sz="0" w:space="0" w:color="auto" w:frame="1"/>
        </w:rPr>
        <w:t> </w:t>
      </w:r>
      <w:r w:rsidRPr="00C24057">
        <w:rPr>
          <w:rStyle w:val="sep"/>
          <w:rFonts w:eastAsiaTheme="majorEastAsia"/>
          <w:i/>
          <w:iCs/>
          <w:color w:val="666666"/>
          <w:sz w:val="20"/>
          <w:szCs w:val="20"/>
          <w:bdr w:val="none" w:sz="0" w:space="0" w:color="auto" w:frame="1"/>
        </w:rPr>
        <w:t>-</w:t>
      </w:r>
      <w:r w:rsidRPr="00C24057">
        <w:rPr>
          <w:rStyle w:val="apple-converted-space"/>
          <w:i/>
          <w:iCs/>
          <w:color w:val="666666"/>
          <w:sz w:val="20"/>
          <w:szCs w:val="20"/>
          <w:bdr w:val="none" w:sz="0" w:space="0" w:color="auto" w:frame="1"/>
        </w:rPr>
        <w:t> </w:t>
      </w:r>
      <w:proofErr w:type="spellStart"/>
      <w:r w:rsidRPr="00C24057">
        <w:rPr>
          <w:rStyle w:val="to-date"/>
          <w:i/>
          <w:iCs/>
          <w:color w:val="666666"/>
          <w:sz w:val="20"/>
          <w:szCs w:val="20"/>
          <w:bdr w:val="none" w:sz="0" w:space="0" w:color="auto" w:frame="1"/>
        </w:rPr>
        <w:t>September</w:t>
      </w:r>
      <w:proofErr w:type="spellEnd"/>
      <w:r w:rsidRPr="00C24057">
        <w:rPr>
          <w:rStyle w:val="to-date"/>
          <w:i/>
          <w:iCs/>
          <w:color w:val="666666"/>
          <w:sz w:val="20"/>
          <w:szCs w:val="20"/>
          <w:bdr w:val="none" w:sz="0" w:space="0" w:color="auto" w:frame="1"/>
        </w:rPr>
        <w:t xml:space="preserve"> 2016</w:t>
      </w:r>
    </w:p>
    <w:p w:rsidR="00000BB6" w:rsidRPr="00C24057" w:rsidRDefault="00C24057" w:rsidP="00C24057">
      <w:pPr>
        <w:shd w:val="clear" w:color="auto" w:fill="FFFFFF"/>
        <w:spacing w:before="100" w:beforeAutospacing="1" w:after="100" w:afterAutospacing="1" w:line="240" w:lineRule="auto"/>
        <w:rPr>
          <w:rFonts w:ascii="Arial" w:eastAsia="Times New Roman" w:hAnsi="Arial" w:cs="Arial"/>
          <w:color w:val="000000"/>
          <w:sz w:val="16"/>
          <w:szCs w:val="16"/>
          <w:lang w:val="en-US" w:eastAsia="pl-PL"/>
        </w:rPr>
      </w:pPr>
      <w:r w:rsidRPr="00C24057">
        <w:rPr>
          <w:rFonts w:ascii="Arial" w:eastAsia="Times New Roman" w:hAnsi="Arial" w:cs="Arial"/>
          <w:b/>
          <w:color w:val="000000"/>
          <w:sz w:val="24"/>
          <w:szCs w:val="24"/>
          <w:lang w:val="en-US" w:eastAsia="pl-PL"/>
        </w:rPr>
        <w:t>The Journal of Tourism Studies</w:t>
      </w:r>
      <w:r w:rsidRPr="00C24057">
        <w:rPr>
          <w:rFonts w:ascii="Arial" w:eastAsia="Times New Roman" w:hAnsi="Arial" w:cs="Arial"/>
          <w:color w:val="000000"/>
          <w:sz w:val="24"/>
          <w:szCs w:val="24"/>
          <w:lang w:val="en-US" w:eastAsia="pl-PL"/>
        </w:rPr>
        <w:t xml:space="preserve"> </w:t>
      </w:r>
      <w:r w:rsidRPr="00C24057">
        <w:rPr>
          <w:rFonts w:ascii="Arial" w:eastAsia="Times New Roman" w:hAnsi="Arial" w:cs="Arial"/>
          <w:color w:val="000000"/>
          <w:sz w:val="16"/>
          <w:szCs w:val="16"/>
          <w:lang w:val="en-US" w:eastAsia="pl-PL"/>
        </w:rPr>
        <w:t>is no longer an active journal but nevertheless has a life beyond its direct closure. It was deliberately and purposefully concluded at the end of 2005 after publishing articles in tourism for a 16 year period. There are several ways in which the Journal of Tourism Studies is still alive. First, many of the articles published during its 1990-2005 period are of interest to contemporary scholars in tourism. As a journal based in and produced in Australia but with an international outlook and many international contributors, JTS was often used as a publishing outlet for both world class works by prominent authors and as a high quality, carefully refereed outlet by local Australian authors. Thus there is much original and valuable individual material contained in the 16 years of publication.</w:t>
      </w:r>
      <w:r w:rsidRPr="00C24057">
        <w:rPr>
          <w:rFonts w:ascii="Arial" w:eastAsia="Times New Roman" w:hAnsi="Arial" w:cs="Arial"/>
          <w:color w:val="000000"/>
          <w:sz w:val="16"/>
          <w:szCs w:val="16"/>
          <w:lang w:val="en-US" w:eastAsia="pl-PL"/>
        </w:rPr>
        <w:br/>
        <w:t>Second, the content and value of JTS articles should continue to be of interest to tourism scholars as there are several themed issues worthy of particular attention. Of note there are formative resource articles in all the Special editions of the journal, including issues on the Visiting Friends and Relatives market (1995), Cruise Tourism (1996), Interpretation (1998), Regional Tourism Planning and Development (2004) and Tourism Scholarship (2005). Additionally a special feature of the 2003 issue was a Classic Collection of JTS articles. In this collection 12 of the most sought after JTS articles from 1990-2000 were reprinted. As noted in the Preface to that collection I wrote “the final list provides an intriguing journey charting the progress and interests of tourism research…..The potential to reflect on this journey and to use the special issue in tourism course at the undergraduate or senior level can be identified.” (2003:1). It remains current to suggest that many students would learn a lot about tourism from reading these 12 formative articles.</w:t>
      </w:r>
      <w:r w:rsidRPr="00C24057">
        <w:rPr>
          <w:rFonts w:ascii="Arial" w:eastAsia="Times New Roman" w:hAnsi="Arial" w:cs="Arial"/>
          <w:color w:val="000000"/>
          <w:sz w:val="16"/>
          <w:szCs w:val="16"/>
          <w:lang w:val="en-US" w:eastAsia="pl-PL"/>
        </w:rPr>
        <w:br/>
        <w:t> The historical position of JTS in Australian tourism publishing deserves comment and offers scholars the possibility of further analysis. JTS was developed entirely at James Cook University coinciding with the location at James Cook of the First Chair in Tourism in Australia. The publishing of a journal from an Australian base was always an independent academic exercise with no industry body or group to placate for funding and no necessary commercial imperatives to make money. The intent noted in the first issue was to be international in scope and inclusive in its coverage and underscored by consistently high standards of scholarship and research. During its lifetime the Journal won a number of awards and was frequently rated in the top ten journals in tourism. As an archive of research work in tourism it can serve contemporary scholars who want to explore directions and contrasts across time and continents in tourism scholarship.</w:t>
      </w:r>
      <w:r w:rsidRPr="00C24057">
        <w:rPr>
          <w:rFonts w:ascii="Arial" w:eastAsia="Times New Roman" w:hAnsi="Arial" w:cs="Arial"/>
          <w:color w:val="000000"/>
          <w:sz w:val="16"/>
          <w:szCs w:val="16"/>
          <w:lang w:val="en-US" w:eastAsia="pl-PL"/>
        </w:rPr>
        <w:br/>
        <w:t> There is a final way in which JTS remains alive. The skills learned by its authors and reviewers in putting together their manuscripts and in evaluating those pieces of work also live on as a legacy of writing for and developing the journal. This is perhaps particularly true for me as Editor since my knowledge of tourism and my contact with a global writing and reading audience has expanded my tourism awareness. It is anticipated that in these multiple ways JTS will remain a living force in the world of tourism.</w:t>
      </w:r>
      <w:r w:rsidRPr="00C24057">
        <w:rPr>
          <w:rFonts w:ascii="Arial" w:eastAsia="Times New Roman" w:hAnsi="Arial" w:cs="Arial"/>
          <w:color w:val="000000"/>
          <w:sz w:val="16"/>
          <w:szCs w:val="16"/>
          <w:lang w:val="en-US" w:eastAsia="pl-PL"/>
        </w:rPr>
        <w:br/>
        <w:t> </w:t>
      </w:r>
      <w:hyperlink r:id="rId17" w:tgtFrame="" w:history="1">
        <w:r w:rsidRPr="00C24057">
          <w:rPr>
            <w:rFonts w:ascii="Arial" w:eastAsia="Times New Roman" w:hAnsi="Arial" w:cs="Arial"/>
            <w:color w:val="0066CC"/>
            <w:sz w:val="16"/>
            <w:szCs w:val="16"/>
            <w:lang w:eastAsia="pl-PL"/>
          </w:rPr>
          <w:t xml:space="preserve">Philip L. </w:t>
        </w:r>
        <w:proofErr w:type="spellStart"/>
        <w:r w:rsidRPr="00C24057">
          <w:rPr>
            <w:rFonts w:ascii="Arial" w:eastAsia="Times New Roman" w:hAnsi="Arial" w:cs="Arial"/>
            <w:color w:val="0066CC"/>
            <w:sz w:val="16"/>
            <w:szCs w:val="16"/>
            <w:lang w:eastAsia="pl-PL"/>
          </w:rPr>
          <w:t>Pearce</w:t>
        </w:r>
        <w:proofErr w:type="spellEnd"/>
      </w:hyperlink>
      <w:r w:rsidRPr="00C24057">
        <w:rPr>
          <w:rFonts w:ascii="Arial" w:eastAsia="Times New Roman" w:hAnsi="Arial" w:cs="Arial"/>
          <w:color w:val="000000"/>
          <w:sz w:val="16"/>
          <w:szCs w:val="16"/>
          <w:lang w:eastAsia="pl-PL"/>
        </w:rPr>
        <w:t> </w:t>
      </w:r>
      <w:r>
        <w:rPr>
          <w:rFonts w:ascii="Arial" w:eastAsia="Times New Roman" w:hAnsi="Arial" w:cs="Arial"/>
          <w:color w:val="000000"/>
          <w:sz w:val="16"/>
          <w:szCs w:val="16"/>
          <w:lang w:eastAsia="pl-PL"/>
        </w:rPr>
        <w:t>Editor</w:t>
      </w:r>
      <w:bookmarkStart w:id="0" w:name="_GoBack"/>
      <w:bookmarkEnd w:id="0"/>
    </w:p>
    <w:sectPr w:rsidR="00000BB6" w:rsidRPr="00C24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5E3"/>
    <w:multiLevelType w:val="multilevel"/>
    <w:tmpl w:val="1D78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E5F82"/>
    <w:multiLevelType w:val="multilevel"/>
    <w:tmpl w:val="B5FA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57"/>
    <w:rsid w:val="00000BB6"/>
    <w:rsid w:val="00C2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24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C24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24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4057"/>
    <w:rPr>
      <w:rFonts w:ascii="Times New Roman" w:eastAsia="Times New Roman" w:hAnsi="Times New Roman" w:cs="Times New Roman"/>
      <w:b/>
      <w:bCs/>
      <w:kern w:val="36"/>
      <w:sz w:val="48"/>
      <w:szCs w:val="48"/>
      <w:lang w:eastAsia="pl-PL"/>
    </w:rPr>
  </w:style>
  <w:style w:type="paragraph" w:customStyle="1" w:styleId="copyright">
    <w:name w:val="copyright"/>
    <w:basedOn w:val="Normalny"/>
    <w:rsid w:val="00C240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240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24057"/>
  </w:style>
  <w:style w:type="character" w:styleId="Hipercze">
    <w:name w:val="Hyperlink"/>
    <w:basedOn w:val="Domylnaczcionkaakapitu"/>
    <w:uiPriority w:val="99"/>
    <w:semiHidden/>
    <w:unhideWhenUsed/>
    <w:rsid w:val="00C24057"/>
    <w:rPr>
      <w:color w:val="0000FF"/>
      <w:u w:val="single"/>
    </w:rPr>
  </w:style>
  <w:style w:type="paragraph" w:styleId="Tekstdymka">
    <w:name w:val="Balloon Text"/>
    <w:basedOn w:val="Normalny"/>
    <w:link w:val="TekstdymkaZnak"/>
    <w:uiPriority w:val="99"/>
    <w:semiHidden/>
    <w:unhideWhenUsed/>
    <w:rsid w:val="00C240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4057"/>
    <w:rPr>
      <w:rFonts w:ascii="Tahoma" w:hAnsi="Tahoma" w:cs="Tahoma"/>
      <w:sz w:val="16"/>
      <w:szCs w:val="16"/>
    </w:rPr>
  </w:style>
  <w:style w:type="character" w:customStyle="1" w:styleId="Nagwek2Znak">
    <w:name w:val="Nagłówek 2 Znak"/>
    <w:basedOn w:val="Domylnaczcionkaakapitu"/>
    <w:link w:val="Nagwek2"/>
    <w:uiPriority w:val="9"/>
    <w:semiHidden/>
    <w:rsid w:val="00C2405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C24057"/>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C24057"/>
    <w:rPr>
      <w:i/>
      <w:iCs/>
    </w:rPr>
  </w:style>
  <w:style w:type="character" w:customStyle="1" w:styleId="sep">
    <w:name w:val="sep"/>
    <w:basedOn w:val="Domylnaczcionkaakapitu"/>
    <w:rsid w:val="00C24057"/>
  </w:style>
  <w:style w:type="character" w:customStyle="1" w:styleId="current-date">
    <w:name w:val="current-date"/>
    <w:basedOn w:val="Domylnaczcionkaakapitu"/>
    <w:rsid w:val="00C24057"/>
  </w:style>
  <w:style w:type="character" w:customStyle="1" w:styleId="to-date">
    <w:name w:val="to-date"/>
    <w:basedOn w:val="Domylnaczcionkaakapitu"/>
    <w:rsid w:val="00C24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24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C24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24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4057"/>
    <w:rPr>
      <w:rFonts w:ascii="Times New Roman" w:eastAsia="Times New Roman" w:hAnsi="Times New Roman" w:cs="Times New Roman"/>
      <w:b/>
      <w:bCs/>
      <w:kern w:val="36"/>
      <w:sz w:val="48"/>
      <w:szCs w:val="48"/>
      <w:lang w:eastAsia="pl-PL"/>
    </w:rPr>
  </w:style>
  <w:style w:type="paragraph" w:customStyle="1" w:styleId="copyright">
    <w:name w:val="copyright"/>
    <w:basedOn w:val="Normalny"/>
    <w:rsid w:val="00C240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240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24057"/>
  </w:style>
  <w:style w:type="character" w:styleId="Hipercze">
    <w:name w:val="Hyperlink"/>
    <w:basedOn w:val="Domylnaczcionkaakapitu"/>
    <w:uiPriority w:val="99"/>
    <w:semiHidden/>
    <w:unhideWhenUsed/>
    <w:rsid w:val="00C24057"/>
    <w:rPr>
      <w:color w:val="0000FF"/>
      <w:u w:val="single"/>
    </w:rPr>
  </w:style>
  <w:style w:type="paragraph" w:styleId="Tekstdymka">
    <w:name w:val="Balloon Text"/>
    <w:basedOn w:val="Normalny"/>
    <w:link w:val="TekstdymkaZnak"/>
    <w:uiPriority w:val="99"/>
    <w:semiHidden/>
    <w:unhideWhenUsed/>
    <w:rsid w:val="00C240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4057"/>
    <w:rPr>
      <w:rFonts w:ascii="Tahoma" w:hAnsi="Tahoma" w:cs="Tahoma"/>
      <w:sz w:val="16"/>
      <w:szCs w:val="16"/>
    </w:rPr>
  </w:style>
  <w:style w:type="character" w:customStyle="1" w:styleId="Nagwek2Znak">
    <w:name w:val="Nagłówek 2 Znak"/>
    <w:basedOn w:val="Domylnaczcionkaakapitu"/>
    <w:link w:val="Nagwek2"/>
    <w:uiPriority w:val="9"/>
    <w:semiHidden/>
    <w:rsid w:val="00C2405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C24057"/>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C24057"/>
    <w:rPr>
      <w:i/>
      <w:iCs/>
    </w:rPr>
  </w:style>
  <w:style w:type="character" w:customStyle="1" w:styleId="sep">
    <w:name w:val="sep"/>
    <w:basedOn w:val="Domylnaczcionkaakapitu"/>
    <w:rsid w:val="00C24057"/>
  </w:style>
  <w:style w:type="character" w:customStyle="1" w:styleId="current-date">
    <w:name w:val="current-date"/>
    <w:basedOn w:val="Domylnaczcionkaakapitu"/>
    <w:rsid w:val="00C24057"/>
  </w:style>
  <w:style w:type="character" w:customStyle="1" w:styleId="to-date">
    <w:name w:val="to-date"/>
    <w:basedOn w:val="Domylnaczcionkaakapitu"/>
    <w:rsid w:val="00C2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907">
      <w:bodyDiv w:val="1"/>
      <w:marLeft w:val="0"/>
      <w:marRight w:val="0"/>
      <w:marTop w:val="0"/>
      <w:marBottom w:val="0"/>
      <w:divBdr>
        <w:top w:val="none" w:sz="0" w:space="0" w:color="auto"/>
        <w:left w:val="none" w:sz="0" w:space="0" w:color="auto"/>
        <w:bottom w:val="none" w:sz="0" w:space="0" w:color="auto"/>
        <w:right w:val="none" w:sz="0" w:space="0" w:color="auto"/>
      </w:divBdr>
      <w:divsChild>
        <w:div w:id="1401905559">
          <w:marLeft w:val="0"/>
          <w:marRight w:val="0"/>
          <w:marTop w:val="0"/>
          <w:marBottom w:val="0"/>
          <w:divBdr>
            <w:top w:val="none" w:sz="0" w:space="0" w:color="auto"/>
            <w:left w:val="none" w:sz="0" w:space="0" w:color="auto"/>
            <w:bottom w:val="none" w:sz="0" w:space="0" w:color="auto"/>
            <w:right w:val="none" w:sz="0" w:space="0" w:color="auto"/>
          </w:divBdr>
        </w:div>
        <w:div w:id="564028520">
          <w:marLeft w:val="0"/>
          <w:marRight w:val="0"/>
          <w:marTop w:val="0"/>
          <w:marBottom w:val="0"/>
          <w:divBdr>
            <w:top w:val="none" w:sz="0" w:space="0" w:color="auto"/>
            <w:left w:val="none" w:sz="0" w:space="0" w:color="auto"/>
            <w:bottom w:val="none" w:sz="0" w:space="0" w:color="auto"/>
            <w:right w:val="none" w:sz="0" w:space="0" w:color="auto"/>
          </w:divBdr>
        </w:div>
      </w:divsChild>
    </w:div>
    <w:div w:id="1633904092">
      <w:bodyDiv w:val="1"/>
      <w:marLeft w:val="0"/>
      <w:marRight w:val="0"/>
      <w:marTop w:val="0"/>
      <w:marBottom w:val="0"/>
      <w:divBdr>
        <w:top w:val="none" w:sz="0" w:space="0" w:color="auto"/>
        <w:left w:val="none" w:sz="0" w:space="0" w:color="auto"/>
        <w:bottom w:val="none" w:sz="0" w:space="0" w:color="auto"/>
        <w:right w:val="none" w:sz="0" w:space="0" w:color="auto"/>
      </w:divBdr>
      <w:divsChild>
        <w:div w:id="1562059955">
          <w:marLeft w:val="0"/>
          <w:marRight w:val="240"/>
          <w:marTop w:val="0"/>
          <w:marBottom w:val="0"/>
          <w:divBdr>
            <w:top w:val="none" w:sz="0" w:space="0" w:color="auto"/>
            <w:left w:val="none" w:sz="0" w:space="0" w:color="auto"/>
            <w:bottom w:val="none" w:sz="0" w:space="0" w:color="auto"/>
            <w:right w:val="none" w:sz="0" w:space="0" w:color="auto"/>
          </w:divBdr>
          <w:divsChild>
            <w:div w:id="273170892">
              <w:marLeft w:val="75"/>
              <w:marRight w:val="0"/>
              <w:marTop w:val="75"/>
              <w:marBottom w:val="0"/>
              <w:divBdr>
                <w:top w:val="none" w:sz="0" w:space="0" w:color="auto"/>
                <w:left w:val="none" w:sz="0" w:space="0" w:color="auto"/>
                <w:bottom w:val="none" w:sz="0" w:space="0" w:color="auto"/>
                <w:right w:val="none" w:sz="0" w:space="0" w:color="auto"/>
              </w:divBdr>
            </w:div>
          </w:divsChild>
        </w:div>
        <w:div w:id="217134246">
          <w:marLeft w:val="0"/>
          <w:marRight w:val="0"/>
          <w:marTop w:val="0"/>
          <w:marBottom w:val="0"/>
          <w:divBdr>
            <w:top w:val="none" w:sz="0" w:space="0" w:color="auto"/>
            <w:left w:val="none" w:sz="0" w:space="0" w:color="auto"/>
            <w:bottom w:val="none" w:sz="0" w:space="0" w:color="auto"/>
            <w:right w:val="none" w:sz="0" w:space="0" w:color="auto"/>
          </w:divBdr>
        </w:div>
      </w:divsChild>
    </w:div>
    <w:div w:id="2002846635">
      <w:bodyDiv w:val="1"/>
      <w:marLeft w:val="0"/>
      <w:marRight w:val="0"/>
      <w:marTop w:val="0"/>
      <w:marBottom w:val="0"/>
      <w:divBdr>
        <w:top w:val="none" w:sz="0" w:space="0" w:color="auto"/>
        <w:left w:val="none" w:sz="0" w:space="0" w:color="auto"/>
        <w:bottom w:val="none" w:sz="0" w:space="0" w:color="auto"/>
        <w:right w:val="none" w:sz="0" w:space="0" w:color="auto"/>
      </w:divBdr>
      <w:divsChild>
        <w:div w:id="715158627">
          <w:marLeft w:val="-825"/>
          <w:marRight w:val="0"/>
          <w:marTop w:val="375"/>
          <w:marBottom w:val="225"/>
          <w:divBdr>
            <w:top w:val="none" w:sz="0" w:space="0" w:color="auto"/>
            <w:left w:val="none" w:sz="0" w:space="0" w:color="auto"/>
            <w:bottom w:val="none" w:sz="0" w:space="0" w:color="auto"/>
            <w:right w:val="none" w:sz="0" w:space="0" w:color="auto"/>
          </w:divBdr>
        </w:div>
        <w:div w:id="1021706990">
          <w:marLeft w:val="-825"/>
          <w:marRight w:val="0"/>
          <w:marTop w:val="0"/>
          <w:marBottom w:val="0"/>
          <w:divBdr>
            <w:top w:val="none" w:sz="0" w:space="0" w:color="auto"/>
            <w:left w:val="none" w:sz="0" w:space="0" w:color="auto"/>
            <w:bottom w:val="none" w:sz="0" w:space="0" w:color="auto"/>
            <w:right w:val="none" w:sz="0" w:space="0" w:color="auto"/>
          </w:divBdr>
        </w:div>
      </w:divsChild>
    </w:div>
    <w:div w:id="20768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journal/10.1002/(ISSN)1522-1970/issues?year=2016" TargetMode="External"/><Relationship Id="rId13" Type="http://schemas.openxmlformats.org/officeDocument/2006/relationships/hyperlink" Target="http://onlinelibrary.wiley.com/journal/10.1002/(ISSN)1522-1970/issu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library.wiley.com/journal/10.1002/(ISSN)1522-1970/earlyview" TargetMode="External"/><Relationship Id="rId12" Type="http://schemas.openxmlformats.org/officeDocument/2006/relationships/hyperlink" Target="http://onlinelibrary.wiley.com/journal/10.1002/(ISSN)1522-1970/issues?year=2012" TargetMode="External"/><Relationship Id="rId17" Type="http://schemas.openxmlformats.org/officeDocument/2006/relationships/hyperlink" Target="https://research.jcu.edu.au/portfolio/philip.pearce" TargetMode="External"/><Relationship Id="rId2" Type="http://schemas.openxmlformats.org/officeDocument/2006/relationships/styles" Target="styles.xml"/><Relationship Id="rId16" Type="http://schemas.openxmlformats.org/officeDocument/2006/relationships/hyperlink" Target="http://tou.sagepub.com/content" TargetMode="External"/><Relationship Id="rId1" Type="http://schemas.openxmlformats.org/officeDocument/2006/relationships/numbering" Target="numbering.xml"/><Relationship Id="rId6" Type="http://schemas.openxmlformats.org/officeDocument/2006/relationships/hyperlink" Target="http://onlinelibrary.wiley.com/journal/10.1002/(ISSN)1099-1603" TargetMode="External"/><Relationship Id="rId11" Type="http://schemas.openxmlformats.org/officeDocument/2006/relationships/hyperlink" Target="http://onlinelibrary.wiley.com/journal/10.1002/(ISSN)1522-1970/issues?year=2013" TargetMode="External"/><Relationship Id="rId5" Type="http://schemas.openxmlformats.org/officeDocument/2006/relationships/webSettings" Target="webSettings.xml"/><Relationship Id="rId15" Type="http://schemas.openxmlformats.org/officeDocument/2006/relationships/hyperlink" Target="http://tou.sagepub.com/content/current" TargetMode="External"/><Relationship Id="rId10" Type="http://schemas.openxmlformats.org/officeDocument/2006/relationships/hyperlink" Target="http://onlinelibrary.wiley.com/journal/10.1002/(ISSN)1522-1970/issues?year=2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library.wiley.com/journal/10.1002/(ISSN)1522-1970/issues?year=2015" TargetMode="External"/><Relationship Id="rId14" Type="http://schemas.openxmlformats.org/officeDocument/2006/relationships/hyperlink" Target="http://tou.sagepub.com/content/early/rec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755</Words>
  <Characters>4531</Characters>
  <Application>Microsoft Office Word</Application>
  <DocSecurity>0</DocSecurity>
  <Lines>37</Lines>
  <Paragraphs>10</Paragraphs>
  <ScaleCrop>false</ScaleCrop>
  <Company>HP</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cp:revision>
  <dcterms:created xsi:type="dcterms:W3CDTF">2016-10-10T09:09:00Z</dcterms:created>
  <dcterms:modified xsi:type="dcterms:W3CDTF">2016-10-10T09:15:00Z</dcterms:modified>
</cp:coreProperties>
</file>