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A1" w:rsidRDefault="007304A1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</w:pPr>
      <w:bookmarkStart w:id="0" w:name="_GoBack"/>
      <w:bookmarkEnd w:id="0"/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  <w:t>Wizualizacja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  <w:t xml:space="preserve"> ,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  <w:t>historia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  <w:t>cyfrowa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  <w:t xml:space="preserve">  </w:t>
      </w:r>
    </w:p>
    <w:p w:rsidR="00AA2074" w:rsidRDefault="007304A1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</w:pPr>
      <w:r w:rsidRPr="007304A1"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  <w:t>The Daily Routines of Famous Creative People, Presented in an Interactive Infographic</w:t>
      </w:r>
    </w:p>
    <w:p w:rsidR="007304A1" w:rsidRDefault="00A928AB">
      <w:hyperlink r:id="rId5" w:tgtFrame="_blank" w:history="1">
        <w:r w:rsidR="007304A1" w:rsidRPr="007304A1">
          <w:rPr>
            <w:rStyle w:val="Hipercze"/>
            <w:rFonts w:ascii="Arial" w:hAnsi="Arial" w:cs="Arial"/>
            <w:color w:val="1155CC"/>
            <w:shd w:val="clear" w:color="auto" w:fill="FFFFFF"/>
            <w:lang w:val="en-US"/>
          </w:rPr>
          <w:t>http://www.openculture.com/2020/01/the-daily-routines-of-well-known-creative-people.html?fbclid=IwAR0_rgrpi7ZncsaQ_1yEp7bRprRFtSzsLvbfP59JIzOndgmzzxHUDHC9gNQ</w:t>
        </w:r>
      </w:hyperlink>
    </w:p>
    <w:p w:rsidR="007304A1" w:rsidRDefault="007304A1"/>
    <w:p w:rsidR="007304A1" w:rsidRPr="007304A1" w:rsidRDefault="007304A1">
      <w:pPr>
        <w:rPr>
          <w:lang w:val="en-US"/>
        </w:rPr>
      </w:pPr>
    </w:p>
    <w:sectPr w:rsidR="007304A1" w:rsidRPr="0073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A1"/>
    <w:rsid w:val="007304A1"/>
    <w:rsid w:val="00A928AB"/>
    <w:rsid w:val="00A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0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0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culture.com/2020/01/the-daily-routines-of-well-known-creative-people.html?fbclid=IwAR0_rgrpi7ZncsaQ_1yEp7bRprRFtSzsLvbfP59JIzOndgmzzxHUDHC9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2020-02-02T09:17:00Z</dcterms:created>
  <dcterms:modified xsi:type="dcterms:W3CDTF">2020-02-02T09:17:00Z</dcterms:modified>
</cp:coreProperties>
</file>