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2A" w:rsidRPr="00FC46A5" w:rsidRDefault="0042732A" w:rsidP="004273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t xml:space="preserve">Termin „public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>”</w:t>
      </w:r>
      <w:r w:rsidRPr="00FC46A5">
        <w:rPr>
          <w:rStyle w:val="Odwoanieprzypisudolnego"/>
          <w:rFonts w:ascii="Times New Roman" w:hAnsi="Times New Roman" w:cs="Times New Roman"/>
        </w:rPr>
        <w:footnoteReference w:id="1"/>
      </w:r>
      <w:r w:rsidRPr="00FC46A5">
        <w:rPr>
          <w:rFonts w:ascii="Times New Roman" w:hAnsi="Times New Roman" w:cs="Times New Roman"/>
        </w:rPr>
        <w:t xml:space="preserve"> pojawia się oficjalnie w 1976 roku w USA, kiedy prof. Robert L. </w:t>
      </w:r>
      <w:proofErr w:type="spellStart"/>
      <w:r w:rsidRPr="00FC46A5">
        <w:rPr>
          <w:rFonts w:ascii="Times New Roman" w:hAnsi="Times New Roman" w:cs="Times New Roman"/>
        </w:rPr>
        <w:t>Kelley</w:t>
      </w:r>
      <w:proofErr w:type="spellEnd"/>
      <w:r w:rsidRPr="00FC46A5">
        <w:rPr>
          <w:rFonts w:ascii="Times New Roman" w:hAnsi="Times New Roman" w:cs="Times New Roman"/>
        </w:rPr>
        <w:t xml:space="preserve"> z Uniwersytetu Kalifornijskiego w Santa Barbara otrzymuje grant Fundacji Rockefellera na stworzenie programu studiów magisterskich dla historyków, którzy będą wiązać swoje kariery zawodowe z sektorem publicznym i biznesowym. Specjalność zostaje uruchomiona w tym samym roku; następuje szybka strukturyzacja wokół nowej dziedziny: pierwsze konferencje</w:t>
      </w:r>
      <w:r w:rsidRPr="00FC46A5">
        <w:rPr>
          <w:rStyle w:val="reference-text"/>
          <w:rFonts w:ascii="Times New Roman" w:hAnsi="Times New Roman" w:cs="Times New Roman"/>
        </w:rPr>
        <w:t xml:space="preserve"> </w:t>
      </w:r>
      <w:r w:rsidRPr="00FC46A5">
        <w:rPr>
          <w:rFonts w:ascii="Times New Roman" w:hAnsi="Times New Roman" w:cs="Times New Roman"/>
        </w:rPr>
        <w:t xml:space="preserve">(w </w:t>
      </w:r>
      <w:proofErr w:type="spellStart"/>
      <w:r w:rsidRPr="00FC46A5">
        <w:rPr>
          <w:rFonts w:ascii="Times New Roman" w:hAnsi="Times New Roman" w:cs="Times New Roman"/>
        </w:rPr>
        <w:t>Scottsdale</w:t>
      </w:r>
      <w:proofErr w:type="spellEnd"/>
      <w:r w:rsidRPr="00FC46A5">
        <w:rPr>
          <w:rFonts w:ascii="Times New Roman" w:hAnsi="Times New Roman" w:cs="Times New Roman"/>
        </w:rPr>
        <w:t xml:space="preserve">, 1978 i </w:t>
      </w:r>
      <w:proofErr w:type="spellStart"/>
      <w:r w:rsidRPr="00FC46A5">
        <w:rPr>
          <w:rFonts w:ascii="Times New Roman" w:hAnsi="Times New Roman" w:cs="Times New Roman"/>
        </w:rPr>
        <w:t>Montecito</w:t>
      </w:r>
      <w:proofErr w:type="spellEnd"/>
      <w:r w:rsidRPr="00FC46A5">
        <w:rPr>
          <w:rFonts w:ascii="Times New Roman" w:hAnsi="Times New Roman" w:cs="Times New Roman"/>
        </w:rPr>
        <w:t xml:space="preserve">, 1979), miesięcznik „The Public </w:t>
      </w:r>
      <w:proofErr w:type="spellStart"/>
      <w:r w:rsidRPr="00FC46A5">
        <w:rPr>
          <w:rFonts w:ascii="Times New Roman" w:hAnsi="Times New Roman" w:cs="Times New Roman"/>
        </w:rPr>
        <w:t>Historian</w:t>
      </w:r>
      <w:proofErr w:type="spellEnd"/>
      <w:r w:rsidRPr="00FC46A5">
        <w:rPr>
          <w:rFonts w:ascii="Times New Roman" w:hAnsi="Times New Roman" w:cs="Times New Roman"/>
        </w:rPr>
        <w:t xml:space="preserve">” (wydawany od 1978 r.) i powołanie w roku 1979 rady programowej: </w:t>
      </w:r>
      <w:proofErr w:type="spellStart"/>
      <w:r w:rsidRPr="00FC46A5">
        <w:rPr>
          <w:rFonts w:ascii="Times New Roman" w:hAnsi="Times New Roman" w:cs="Times New Roman"/>
        </w:rPr>
        <w:t>National</w:t>
      </w:r>
      <w:proofErr w:type="spellEnd"/>
      <w:r w:rsidRPr="00FC46A5">
        <w:rPr>
          <w:rFonts w:ascii="Times New Roman" w:hAnsi="Times New Roman" w:cs="Times New Roman"/>
        </w:rPr>
        <w:t xml:space="preserve"> </w:t>
      </w:r>
      <w:proofErr w:type="spellStart"/>
      <w:r w:rsidRPr="00FC46A5">
        <w:rPr>
          <w:rFonts w:ascii="Times New Roman" w:hAnsi="Times New Roman" w:cs="Times New Roman"/>
        </w:rPr>
        <w:t>Council</w:t>
      </w:r>
      <w:proofErr w:type="spellEnd"/>
      <w:r w:rsidRPr="00FC46A5">
        <w:rPr>
          <w:rFonts w:ascii="Times New Roman" w:hAnsi="Times New Roman" w:cs="Times New Roman"/>
        </w:rPr>
        <w:t xml:space="preserve"> for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, która opracowuje wytyczne dotyczące misji, celów, metod i zasad funkcjonowania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 w optyce nauki historii. </w:t>
      </w:r>
      <w:r w:rsidRPr="00FC46A5">
        <w:rPr>
          <w:rFonts w:ascii="Times New Roman" w:hAnsi="Times New Roman" w:cs="Times New Roman"/>
          <w:lang w:val="en-GB"/>
        </w:rPr>
        <w:t xml:space="preserve">W 2010 </w:t>
      </w:r>
      <w:proofErr w:type="spellStart"/>
      <w:r w:rsidRPr="00FC46A5">
        <w:rPr>
          <w:rFonts w:ascii="Times New Roman" w:hAnsi="Times New Roman" w:cs="Times New Roman"/>
          <w:lang w:val="en-GB"/>
        </w:rPr>
        <w:t>roku</w:t>
      </w:r>
      <w:proofErr w:type="spellEnd"/>
      <w:r w:rsidRPr="00FC46A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C46A5">
        <w:rPr>
          <w:rFonts w:ascii="Times New Roman" w:hAnsi="Times New Roman" w:cs="Times New Roman"/>
          <w:lang w:val="en-GB"/>
        </w:rPr>
        <w:t>powstaje</w:t>
      </w:r>
      <w:proofErr w:type="spellEnd"/>
      <w:r w:rsidRPr="00FC46A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C46A5">
        <w:rPr>
          <w:rFonts w:ascii="Times New Roman" w:hAnsi="Times New Roman" w:cs="Times New Roman"/>
          <w:lang w:val="en-GB"/>
        </w:rPr>
        <w:t>kolejna</w:t>
      </w:r>
      <w:proofErr w:type="spellEnd"/>
      <w:r w:rsidRPr="00FC46A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C46A5">
        <w:rPr>
          <w:rFonts w:ascii="Times New Roman" w:hAnsi="Times New Roman" w:cs="Times New Roman"/>
          <w:lang w:val="en-GB"/>
        </w:rPr>
        <w:t>struktura</w:t>
      </w:r>
      <w:proofErr w:type="spellEnd"/>
      <w:r w:rsidRPr="00FC46A5">
        <w:rPr>
          <w:rFonts w:ascii="Times New Roman" w:hAnsi="Times New Roman" w:cs="Times New Roman"/>
          <w:lang w:val="en-GB"/>
        </w:rPr>
        <w:t xml:space="preserve">: The International Federation for Public History, </w:t>
      </w:r>
      <w:proofErr w:type="spellStart"/>
      <w:r w:rsidRPr="00FC46A5">
        <w:rPr>
          <w:rFonts w:ascii="Times New Roman" w:hAnsi="Times New Roman" w:cs="Times New Roman"/>
          <w:lang w:val="en-GB"/>
        </w:rPr>
        <w:t>wchodząca</w:t>
      </w:r>
      <w:proofErr w:type="spellEnd"/>
      <w:r w:rsidRPr="00FC46A5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FC46A5">
        <w:rPr>
          <w:rFonts w:ascii="Times New Roman" w:hAnsi="Times New Roman" w:cs="Times New Roman"/>
          <w:lang w:val="en-GB"/>
        </w:rPr>
        <w:t>skład</w:t>
      </w:r>
      <w:proofErr w:type="spellEnd"/>
      <w:r w:rsidRPr="00FC46A5">
        <w:rPr>
          <w:rFonts w:ascii="Times New Roman" w:hAnsi="Times New Roman" w:cs="Times New Roman"/>
          <w:lang w:val="en-GB"/>
        </w:rPr>
        <w:t xml:space="preserve"> International Committee of Historical Sciences. </w:t>
      </w:r>
      <w:r w:rsidRPr="00FC46A5">
        <w:rPr>
          <w:rFonts w:ascii="Times New Roman" w:hAnsi="Times New Roman" w:cs="Times New Roman"/>
        </w:rPr>
        <w:t xml:space="preserve">Jej celem jest inicjowanie i moderowanie międzynarodowej współpracy naukowców odnośnie do badań, edukacji i działań projektowych w obszarze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; platformą kontaktową Federacji jest czasopismo  “Public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 </w:t>
      </w:r>
      <w:proofErr w:type="spellStart"/>
      <w:r w:rsidRPr="00FC46A5">
        <w:rPr>
          <w:rFonts w:ascii="Times New Roman" w:hAnsi="Times New Roman" w:cs="Times New Roman"/>
        </w:rPr>
        <w:t>Weekly</w:t>
      </w:r>
      <w:proofErr w:type="spellEnd"/>
      <w:r w:rsidRPr="00FC46A5">
        <w:rPr>
          <w:rFonts w:ascii="Times New Roman" w:hAnsi="Times New Roman" w:cs="Times New Roman"/>
        </w:rPr>
        <w:t xml:space="preserve">”. </w:t>
      </w:r>
    </w:p>
    <w:p w:rsidR="00FC46A5" w:rsidRDefault="0042732A" w:rsidP="0042732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C46A5">
        <w:rPr>
          <w:sz w:val="22"/>
          <w:szCs w:val="22"/>
        </w:rPr>
        <w:t xml:space="preserve">Zakres znaczeniowy pojęcia “public </w:t>
      </w:r>
      <w:proofErr w:type="spellStart"/>
      <w:r w:rsidRPr="00FC46A5">
        <w:rPr>
          <w:sz w:val="22"/>
          <w:szCs w:val="22"/>
        </w:rPr>
        <w:t>history</w:t>
      </w:r>
      <w:proofErr w:type="spellEnd"/>
      <w:r w:rsidRPr="00FC46A5">
        <w:rPr>
          <w:sz w:val="22"/>
          <w:szCs w:val="22"/>
        </w:rPr>
        <w:t>” jest szeroki i nieostry, ale wszystkie odniesienia łączy fakt, że uprawiają ją zawodowcy, którzy zetknęli się z nauką historii na studiach wyższych i/lub uczeni historycy pracujący w swojej specjalności poza akademią. Tak więc mamy tu do czynienia z muzeologami, archiwistami, specjalistami od zarządzania, konserwatorami zabytków, humanistami cyfrowymi, archeologami, architektami, dziennikarzami, reporterami, filmowcami, reżyserami, kuratorami, artystami etc., w tym niejednokrotnie z zawodowymi nauczycielami historii. Drugim łącznikiem jest problematyka badawcza, skoncentrowana na kwestiach tego, jak się rozumie historię, tworzy dyskurs historyczny i jak powstaje pamięć zbiorowa w kontekście ochrony dziedzictwa, archiwistyki społecznej, historii mówionej, historii wizualnej, muzealnictwa, rekonstrukcji i odtwórstwa oraz polityki pamięci</w:t>
      </w:r>
      <w:r w:rsidRPr="00FC46A5">
        <w:rPr>
          <w:rStyle w:val="Odwoanieprzypisudolnego"/>
          <w:sz w:val="22"/>
          <w:szCs w:val="22"/>
        </w:rPr>
        <w:footnoteReference w:id="2"/>
      </w:r>
      <w:r w:rsidRPr="00FC46A5">
        <w:rPr>
          <w:sz w:val="22"/>
          <w:szCs w:val="22"/>
        </w:rPr>
        <w:t xml:space="preserve">. </w:t>
      </w:r>
    </w:p>
    <w:p w:rsidR="00FC46A5" w:rsidRDefault="00FC46A5" w:rsidP="0042732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FC46A5" w:rsidRDefault="00FC46A5" w:rsidP="0042732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FC46A5" w:rsidRDefault="00FC46A5" w:rsidP="0042732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42732A" w:rsidRPr="00FC46A5" w:rsidRDefault="0042732A" w:rsidP="0042732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C46A5">
        <w:rPr>
          <w:sz w:val="22"/>
          <w:szCs w:val="22"/>
        </w:rPr>
        <w:lastRenderedPageBreak/>
        <w:t xml:space="preserve">Przypomnijmy także definicyjne ustalenia z ramienia NCPH; w świetle ogólnej koncepcji zadaniem public </w:t>
      </w:r>
      <w:proofErr w:type="spellStart"/>
      <w:r w:rsidRPr="00FC46A5">
        <w:rPr>
          <w:sz w:val="22"/>
          <w:szCs w:val="22"/>
        </w:rPr>
        <w:t>history</w:t>
      </w:r>
      <w:proofErr w:type="spellEnd"/>
      <w:r w:rsidRPr="00FC46A5">
        <w:rPr>
          <w:sz w:val="22"/>
          <w:szCs w:val="22"/>
        </w:rPr>
        <w:t xml:space="preserve"> jest promocja użytkowania historii w przestrzeni społecznej, w ramach profesjonalnej praktyki specjalistów. Oficjalna definicja z 2007 roku określa public </w:t>
      </w:r>
      <w:proofErr w:type="spellStart"/>
      <w:r w:rsidRPr="00FC46A5">
        <w:rPr>
          <w:sz w:val="22"/>
          <w:szCs w:val="22"/>
        </w:rPr>
        <w:t>history</w:t>
      </w:r>
      <w:proofErr w:type="spellEnd"/>
      <w:r w:rsidRPr="00FC46A5">
        <w:rPr>
          <w:sz w:val="22"/>
          <w:szCs w:val="22"/>
        </w:rPr>
        <w:t xml:space="preserve"> w kategoriach ruchu, metodologii i współdziałania, w którym moderatorzy i praktycy </w:t>
      </w:r>
      <w:r w:rsidRPr="00FC46A5">
        <w:rPr>
          <w:i/>
          <w:sz w:val="22"/>
          <w:szCs w:val="22"/>
        </w:rPr>
        <w:t xml:space="preserve">użytkowania </w:t>
      </w:r>
      <w:r w:rsidRPr="00FC46A5">
        <w:rPr>
          <w:sz w:val="22"/>
          <w:szCs w:val="22"/>
        </w:rPr>
        <w:t>historii czynią dostępnymi, czytelnymi i pożytecznymi dla społecznego odbiorcy efekty pracy historyków</w:t>
      </w:r>
      <w:r w:rsidRPr="00FC46A5">
        <w:rPr>
          <w:rStyle w:val="Uwydatnienie"/>
          <w:sz w:val="22"/>
          <w:szCs w:val="22"/>
          <w:shd w:val="clear" w:color="auto" w:fill="FFFFFF"/>
        </w:rPr>
        <w:t xml:space="preserve">. Na tej podstawie wyróżnia się kilka zasad: (1) praca w sferze public </w:t>
      </w:r>
      <w:proofErr w:type="spellStart"/>
      <w:r w:rsidRPr="00FC46A5">
        <w:rPr>
          <w:rStyle w:val="Uwydatnienie"/>
          <w:sz w:val="22"/>
          <w:szCs w:val="22"/>
          <w:shd w:val="clear" w:color="auto" w:fill="FFFFFF"/>
        </w:rPr>
        <w:t>history</w:t>
      </w:r>
      <w:proofErr w:type="spellEnd"/>
      <w:r w:rsidRPr="00FC46A5">
        <w:rPr>
          <w:rStyle w:val="Uwydatnienie"/>
          <w:sz w:val="22"/>
          <w:szCs w:val="22"/>
          <w:shd w:val="clear" w:color="auto" w:fill="FFFFFF"/>
        </w:rPr>
        <w:t xml:space="preserve"> z użyciem metod i metodyki nauk historycznych; (2) uwydatnianie praktyczności wiedzy historycznej (</w:t>
      </w:r>
      <w:proofErr w:type="spellStart"/>
      <w:r w:rsidRPr="00FC46A5">
        <w:rPr>
          <w:rStyle w:val="Uwydatnienie"/>
          <w:sz w:val="22"/>
          <w:szCs w:val="22"/>
          <w:shd w:val="clear" w:color="auto" w:fill="FFFFFF"/>
        </w:rPr>
        <w:t>resp</w:t>
      </w:r>
      <w:proofErr w:type="spellEnd"/>
      <w:r w:rsidRPr="00FC46A5">
        <w:rPr>
          <w:rStyle w:val="Uwydatnienie"/>
          <w:sz w:val="22"/>
          <w:szCs w:val="22"/>
          <w:shd w:val="clear" w:color="auto" w:fill="FFFFFF"/>
        </w:rPr>
        <w:t>. przekraczanie formatu akademickiego i „antykwarycznego”); oraz (3)</w:t>
      </w:r>
      <w:r w:rsidRPr="00FC46A5">
        <w:rPr>
          <w:sz w:val="22"/>
          <w:szCs w:val="22"/>
        </w:rPr>
        <w:t xml:space="preserve"> pogłębianie i urozmaicanie  relacji odbiorców społecznych z dziedzictwem przeszłości</w:t>
      </w:r>
      <w:r w:rsidRPr="00FC46A5">
        <w:rPr>
          <w:rStyle w:val="Odwoanieprzypisudolnego"/>
          <w:sz w:val="22"/>
          <w:szCs w:val="22"/>
        </w:rPr>
        <w:footnoteReference w:id="3"/>
      </w:r>
      <w:r w:rsidRPr="00FC46A5">
        <w:rPr>
          <w:sz w:val="22"/>
          <w:szCs w:val="22"/>
        </w:rPr>
        <w:t xml:space="preserve">. </w:t>
      </w:r>
    </w:p>
    <w:p w:rsidR="0042732A" w:rsidRDefault="0042732A" w:rsidP="004273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t xml:space="preserve">Podkreślam przy tym specyfikę podejścia do nauki historii w koncentracji na takich obszarach badań, edukacji i popularyzacji jak: historia pomijana, historia wykluczonych, historia codzienności, </w:t>
      </w:r>
      <w:proofErr w:type="spellStart"/>
      <w:r w:rsidRPr="00FC46A5">
        <w:rPr>
          <w:rFonts w:ascii="Times New Roman" w:hAnsi="Times New Roman" w:cs="Times New Roman"/>
        </w:rPr>
        <w:t>mikrohistoria</w:t>
      </w:r>
      <w:proofErr w:type="spellEnd"/>
      <w:r w:rsidRPr="00FC46A5">
        <w:rPr>
          <w:rFonts w:ascii="Times New Roman" w:hAnsi="Times New Roman" w:cs="Times New Roman"/>
        </w:rPr>
        <w:t xml:space="preserve">, historia społeczna, historia kultury, historia mówiona, </w:t>
      </w:r>
      <w:proofErr w:type="spellStart"/>
      <w:r w:rsidRPr="00FC46A5">
        <w:rPr>
          <w:rFonts w:ascii="Times New Roman" w:hAnsi="Times New Roman" w:cs="Times New Roman"/>
        </w:rPr>
        <w:t>memory</w:t>
      </w:r>
      <w:proofErr w:type="spellEnd"/>
      <w:r w:rsidRPr="00FC46A5">
        <w:rPr>
          <w:rFonts w:ascii="Times New Roman" w:hAnsi="Times New Roman" w:cs="Times New Roman"/>
        </w:rPr>
        <w:t xml:space="preserve"> </w:t>
      </w:r>
      <w:proofErr w:type="spellStart"/>
      <w:r w:rsidRPr="00FC46A5">
        <w:rPr>
          <w:rFonts w:ascii="Times New Roman" w:hAnsi="Times New Roman" w:cs="Times New Roman"/>
        </w:rPr>
        <w:t>studies</w:t>
      </w:r>
      <w:proofErr w:type="spellEnd"/>
      <w:r w:rsidRPr="00FC46A5">
        <w:rPr>
          <w:rFonts w:ascii="Times New Roman" w:hAnsi="Times New Roman" w:cs="Times New Roman"/>
        </w:rPr>
        <w:t xml:space="preserve">, studia postkolonialne oraz zwroty: antropologiczny, kulturologiczny, etyczny, afektywny, </w:t>
      </w:r>
      <w:proofErr w:type="spellStart"/>
      <w:r w:rsidRPr="00FC46A5">
        <w:rPr>
          <w:rFonts w:ascii="Times New Roman" w:hAnsi="Times New Roman" w:cs="Times New Roman"/>
        </w:rPr>
        <w:t>performatywny</w:t>
      </w:r>
      <w:proofErr w:type="spellEnd"/>
      <w:r w:rsidRPr="00FC46A5">
        <w:rPr>
          <w:rFonts w:ascii="Times New Roman" w:hAnsi="Times New Roman" w:cs="Times New Roman"/>
        </w:rPr>
        <w:t xml:space="preserve">, a także zwrot ku miejscom i rzeczom. Istotnymi obszarami w tym świetle jest archiwistyka społeczna, ruch genealogiczny, współczesne modele cyfrowego udostępniania zasobów (w ujęciu sieciowym) i </w:t>
      </w:r>
      <w:proofErr w:type="spellStart"/>
      <w:r w:rsidRPr="00FC46A5">
        <w:rPr>
          <w:rFonts w:ascii="Times New Roman" w:hAnsi="Times New Roman" w:cs="Times New Roman"/>
        </w:rPr>
        <w:t>digital</w:t>
      </w:r>
      <w:proofErr w:type="spellEnd"/>
      <w:r w:rsidRPr="00FC46A5">
        <w:rPr>
          <w:rFonts w:ascii="Times New Roman" w:hAnsi="Times New Roman" w:cs="Times New Roman"/>
        </w:rPr>
        <w:t xml:space="preserve">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. Z kolei typowym usytuowaniem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 są systemy wystawiennicze i udostępniania publicznego (muzea, galerie, mauzolea, biblioteki, archiwa…), sytuacje </w:t>
      </w:r>
      <w:proofErr w:type="spellStart"/>
      <w:r w:rsidRPr="00FC46A5">
        <w:rPr>
          <w:rFonts w:ascii="Times New Roman" w:hAnsi="Times New Roman" w:cs="Times New Roman"/>
        </w:rPr>
        <w:t>performatywne</w:t>
      </w:r>
      <w:proofErr w:type="spellEnd"/>
      <w:r w:rsidRPr="00FC46A5">
        <w:rPr>
          <w:rFonts w:ascii="Times New Roman" w:hAnsi="Times New Roman" w:cs="Times New Roman"/>
        </w:rPr>
        <w:t xml:space="preserve"> (teatr, odtwórstwo inscenizacyjne, rekonstrukcje, eventy np. gry miejskie, gry planszowe i gry wideo typu </w:t>
      </w:r>
      <w:proofErr w:type="spellStart"/>
      <w:r w:rsidRPr="00FC46A5">
        <w:rPr>
          <w:rFonts w:ascii="Times New Roman" w:hAnsi="Times New Roman" w:cs="Times New Roman"/>
        </w:rPr>
        <w:t>serious</w:t>
      </w:r>
      <w:proofErr w:type="spellEnd"/>
      <w:r w:rsidRPr="00FC46A5">
        <w:rPr>
          <w:rFonts w:ascii="Times New Roman" w:hAnsi="Times New Roman" w:cs="Times New Roman"/>
        </w:rPr>
        <w:t xml:space="preserve"> </w:t>
      </w:r>
      <w:proofErr w:type="spellStart"/>
      <w:r w:rsidRPr="00FC46A5">
        <w:rPr>
          <w:rFonts w:ascii="Times New Roman" w:hAnsi="Times New Roman" w:cs="Times New Roman"/>
        </w:rPr>
        <w:t>games</w:t>
      </w:r>
      <w:proofErr w:type="spellEnd"/>
      <w:r w:rsidRPr="00FC46A5">
        <w:rPr>
          <w:rFonts w:ascii="Times New Roman" w:hAnsi="Times New Roman" w:cs="Times New Roman"/>
        </w:rPr>
        <w:t xml:space="preserve"> i </w:t>
      </w:r>
      <w:proofErr w:type="spellStart"/>
      <w:r w:rsidRPr="00FC46A5">
        <w:rPr>
          <w:rFonts w:ascii="Times New Roman" w:hAnsi="Times New Roman" w:cs="Times New Roman"/>
        </w:rPr>
        <w:t>strategy</w:t>
      </w:r>
      <w:proofErr w:type="spellEnd"/>
      <w:r w:rsidRPr="00FC46A5">
        <w:rPr>
          <w:rFonts w:ascii="Times New Roman" w:hAnsi="Times New Roman" w:cs="Times New Roman"/>
        </w:rPr>
        <w:t xml:space="preserve"> </w:t>
      </w:r>
      <w:proofErr w:type="spellStart"/>
      <w:r w:rsidRPr="00FC46A5">
        <w:rPr>
          <w:rFonts w:ascii="Times New Roman" w:hAnsi="Times New Roman" w:cs="Times New Roman"/>
        </w:rPr>
        <w:t>games</w:t>
      </w:r>
      <w:proofErr w:type="spellEnd"/>
      <w:r w:rsidRPr="00FC46A5">
        <w:rPr>
          <w:rFonts w:ascii="Times New Roman" w:hAnsi="Times New Roman" w:cs="Times New Roman"/>
        </w:rPr>
        <w:t>, a także publiczne debaty), kanały telewizyjne, serwisy internetowe, instytucje ochrony zabytków, zarządzania dziedzictwem, przemysły kultury i przemysły kreatywne oraz turystyka kulturowa, wreszcie polityka historyczna</w:t>
      </w:r>
      <w:r w:rsidRPr="00FC46A5">
        <w:rPr>
          <w:rStyle w:val="Odwoanieprzypisudolnego"/>
          <w:rFonts w:ascii="Times New Roman" w:hAnsi="Times New Roman" w:cs="Times New Roman"/>
        </w:rPr>
        <w:footnoteReference w:id="4"/>
      </w:r>
      <w:r w:rsidRPr="00FC46A5">
        <w:rPr>
          <w:rFonts w:ascii="Times New Roman" w:hAnsi="Times New Roman" w:cs="Times New Roman"/>
        </w:rPr>
        <w:t xml:space="preserve"> i kwestia historii jako konstytutywnego elementu polityki społecznej</w:t>
      </w:r>
      <w:r w:rsidRPr="00FC46A5">
        <w:rPr>
          <w:rStyle w:val="Odwoanieprzypisudolnego"/>
          <w:rFonts w:ascii="Times New Roman" w:hAnsi="Times New Roman" w:cs="Times New Roman"/>
        </w:rPr>
        <w:footnoteReference w:id="5"/>
      </w:r>
      <w:r w:rsidRPr="00FC46A5">
        <w:rPr>
          <w:rFonts w:ascii="Times New Roman" w:hAnsi="Times New Roman" w:cs="Times New Roman"/>
        </w:rPr>
        <w:t xml:space="preserve">. </w:t>
      </w:r>
    </w:p>
    <w:p w:rsidR="00FC46A5" w:rsidRDefault="00FC46A5" w:rsidP="004273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C46A5" w:rsidRPr="00FC46A5" w:rsidRDefault="00FC46A5" w:rsidP="004273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42732A" w:rsidRPr="00FC46A5" w:rsidRDefault="0042732A" w:rsidP="004273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lastRenderedPageBreak/>
        <w:t xml:space="preserve">W tym kontekście wymienię wstępnie kilka tropów w tematyce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 które dobrze byłoby głębiej rozpatrzeć w dyskursie meta-historycznym: </w:t>
      </w:r>
    </w:p>
    <w:p w:rsidR="0042732A" w:rsidRPr="00FC46A5" w:rsidRDefault="0042732A" w:rsidP="004273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t xml:space="preserve">- Modus art </w:t>
      </w:r>
      <w:proofErr w:type="spellStart"/>
      <w:r w:rsidRPr="00FC46A5">
        <w:rPr>
          <w:rFonts w:ascii="Times New Roman" w:hAnsi="Times New Roman" w:cs="Times New Roman"/>
        </w:rPr>
        <w:t>based</w:t>
      </w:r>
      <w:proofErr w:type="spellEnd"/>
      <w:r w:rsidRPr="00FC46A5">
        <w:rPr>
          <w:rFonts w:ascii="Times New Roman" w:hAnsi="Times New Roman" w:cs="Times New Roman"/>
        </w:rPr>
        <w:t xml:space="preserve"> </w:t>
      </w:r>
      <w:proofErr w:type="spellStart"/>
      <w:r w:rsidRPr="00FC46A5">
        <w:rPr>
          <w:rFonts w:ascii="Times New Roman" w:hAnsi="Times New Roman" w:cs="Times New Roman"/>
        </w:rPr>
        <w:t>research</w:t>
      </w:r>
      <w:proofErr w:type="spellEnd"/>
      <w:r w:rsidRPr="00FC46A5">
        <w:rPr>
          <w:rFonts w:ascii="Times New Roman" w:hAnsi="Times New Roman" w:cs="Times New Roman"/>
        </w:rPr>
        <w:t xml:space="preserve"> w badaniach i edukacji historycznej oraz popularyzacji nauki historii</w:t>
      </w:r>
      <w:r w:rsidRPr="00FC46A5">
        <w:rPr>
          <w:rStyle w:val="Odwoanieprzypisudolnego"/>
          <w:rFonts w:ascii="Times New Roman" w:hAnsi="Times New Roman" w:cs="Times New Roman"/>
        </w:rPr>
        <w:footnoteReference w:id="6"/>
      </w:r>
      <w:r w:rsidRPr="00FC46A5">
        <w:rPr>
          <w:rFonts w:ascii="Times New Roman" w:hAnsi="Times New Roman" w:cs="Times New Roman"/>
        </w:rPr>
        <w:t>;</w:t>
      </w:r>
    </w:p>
    <w:p w:rsidR="0042732A" w:rsidRPr="00FC46A5" w:rsidRDefault="0042732A" w:rsidP="004273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t xml:space="preserve">- Historyk uczony w przestrzeni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>, realizujący model badawczo-wdrożeniowy humanistyki</w:t>
      </w:r>
      <w:r w:rsidRPr="00FC46A5">
        <w:rPr>
          <w:rStyle w:val="Odwoanieprzypisudolnego"/>
        </w:rPr>
        <w:footnoteReference w:id="7"/>
      </w:r>
      <w:r w:rsidRPr="00FC46A5">
        <w:rPr>
          <w:rFonts w:ascii="Times New Roman" w:hAnsi="Times New Roman" w:cs="Times New Roman"/>
        </w:rPr>
        <w:t>, ale też wcielający się czasami w rolę (h)aktywisty, wykorzystującego interwencje cyfrowe w obronie prawa dostępu do wiedzy (informacji prawdziwej)</w:t>
      </w:r>
      <w:r w:rsidRPr="00FC46A5">
        <w:rPr>
          <w:rStyle w:val="Odwoanieprzypisudolnego"/>
        </w:rPr>
        <w:t xml:space="preserve"> </w:t>
      </w:r>
      <w:r w:rsidRPr="00FC46A5">
        <w:rPr>
          <w:rStyle w:val="Odwoanieprzypisudolnego"/>
        </w:rPr>
        <w:footnoteReference w:id="8"/>
      </w:r>
      <w:r w:rsidRPr="00FC46A5">
        <w:rPr>
          <w:rFonts w:ascii="Times New Roman" w:hAnsi="Times New Roman" w:cs="Times New Roman"/>
        </w:rPr>
        <w:t xml:space="preserve">. Chodzi o metody </w:t>
      </w:r>
      <w:r w:rsidRPr="00FC46A5">
        <w:rPr>
          <w:rFonts w:ascii="Times New Roman" w:hAnsi="Times New Roman" w:cs="Times New Roman"/>
          <w:i/>
        </w:rPr>
        <w:t>cyfrowego</w:t>
      </w:r>
      <w:r w:rsidRPr="00FC46A5">
        <w:rPr>
          <w:rFonts w:ascii="Times New Roman" w:hAnsi="Times New Roman" w:cs="Times New Roman"/>
        </w:rPr>
        <w:t xml:space="preserve"> </w:t>
      </w:r>
      <w:r w:rsidRPr="00FC46A5">
        <w:rPr>
          <w:rFonts w:ascii="Times New Roman" w:hAnsi="Times New Roman" w:cs="Times New Roman"/>
          <w:i/>
        </w:rPr>
        <w:t xml:space="preserve">zaburzania – </w:t>
      </w:r>
      <w:r w:rsidRPr="00FC46A5">
        <w:rPr>
          <w:rFonts w:ascii="Times New Roman" w:hAnsi="Times New Roman" w:cs="Times New Roman"/>
        </w:rPr>
        <w:t>zakłamań, manipulacji i pseudonauki w dyskursie historycznym, z reguły wysługujących się formatem atrakcyjnej, spójnej wewnętrznie i więziotwórczej narracji</w:t>
      </w:r>
      <w:r w:rsidRPr="00FC46A5">
        <w:rPr>
          <w:rStyle w:val="Odwoanieprzypisudolnego"/>
          <w:rFonts w:ascii="Times New Roman" w:hAnsi="Times New Roman" w:cs="Times New Roman"/>
        </w:rPr>
        <w:footnoteReference w:id="9"/>
      </w:r>
      <w:r w:rsidRPr="00FC46A5">
        <w:rPr>
          <w:rFonts w:ascii="Times New Roman" w:hAnsi="Times New Roman" w:cs="Times New Roman"/>
        </w:rPr>
        <w:t xml:space="preserve">; </w:t>
      </w:r>
    </w:p>
    <w:p w:rsidR="00FC46A5" w:rsidRDefault="0042732A" w:rsidP="004273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t>- Kwestia demokratyzacji dyskursu o dziejach. Oficjalnie mamy do czynienia z profesjonalnymi historykami po studiach uniwersyteckich</w:t>
      </w:r>
      <w:r w:rsidRPr="00FC46A5">
        <w:rPr>
          <w:rStyle w:val="Odwoanieprzypisudolnego"/>
        </w:rPr>
        <w:footnoteReference w:id="10"/>
      </w:r>
      <w:r w:rsidRPr="00FC46A5">
        <w:rPr>
          <w:rFonts w:ascii="Times New Roman" w:hAnsi="Times New Roman" w:cs="Times New Roman"/>
        </w:rPr>
        <w:t xml:space="preserve">. Ale jednocześnie mamy zjawisko demokratyzacji </w:t>
      </w:r>
      <w:r w:rsidRPr="00FC46A5">
        <w:rPr>
          <w:rFonts w:ascii="Times New Roman" w:hAnsi="Times New Roman" w:cs="Times New Roman"/>
          <w:i/>
        </w:rPr>
        <w:t>języka</w:t>
      </w:r>
      <w:r w:rsidRPr="00FC46A5">
        <w:rPr>
          <w:rFonts w:ascii="Times New Roman" w:hAnsi="Times New Roman" w:cs="Times New Roman"/>
        </w:rPr>
        <w:t xml:space="preserve"> nauki historii, w związku z czym historykiem</w:t>
      </w:r>
      <w:r w:rsidRPr="00FC46A5">
        <w:rPr>
          <w:rFonts w:ascii="Times New Roman" w:hAnsi="Times New Roman" w:cs="Times New Roman"/>
          <w:i/>
        </w:rPr>
        <w:t xml:space="preserve"> publicznym</w:t>
      </w:r>
      <w:r w:rsidRPr="00FC46A5">
        <w:rPr>
          <w:rFonts w:ascii="Times New Roman" w:hAnsi="Times New Roman" w:cs="Times New Roman"/>
        </w:rPr>
        <w:t xml:space="preserve"> jest też muzealnik, dziennikarz, publicysta, przewodnik turystyczny, kurator, organizator eventów czy inscenizacji odtwórczych. </w:t>
      </w:r>
    </w:p>
    <w:p w:rsidR="0042732A" w:rsidRPr="00FC46A5" w:rsidRDefault="0042732A" w:rsidP="004273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lastRenderedPageBreak/>
        <w:t>Niestety inną konsekwencją demokratyzacji dyskursu historycznego jest pseudonauka, która z reguły służy jako wywiad faktograficzny dla teorii spiskowych – i na odwrót</w:t>
      </w:r>
      <w:r w:rsidRPr="00FC46A5">
        <w:rPr>
          <w:rStyle w:val="Odwoanieprzypisudolnego"/>
        </w:rPr>
        <w:footnoteReference w:id="11"/>
      </w:r>
      <w:r w:rsidRPr="00FC46A5">
        <w:rPr>
          <w:rFonts w:ascii="Times New Roman" w:hAnsi="Times New Roman" w:cs="Times New Roman"/>
        </w:rPr>
        <w:t xml:space="preserve">;    </w:t>
      </w:r>
    </w:p>
    <w:p w:rsidR="0042732A" w:rsidRPr="00FC46A5" w:rsidRDefault="0042732A" w:rsidP="004273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t>- Project-</w:t>
      </w:r>
      <w:proofErr w:type="spellStart"/>
      <w:r w:rsidRPr="00FC46A5">
        <w:rPr>
          <w:rFonts w:ascii="Times New Roman" w:hAnsi="Times New Roman" w:cs="Times New Roman"/>
        </w:rPr>
        <w:t>based</w:t>
      </w:r>
      <w:proofErr w:type="spellEnd"/>
      <w:r w:rsidRPr="00FC46A5">
        <w:rPr>
          <w:rFonts w:ascii="Times New Roman" w:hAnsi="Times New Roman" w:cs="Times New Roman"/>
        </w:rPr>
        <w:t xml:space="preserve"> learning, multimedia </w:t>
      </w:r>
      <w:proofErr w:type="spellStart"/>
      <w:r w:rsidRPr="00FC46A5">
        <w:rPr>
          <w:rFonts w:ascii="Times New Roman" w:hAnsi="Times New Roman" w:cs="Times New Roman"/>
        </w:rPr>
        <w:t>based</w:t>
      </w:r>
      <w:proofErr w:type="spellEnd"/>
      <w:r w:rsidRPr="00FC46A5">
        <w:rPr>
          <w:rFonts w:ascii="Times New Roman" w:hAnsi="Times New Roman" w:cs="Times New Roman"/>
        </w:rPr>
        <w:t xml:space="preserve"> learning i edukacja informacyjna – to współczesne modele nauczania, skierowane na rozwój kompetencji miękkich i budowanie kapitału społecznego ucznia. W kontekście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 pojawia się przy tym kwestia: co ludzie robią i mogą robić z łatwo dostępną wiedzą historyczną? Pozytywnym przykładem jest zaangażowanie w projekty społeczne, które przekładałyby się na wzmacnianie społecznej wrażliwości, kompleksowe doświadczenie i nawyk transgresji (przekraczania schematów), aczkolwiek przy tym ostatnim stosowna jest moderacja ze strony profesjonalnych historyków;      </w:t>
      </w:r>
    </w:p>
    <w:p w:rsidR="0042732A" w:rsidRPr="00FC46A5" w:rsidRDefault="0042732A" w:rsidP="004273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t xml:space="preserve">- Wątki dyskursywne do nowego rozpatrzenia: koncept magistra vitae, historia świadków, historia mówiona, historia afirmatywna, zwrot emotywny/afektywny, społeczna interpretacja i wykładnia dziejów, indywidualna i zbiorowa pamięć historyczna, mitologizacja przeszłości, polityka historyczna i polityka pamięci, proceder zakłamywania historii oraz kwestie stricte metodologiczne [teoria, metoda, instytucjonalizacja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]; </w:t>
      </w:r>
    </w:p>
    <w:p w:rsidR="0056520B" w:rsidRDefault="0042732A" w:rsidP="005652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46A5">
        <w:rPr>
          <w:rFonts w:ascii="Times New Roman" w:hAnsi="Times New Roman" w:cs="Times New Roman"/>
        </w:rPr>
        <w:t xml:space="preserve">- Potrzeba w Polsce teoretycznej i metodologicznej refleksji nad public </w:t>
      </w:r>
      <w:proofErr w:type="spellStart"/>
      <w:r w:rsidRPr="00FC46A5">
        <w:rPr>
          <w:rFonts w:ascii="Times New Roman" w:hAnsi="Times New Roman" w:cs="Times New Roman"/>
        </w:rPr>
        <w:t>history</w:t>
      </w:r>
      <w:proofErr w:type="spellEnd"/>
      <w:r w:rsidRPr="00FC46A5">
        <w:rPr>
          <w:rFonts w:ascii="Times New Roman" w:hAnsi="Times New Roman" w:cs="Times New Roman"/>
        </w:rPr>
        <w:t xml:space="preserve"> w kontekście studiów problemu i nowych modeli konceptualnych</w:t>
      </w:r>
      <w:r w:rsidRPr="00FC46A5">
        <w:rPr>
          <w:rStyle w:val="Odwoanieprzypisudolnego"/>
        </w:rPr>
        <w:footnoteReference w:id="12"/>
      </w:r>
      <w:r w:rsidR="00FC46A5">
        <w:rPr>
          <w:rFonts w:ascii="Times New Roman" w:hAnsi="Times New Roman" w:cs="Times New Roman"/>
        </w:rPr>
        <w:t xml:space="preserve">.  </w:t>
      </w:r>
    </w:p>
    <w:p w:rsidR="00A83B51" w:rsidRDefault="00A83B51" w:rsidP="005652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3B51" w:rsidRPr="00991084" w:rsidRDefault="00A83B51" w:rsidP="00A83B51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[Fragment artykułu </w:t>
      </w:r>
      <w:r w:rsidRPr="00991084">
        <w:rPr>
          <w:rFonts w:ascii="Times New Roman" w:hAnsi="Times New Roman" w:cs="Times New Roman"/>
          <w:i/>
        </w:rPr>
        <w:t xml:space="preserve">Public </w:t>
      </w:r>
      <w:proofErr w:type="spellStart"/>
      <w:r w:rsidRPr="00991084">
        <w:rPr>
          <w:rFonts w:ascii="Times New Roman" w:hAnsi="Times New Roman" w:cs="Times New Roman"/>
          <w:i/>
        </w:rPr>
        <w:t>history</w:t>
      </w:r>
      <w:proofErr w:type="spellEnd"/>
      <w:r>
        <w:rPr>
          <w:rFonts w:ascii="Times New Roman" w:hAnsi="Times New Roman" w:cs="Times New Roman"/>
          <w:i/>
        </w:rPr>
        <w:t xml:space="preserve"> wobec postulatu oświeceniowego</w:t>
      </w:r>
      <w:r>
        <w:rPr>
          <w:rFonts w:ascii="Times New Roman" w:hAnsi="Times New Roman" w:cs="Times New Roman"/>
        </w:rPr>
        <w:t xml:space="preserve">, </w:t>
      </w:r>
      <w:r w:rsidRPr="00991084">
        <w:rPr>
          <w:rFonts w:ascii="Times New Roman" w:hAnsi="Times New Roman" w:cs="Times New Roman"/>
        </w:rPr>
        <w:t>„Historyka. Studia Metodologiczne” T. 48, 2018</w:t>
      </w:r>
      <w:r>
        <w:rPr>
          <w:rFonts w:ascii="Times New Roman" w:hAnsi="Times New Roman" w:cs="Times New Roman"/>
        </w:rPr>
        <w:t xml:space="preserve">]. </w:t>
      </w:r>
      <w:bookmarkStart w:id="0" w:name="_GoBack"/>
      <w:bookmarkEnd w:id="0"/>
    </w:p>
    <w:p w:rsidR="00A83B51" w:rsidRPr="0056520B" w:rsidRDefault="00A83B51" w:rsidP="0056520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83B51" w:rsidRPr="0056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1C" w:rsidRDefault="004F261C" w:rsidP="0042732A">
      <w:pPr>
        <w:spacing w:after="0" w:line="240" w:lineRule="auto"/>
      </w:pPr>
      <w:r>
        <w:separator/>
      </w:r>
    </w:p>
  </w:endnote>
  <w:endnote w:type="continuationSeparator" w:id="0">
    <w:p w:rsidR="004F261C" w:rsidRDefault="004F261C" w:rsidP="0042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1C" w:rsidRDefault="004F261C" w:rsidP="0042732A">
      <w:pPr>
        <w:spacing w:after="0" w:line="240" w:lineRule="auto"/>
      </w:pPr>
      <w:r>
        <w:separator/>
      </w:r>
    </w:p>
  </w:footnote>
  <w:footnote w:type="continuationSeparator" w:id="0">
    <w:p w:rsidR="004F261C" w:rsidRDefault="004F261C" w:rsidP="0042732A">
      <w:pPr>
        <w:spacing w:after="0" w:line="240" w:lineRule="auto"/>
      </w:pPr>
      <w:r>
        <w:continuationSeparator/>
      </w:r>
    </w:p>
  </w:footnote>
  <w:footnote w:id="1">
    <w:p w:rsidR="0042732A" w:rsidRPr="0056520B" w:rsidRDefault="0042732A" w:rsidP="0042732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Mamy w obiegu nierówne zakresowo odpowiedniki w języku polskim: historia praktyczna, historia stosowana, historia w przestrzeni publicznej, popularyzacja i promocja historii</w:t>
      </w:r>
      <w:r>
        <w:rPr>
          <w:rFonts w:ascii="Times New Roman" w:hAnsi="Times New Roman" w:cs="Times New Roman"/>
          <w:color w:val="222222"/>
        </w:rPr>
        <w:t xml:space="preserve">.  Stosownym odniesieniem w sferze realizacji jest muzealnictwo, ochrona dziedzictwa kulturowego, ruchy rekonstruktorskie, archiwa, antykwariaty mauzolea  oraz wszelkie działania na szczeblach rządowych, samorządowych czy pozarządowych, dotyczące nauki i popularyzacji wiedzy historycznej, co wchodzi już w optykę polityki publicznej. </w:t>
      </w:r>
      <w:proofErr w:type="spellStart"/>
      <w:r>
        <w:rPr>
          <w:rFonts w:ascii="Times New Roman" w:hAnsi="Times New Roman" w:cs="Times New Roman"/>
          <w:color w:val="222222"/>
        </w:rPr>
        <w:t>Ludmilla</w:t>
      </w:r>
      <w:proofErr w:type="spellEnd"/>
      <w:r>
        <w:rPr>
          <w:rFonts w:ascii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</w:rPr>
        <w:t>Jordanova</w:t>
      </w:r>
      <w:proofErr w:type="spellEnd"/>
      <w:r>
        <w:rPr>
          <w:rFonts w:ascii="Times New Roman" w:hAnsi="Times New Roman" w:cs="Times New Roman"/>
          <w:color w:val="222222"/>
        </w:rPr>
        <w:t xml:space="preserve"> wiąże nawet z instytucjonalizacją public </w:t>
      </w:r>
      <w:proofErr w:type="spellStart"/>
      <w:r>
        <w:rPr>
          <w:rFonts w:ascii="Times New Roman" w:hAnsi="Times New Roman" w:cs="Times New Roman"/>
          <w:color w:val="222222"/>
        </w:rPr>
        <w:t>history</w:t>
      </w:r>
      <w:proofErr w:type="spellEnd"/>
      <w:r>
        <w:rPr>
          <w:rFonts w:ascii="Times New Roman" w:hAnsi="Times New Roman" w:cs="Times New Roman"/>
          <w:color w:val="222222"/>
        </w:rPr>
        <w:t xml:space="preserve"> powstanie nowoczesnego państwa narodowego (zob.</w:t>
      </w:r>
      <w:r>
        <w:rPr>
          <w:rStyle w:val="reference-text"/>
          <w:rFonts w:ascii="Times New Roman" w:hAnsi="Times New Roman" w:cs="Times New Roman"/>
        </w:rPr>
        <w:t xml:space="preserve"> </w:t>
      </w:r>
      <w:r w:rsidRPr="0056520B">
        <w:rPr>
          <w:rStyle w:val="reference-text"/>
          <w:rFonts w:ascii="Times New Roman" w:hAnsi="Times New Roman" w:cs="Times New Roman"/>
          <w:i/>
        </w:rPr>
        <w:t xml:space="preserve">The </w:t>
      </w:r>
      <w:proofErr w:type="spellStart"/>
      <w:r w:rsidRPr="0056520B">
        <w:rPr>
          <w:rStyle w:val="reference-text"/>
          <w:rFonts w:ascii="Times New Roman" w:hAnsi="Times New Roman" w:cs="Times New Roman"/>
          <w:i/>
        </w:rPr>
        <w:t>Practice</w:t>
      </w:r>
      <w:proofErr w:type="spellEnd"/>
      <w:r w:rsidRPr="0056520B">
        <w:rPr>
          <w:rStyle w:val="reference-text"/>
          <w:rFonts w:ascii="Times New Roman" w:hAnsi="Times New Roman" w:cs="Times New Roman"/>
          <w:i/>
        </w:rPr>
        <w:t xml:space="preserve"> of </w:t>
      </w:r>
      <w:proofErr w:type="spellStart"/>
      <w:r w:rsidRPr="0056520B">
        <w:rPr>
          <w:rStyle w:val="reference-text"/>
          <w:rFonts w:ascii="Times New Roman" w:hAnsi="Times New Roman" w:cs="Times New Roman"/>
          <w:i/>
        </w:rPr>
        <w:t>History</w:t>
      </w:r>
      <w:proofErr w:type="spellEnd"/>
      <w:r w:rsidRPr="0056520B">
        <w:rPr>
          <w:rStyle w:val="reference-text"/>
          <w:rFonts w:ascii="Times New Roman" w:hAnsi="Times New Roman" w:cs="Times New Roman"/>
        </w:rPr>
        <w:t xml:space="preserve">, Edward Arnold, London 2003). </w:t>
      </w:r>
    </w:p>
  </w:footnote>
  <w:footnote w:id="2">
    <w:p w:rsidR="0042732A" w:rsidRDefault="0042732A" w:rsidP="004273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Robert Traba rozpatrując model empiryczny (z uwzględnieniem wymiaru eksperymentalnego min. w koncepcji czytania krajobrazu kulturowego) dla historii regionalnej i pośrednio dla badań nad pamięcią społeczności lokalnych, wysuwa tu koncept </w:t>
      </w:r>
      <w:r>
        <w:rPr>
          <w:rFonts w:ascii="Times New Roman" w:hAnsi="Times New Roman" w:cs="Times New Roman"/>
          <w:b/>
        </w:rPr>
        <w:t>historii stosowanej</w:t>
      </w:r>
      <w:r>
        <w:rPr>
          <w:rFonts w:ascii="Times New Roman" w:hAnsi="Times New Roman" w:cs="Times New Roman"/>
        </w:rPr>
        <w:t xml:space="preserve">, ujmując ją jako „metodę kształcenia przyszłych menadżerów programów historycznych i jednocześnie dyscyplinę czerpiącą z zasobów praktykowania historii w przestrzeni publicznej”. Mamy zatem wyraźny postulat upraktycznienia wraz z pozaakademickim rozszerzeniem usytuowania badań historycznych. Traba proponuje także konkretne kierunki programowe, praktykowane kompleksowo w modelu historii stosowanej: </w:t>
      </w:r>
      <w:proofErr w:type="spellStart"/>
      <w:r>
        <w:rPr>
          <w:rFonts w:ascii="Times New Roman" w:hAnsi="Times New Roman" w:cs="Times New Roman"/>
        </w:rPr>
        <w:t>mikrohistorię</w:t>
      </w:r>
      <w:proofErr w:type="spellEnd"/>
      <w:r>
        <w:rPr>
          <w:rFonts w:ascii="Times New Roman" w:hAnsi="Times New Roman" w:cs="Times New Roman"/>
        </w:rPr>
        <w:t xml:space="preserve">, historię wzajemnych oddziaływań i studium przypadku. Zob. R. Traba, </w:t>
      </w:r>
      <w:r>
        <w:rPr>
          <w:rFonts w:ascii="Times New Roman" w:hAnsi="Times New Roman" w:cs="Times New Roman"/>
          <w:i/>
        </w:rPr>
        <w:t xml:space="preserve">Historia stosowana jako subdyscyplina akademicka. Konteksty i propozycje, </w:t>
      </w:r>
      <w:r>
        <w:rPr>
          <w:rFonts w:ascii="Times New Roman" w:hAnsi="Times New Roman" w:cs="Times New Roman"/>
        </w:rPr>
        <w:t xml:space="preserve">[w:] </w:t>
      </w:r>
      <w:r>
        <w:rPr>
          <w:rFonts w:ascii="Times New Roman" w:hAnsi="Times New Roman" w:cs="Times New Roman"/>
          <w:i/>
        </w:rPr>
        <w:t xml:space="preserve">Historia  -dziś. Teoretyczne problemy wiedzy o przeszłości, </w:t>
      </w:r>
      <w:r>
        <w:rPr>
          <w:rFonts w:ascii="Times New Roman" w:hAnsi="Times New Roman" w:cs="Times New Roman"/>
        </w:rPr>
        <w:t xml:space="preserve">pod red. E. Domańskiej, R. Stobieckiego, T. </w:t>
      </w:r>
      <w:proofErr w:type="spellStart"/>
      <w:r>
        <w:rPr>
          <w:rFonts w:ascii="Times New Roman" w:hAnsi="Times New Roman" w:cs="Times New Roman"/>
        </w:rPr>
        <w:t>Wiślicza</w:t>
      </w:r>
      <w:proofErr w:type="spellEnd"/>
      <w:r>
        <w:rPr>
          <w:rFonts w:ascii="Times New Roman" w:hAnsi="Times New Roman" w:cs="Times New Roman"/>
        </w:rPr>
        <w:t>, UNIVERSITAS, Kraków 2014, s. 158-9.</w:t>
      </w:r>
      <w:r>
        <w:t xml:space="preserve">         </w:t>
      </w:r>
    </w:p>
  </w:footnote>
  <w:footnote w:id="3">
    <w:p w:rsidR="0042732A" w:rsidRDefault="0042732A" w:rsidP="0042732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Tu zwłaszcza sytuuje się działanie profesjonalnych historyków w sferze publicznej, poprzez projekty społeczne, na szczeblu lokalnym, finansowane z różnych, także państwowych źródeł. Weźmy znany przykład mówionej historii codzienności w </w:t>
      </w:r>
      <w:r>
        <w:rPr>
          <w:sz w:val="20"/>
          <w:szCs w:val="20"/>
        </w:rPr>
        <w:t>formacie </w:t>
      </w:r>
      <w:proofErr w:type="spellStart"/>
      <w:r>
        <w:rPr>
          <w:i/>
          <w:sz w:val="20"/>
          <w:szCs w:val="20"/>
        </w:rPr>
        <w:t>neighborhood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community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based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history</w:t>
      </w:r>
      <w:proofErr w:type="spellEnd"/>
      <w:r>
        <w:rPr>
          <w:sz w:val="20"/>
          <w:szCs w:val="20"/>
        </w:rPr>
        <w:t>: “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House </w:t>
      </w:r>
      <w:proofErr w:type="spellStart"/>
      <w:r>
        <w:rPr>
          <w:sz w:val="20"/>
          <w:szCs w:val="20"/>
        </w:rPr>
        <w:t>Could</w:t>
      </w:r>
      <w:proofErr w:type="spellEnd"/>
      <w:r>
        <w:rPr>
          <w:sz w:val="20"/>
          <w:szCs w:val="20"/>
        </w:rPr>
        <w:t xml:space="preserve"> Talk”</w:t>
      </w:r>
      <w:r>
        <w:rPr>
          <w:color w:val="222222"/>
          <w:sz w:val="20"/>
          <w:szCs w:val="20"/>
        </w:rPr>
        <w:t xml:space="preserve"> (początek realizacji projektu 2012 r. w </w:t>
      </w:r>
      <w:r>
        <w:rPr>
          <w:sz w:val="20"/>
          <w:szCs w:val="20"/>
        </w:rPr>
        <w:t>Massachusetts</w:t>
      </w:r>
      <w:r>
        <w:rPr>
          <w:color w:val="222222"/>
          <w:sz w:val="20"/>
          <w:szCs w:val="20"/>
        </w:rPr>
        <w:t xml:space="preserve">), </w:t>
      </w:r>
      <w:r>
        <w:rPr>
          <w:sz w:val="20"/>
          <w:szCs w:val="20"/>
        </w:rPr>
        <w:t>https://ifhousecouldtalk.wordpress.com</w:t>
      </w:r>
      <w:r>
        <w:rPr>
          <w:color w:val="222222"/>
          <w:sz w:val="20"/>
          <w:szCs w:val="20"/>
        </w:rPr>
        <w:t xml:space="preserve">/category/about-the-project/.  </w:t>
      </w:r>
    </w:p>
  </w:footnote>
  <w:footnote w:id="4">
    <w:p w:rsidR="0042732A" w:rsidRDefault="0042732A" w:rsidP="0042732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Mamy tu casus </w:t>
      </w:r>
      <w:r>
        <w:rPr>
          <w:color w:val="222222"/>
          <w:sz w:val="20"/>
          <w:szCs w:val="20"/>
        </w:rPr>
        <w:t xml:space="preserve">“wojen o historię”, eksponowany w politycznych sporach </w:t>
      </w:r>
      <w:r>
        <w:rPr>
          <w:sz w:val="20"/>
          <w:szCs w:val="20"/>
        </w:rPr>
        <w:t xml:space="preserve">z </w:t>
      </w:r>
      <w:r>
        <w:rPr>
          <w:i/>
          <w:sz w:val="20"/>
          <w:szCs w:val="20"/>
        </w:rPr>
        <w:t>totemicznym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wywoływaniem</w:t>
      </w:r>
      <w:r>
        <w:rPr>
          <w:sz w:val="20"/>
          <w:szCs w:val="20"/>
        </w:rPr>
        <w:t xml:space="preserve"> historii</w:t>
      </w:r>
      <w:r>
        <w:rPr>
          <w:color w:val="222222"/>
          <w:sz w:val="20"/>
          <w:szCs w:val="20"/>
        </w:rPr>
        <w:t xml:space="preserve">, której  powinien towarzyszyć krytyczny namysł nad tym, co znaczy przeszłość, dlaczego znaczy, jak ludzie dochodzą do tych znaczeń i jak je adaptują. </w:t>
      </w:r>
      <w:r>
        <w:rPr>
          <w:sz w:val="20"/>
          <w:szCs w:val="20"/>
        </w:rPr>
        <w:t xml:space="preserve">Niezmiennie bowiem public </w:t>
      </w:r>
      <w:proofErr w:type="spellStart"/>
      <w:r>
        <w:rPr>
          <w:sz w:val="20"/>
          <w:szCs w:val="20"/>
        </w:rPr>
        <w:t>history</w:t>
      </w:r>
      <w:proofErr w:type="spellEnd"/>
      <w:r>
        <w:rPr>
          <w:sz w:val="20"/>
          <w:szCs w:val="20"/>
        </w:rPr>
        <w:t xml:space="preserve"> jest i będzie środowiskiem realizacji polityki historycznej jako immersyjna przestrzeń tej gry, odbijająca jej mechanizmy i strategie.</w:t>
      </w:r>
      <w:r>
        <w:t xml:space="preserve"> </w:t>
      </w:r>
      <w:r>
        <w:rPr>
          <w:color w:val="222222"/>
          <w:sz w:val="20"/>
          <w:szCs w:val="20"/>
        </w:rPr>
        <w:t xml:space="preserve"> </w:t>
      </w:r>
    </w:p>
  </w:footnote>
  <w:footnote w:id="5">
    <w:p w:rsidR="0042732A" w:rsidRDefault="0042732A" w:rsidP="0042732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GB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Dobrym przykładem jest tutaj rewitalizacja obszarów postindustrialnych, która programowo włącza</w:t>
      </w:r>
      <w:r>
        <w:rPr>
          <w:color w:val="222222"/>
          <w:sz w:val="20"/>
          <w:szCs w:val="20"/>
        </w:rPr>
        <w:t xml:space="preserve"> rekonstrukcję lokalnej historii i ochronę dziedzictwa dla przebranżowienia podupadłego terenu pod kątem turystyki kulturowej </w:t>
      </w:r>
      <w:r w:rsidRPr="00287EB3">
        <w:rPr>
          <w:sz w:val="20"/>
          <w:szCs w:val="20"/>
        </w:rPr>
        <w:t>(</w:t>
      </w:r>
      <w:r w:rsidRPr="00287EB3">
        <w:rPr>
          <w:rStyle w:val="Hipercze"/>
          <w:sz w:val="20"/>
          <w:szCs w:val="20"/>
        </w:rPr>
        <w:t>więcej na ten temat:</w:t>
      </w:r>
      <w:r w:rsidRPr="00287EB3">
        <w:rPr>
          <w:rStyle w:val="reference-text"/>
        </w:rPr>
        <w:t xml:space="preserve"> </w:t>
      </w:r>
      <w:r w:rsidRPr="00287EB3">
        <w:rPr>
          <w:rStyle w:val="reference-text"/>
          <w:sz w:val="20"/>
          <w:szCs w:val="20"/>
        </w:rPr>
        <w:t xml:space="preserve">B. </w:t>
      </w:r>
      <w:proofErr w:type="spellStart"/>
      <w:r w:rsidRPr="00287EB3">
        <w:rPr>
          <w:rStyle w:val="reference-text"/>
          <w:sz w:val="20"/>
          <w:szCs w:val="20"/>
        </w:rPr>
        <w:t>Dicks</w:t>
      </w:r>
      <w:proofErr w:type="spellEnd"/>
      <w:r w:rsidRPr="00287EB3">
        <w:rPr>
          <w:rStyle w:val="reference-text"/>
          <w:sz w:val="20"/>
          <w:szCs w:val="20"/>
        </w:rPr>
        <w:t xml:space="preserve">, </w:t>
      </w:r>
      <w:proofErr w:type="spellStart"/>
      <w:r w:rsidRPr="00287EB3">
        <w:rPr>
          <w:rStyle w:val="reference-text"/>
          <w:i/>
          <w:sz w:val="20"/>
          <w:szCs w:val="20"/>
        </w:rPr>
        <w:t>Culture</w:t>
      </w:r>
      <w:proofErr w:type="spellEnd"/>
      <w:r w:rsidRPr="00287EB3">
        <w:rPr>
          <w:rStyle w:val="reference-text"/>
          <w:i/>
          <w:sz w:val="20"/>
          <w:szCs w:val="20"/>
        </w:rPr>
        <w:t xml:space="preserve"> on Display: The </w:t>
      </w:r>
      <w:proofErr w:type="spellStart"/>
      <w:r w:rsidRPr="00287EB3">
        <w:rPr>
          <w:rStyle w:val="reference-text"/>
          <w:i/>
          <w:sz w:val="20"/>
          <w:szCs w:val="20"/>
        </w:rPr>
        <w:t>Production</w:t>
      </w:r>
      <w:proofErr w:type="spellEnd"/>
      <w:r w:rsidRPr="00287EB3">
        <w:rPr>
          <w:rStyle w:val="reference-text"/>
          <w:i/>
          <w:sz w:val="20"/>
          <w:szCs w:val="20"/>
        </w:rPr>
        <w:t xml:space="preserve"> of </w:t>
      </w:r>
      <w:proofErr w:type="spellStart"/>
      <w:r w:rsidRPr="00287EB3">
        <w:rPr>
          <w:rStyle w:val="reference-text"/>
          <w:i/>
          <w:sz w:val="20"/>
          <w:szCs w:val="20"/>
        </w:rPr>
        <w:t>Contemporary</w:t>
      </w:r>
      <w:proofErr w:type="spellEnd"/>
      <w:r w:rsidRPr="00287EB3">
        <w:rPr>
          <w:rStyle w:val="reference-text"/>
          <w:i/>
          <w:sz w:val="20"/>
          <w:szCs w:val="20"/>
        </w:rPr>
        <w:t xml:space="preserve"> </w:t>
      </w:r>
      <w:proofErr w:type="spellStart"/>
      <w:r w:rsidRPr="00287EB3">
        <w:rPr>
          <w:rStyle w:val="reference-text"/>
          <w:i/>
          <w:sz w:val="20"/>
          <w:szCs w:val="20"/>
        </w:rPr>
        <w:t>Visitability</w:t>
      </w:r>
      <w:proofErr w:type="spellEnd"/>
      <w:r w:rsidRPr="00287EB3">
        <w:rPr>
          <w:rStyle w:val="reference-text"/>
          <w:sz w:val="20"/>
          <w:szCs w:val="20"/>
        </w:rPr>
        <w:t xml:space="preserve">, Open University Press, </w:t>
      </w:r>
      <w:proofErr w:type="spellStart"/>
      <w:r w:rsidRPr="00287EB3">
        <w:rPr>
          <w:rStyle w:val="reference-text"/>
          <w:sz w:val="20"/>
          <w:szCs w:val="20"/>
        </w:rPr>
        <w:t>Maidenhead</w:t>
      </w:r>
      <w:proofErr w:type="spellEnd"/>
      <w:r w:rsidRPr="00287EB3">
        <w:rPr>
          <w:rStyle w:val="reference-text"/>
          <w:sz w:val="20"/>
          <w:szCs w:val="20"/>
        </w:rPr>
        <w:t xml:space="preserve">, UK 2003). </w:t>
      </w:r>
      <w:r w:rsidRPr="00287EB3">
        <w:rPr>
          <w:rStyle w:val="Hipercze"/>
          <w:sz w:val="20"/>
          <w:szCs w:val="20"/>
        </w:rPr>
        <w:t>Proceder ten wiąże się z rewaloryzacją profesji historyka pod kątem jego dodatkowych kompetencji (</w:t>
      </w:r>
      <w:proofErr w:type="spellStart"/>
      <w:r w:rsidRPr="00287EB3">
        <w:rPr>
          <w:rStyle w:val="Hipercze"/>
          <w:sz w:val="20"/>
          <w:szCs w:val="20"/>
        </w:rPr>
        <w:t>e.g</w:t>
      </w:r>
      <w:proofErr w:type="spellEnd"/>
      <w:r w:rsidRPr="00287EB3">
        <w:rPr>
          <w:rStyle w:val="Hipercze"/>
          <w:sz w:val="20"/>
          <w:szCs w:val="20"/>
        </w:rPr>
        <w:t>. addycja rządu kanadyjskiego, dodająca historykom działającym w sferze publicznej kwalifikację pracownika służby cywilnej i administracji państwowej</w:t>
      </w:r>
      <w:r w:rsidRPr="00287EB3">
        <w:rPr>
          <w:sz w:val="20"/>
          <w:szCs w:val="20"/>
        </w:rPr>
        <w:t xml:space="preserve">, </w:t>
      </w:r>
      <w:r>
        <w:rPr>
          <w:color w:val="222222"/>
          <w:sz w:val="20"/>
          <w:szCs w:val="20"/>
        </w:rPr>
        <w:t xml:space="preserve">zob. </w:t>
      </w:r>
      <w:r>
        <w:rPr>
          <w:rStyle w:val="reference-text"/>
          <w:sz w:val="20"/>
          <w:szCs w:val="20"/>
          <w:lang w:val="en-GB"/>
        </w:rPr>
        <w:t xml:space="preserve">J. R. English, </w:t>
      </w:r>
      <w:r>
        <w:rPr>
          <w:rStyle w:val="reference-text"/>
          <w:i/>
          <w:sz w:val="20"/>
          <w:szCs w:val="20"/>
          <w:lang w:val="en-GB"/>
        </w:rPr>
        <w:t>The Tradition of Public History in Canada,</w:t>
      </w:r>
      <w:r>
        <w:rPr>
          <w:rStyle w:val="reference-text"/>
          <w:sz w:val="20"/>
          <w:szCs w:val="20"/>
          <w:lang w:val="en-GB"/>
        </w:rPr>
        <w:t xml:space="preserve"> “The Public Historian” Vol. 5, No. 1, 1983). </w:t>
      </w:r>
    </w:p>
  </w:footnote>
  <w:footnote w:id="6">
    <w:p w:rsidR="0042732A" w:rsidRDefault="0042732A" w:rsidP="0042732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Chodzi o przedsięwzięcia programowane na zasadzie kompleksowych i multimedialnych działań artystycznych, w odniesieniu do wytwarzania (</w:t>
      </w:r>
      <w:proofErr w:type="spellStart"/>
      <w:r>
        <w:rPr>
          <w:rFonts w:ascii="Times New Roman" w:hAnsi="Times New Roman" w:cs="Times New Roman"/>
          <w:i/>
        </w:rPr>
        <w:t>techne</w:t>
      </w:r>
      <w:proofErr w:type="spellEnd"/>
      <w:r>
        <w:rPr>
          <w:rFonts w:ascii="Times New Roman" w:hAnsi="Times New Roman" w:cs="Times New Roman"/>
        </w:rPr>
        <w:t xml:space="preserve"> sztuki), strategii komunikacyjnej, kuratorskiej, marketingowej (np. orientacja </w:t>
      </w:r>
      <w:r>
        <w:rPr>
          <w:rFonts w:ascii="Times New Roman" w:hAnsi="Times New Roman" w:cs="Times New Roman"/>
          <w:i/>
        </w:rPr>
        <w:t>cross-</w:t>
      </w:r>
      <w:proofErr w:type="spellStart"/>
      <w:r>
        <w:rPr>
          <w:rFonts w:ascii="Times New Roman" w:hAnsi="Times New Roman" w:cs="Times New Roman"/>
          <w:i/>
        </w:rPr>
        <w:t>over</w:t>
      </w:r>
      <w:proofErr w:type="spellEnd"/>
      <w:r>
        <w:rPr>
          <w:rFonts w:ascii="Times New Roman" w:hAnsi="Times New Roman" w:cs="Times New Roman"/>
        </w:rPr>
        <w:t xml:space="preserve"> i teatr </w:t>
      </w:r>
      <w:proofErr w:type="spellStart"/>
      <w:r>
        <w:rPr>
          <w:rFonts w:ascii="Times New Roman" w:hAnsi="Times New Roman" w:cs="Times New Roman"/>
        </w:rPr>
        <w:t>performatywny</w:t>
      </w:r>
      <w:proofErr w:type="spellEnd"/>
      <w:r>
        <w:rPr>
          <w:rFonts w:ascii="Times New Roman" w:hAnsi="Times New Roman" w:cs="Times New Roman"/>
        </w:rPr>
        <w:t>, w którym łączy się spektakl, wystawę, galerię, koncert, wykład naukowy, warsztaty, seminaria, konwersatoria) i wizualizacji (w tym zarówno rekonstrukcje, HGIS-y i mapy interaktywne, ale i gry, literatura non-</w:t>
      </w:r>
      <w:proofErr w:type="spellStart"/>
      <w:r>
        <w:rPr>
          <w:rFonts w:ascii="Times New Roman" w:hAnsi="Times New Roman" w:cs="Times New Roman"/>
        </w:rPr>
        <w:t>fiction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moccument</w:t>
      </w:r>
      <w:proofErr w:type="spellEnd"/>
      <w:r>
        <w:rPr>
          <w:rFonts w:ascii="Times New Roman" w:hAnsi="Times New Roman" w:cs="Times New Roman"/>
        </w:rPr>
        <w:t xml:space="preserve"> i krytyczne video-eseje). </w:t>
      </w:r>
    </w:p>
  </w:footnote>
  <w:footnote w:id="7">
    <w:p w:rsidR="0042732A" w:rsidRDefault="0042732A" w:rsidP="0042732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W Polsce nie brakuje inspirujących przykładów. Projekt Biblioteki Narodowej i serwisu </w:t>
      </w:r>
      <w:proofErr w:type="spellStart"/>
      <w:r>
        <w:rPr>
          <w:color w:val="222222"/>
          <w:sz w:val="20"/>
          <w:szCs w:val="20"/>
        </w:rPr>
        <w:t>Polona</w:t>
      </w:r>
      <w:proofErr w:type="spellEnd"/>
      <w:r>
        <w:rPr>
          <w:color w:val="222222"/>
          <w:sz w:val="20"/>
          <w:szCs w:val="20"/>
        </w:rPr>
        <w:t xml:space="preserve"> „Pierwsze najstarsze”</w:t>
      </w:r>
      <w:r>
        <w:rPr>
          <w:color w:val="000000"/>
          <w:sz w:val="20"/>
          <w:szCs w:val="20"/>
        </w:rPr>
        <w:t xml:space="preserve"> [cykliczne ekspozycje z okazji 1050 rocznicy chrztu Polski pierwszych tekstów i najstarszych zabytków kultury, dokumentujących początki naszej państwowości]; </w:t>
      </w:r>
      <w:r>
        <w:rPr>
          <w:color w:val="333333"/>
          <w:sz w:val="20"/>
          <w:szCs w:val="20"/>
        </w:rPr>
        <w:t>moderowany przez Muzeum Historii Polski</w:t>
      </w:r>
      <w:r>
        <w:rPr>
          <w:color w:val="22222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program grantowy „</w:t>
      </w:r>
      <w:r>
        <w:rPr>
          <w:color w:val="222222"/>
          <w:sz w:val="20"/>
          <w:szCs w:val="20"/>
        </w:rPr>
        <w:t>Patriotyzm jutra”</w:t>
      </w:r>
      <w:r>
        <w:rPr>
          <w:color w:val="333333"/>
          <w:sz w:val="20"/>
          <w:szCs w:val="20"/>
        </w:rPr>
        <w:t xml:space="preserve"> [</w:t>
      </w:r>
      <w:r>
        <w:rPr>
          <w:color w:val="222222"/>
          <w:sz w:val="20"/>
          <w:szCs w:val="20"/>
        </w:rPr>
        <w:t xml:space="preserve">tu zwłaszcza realizuje się w kolejnych projektach z obszaru historii mówionej i </w:t>
      </w:r>
      <w:proofErr w:type="spellStart"/>
      <w:r>
        <w:rPr>
          <w:color w:val="222222"/>
          <w:sz w:val="20"/>
          <w:szCs w:val="20"/>
        </w:rPr>
        <w:t>digital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history</w:t>
      </w:r>
      <w:proofErr w:type="spellEnd"/>
      <w:r>
        <w:rPr>
          <w:color w:val="222222"/>
          <w:sz w:val="20"/>
          <w:szCs w:val="20"/>
        </w:rPr>
        <w:t xml:space="preserve"> lubelski ośrodek samorządowy „Brama Grodzka  Teatr NN”]; </w:t>
      </w:r>
      <w:r>
        <w:rPr>
          <w:sz w:val="20"/>
          <w:szCs w:val="20"/>
        </w:rPr>
        <w:t>Muzeum II Wojny Światowej w koncepcji międzynarodowego zespołu prof. Pawła Machcewicza (zespołu wyrzuconego przez obecną władzę w Polsce tuż po otwarciu Muzeum) – w zasadzie pierwsze z tego obszaru tematycznego muzeum krytyczne, łączące wymiar lokalny (historia i pamięć społeczności doświadczonych przez totalitaryzmy) z uniwersalnym (wielowymiarowa rzeczywistość wojny); wreszcie twórczość filmowa</w:t>
      </w:r>
      <w:r>
        <w:rPr>
          <w:color w:val="222222"/>
          <w:sz w:val="20"/>
          <w:szCs w:val="20"/>
          <w:shd w:val="clear" w:color="auto" w:fill="FFFFFF"/>
        </w:rPr>
        <w:t xml:space="preserve"> artystów wizualnej metafory historycznej, takich jak </w:t>
      </w:r>
      <w:r>
        <w:rPr>
          <w:sz w:val="20"/>
          <w:szCs w:val="20"/>
        </w:rPr>
        <w:t>Lech Majewski i Piotr Dumała</w:t>
      </w:r>
      <w:r>
        <w:rPr>
          <w:color w:val="222222"/>
          <w:sz w:val="20"/>
          <w:szCs w:val="20"/>
          <w:shd w:val="clear" w:color="auto" w:fill="FFFFFF"/>
        </w:rPr>
        <w:t xml:space="preserve"> oraz filmowego portretowania </w:t>
      </w:r>
      <w:r>
        <w:rPr>
          <w:i/>
          <w:color w:val="222222"/>
          <w:sz w:val="20"/>
          <w:szCs w:val="20"/>
          <w:shd w:val="clear" w:color="auto" w:fill="FFFFFF"/>
        </w:rPr>
        <w:t>sytuacji mentalnej</w:t>
      </w:r>
      <w:r>
        <w:rPr>
          <w:color w:val="222222"/>
          <w:sz w:val="20"/>
          <w:szCs w:val="20"/>
          <w:shd w:val="clear" w:color="auto" w:fill="FFFFFF"/>
        </w:rPr>
        <w:t xml:space="preserve"> Polaków, takich jak Andrzej Jakimowski.</w:t>
      </w:r>
      <w:r>
        <w:rPr>
          <w:sz w:val="20"/>
          <w:szCs w:val="20"/>
        </w:rPr>
        <w:t xml:space="preserve"> </w:t>
      </w:r>
    </w:p>
  </w:footnote>
  <w:footnote w:id="8">
    <w:p w:rsidR="0042732A" w:rsidRDefault="0042732A" w:rsidP="0042732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Wymienię dla przykładu: stronę internetową „</w:t>
      </w:r>
      <w:proofErr w:type="spellStart"/>
      <w:r>
        <w:rPr>
          <w:rFonts w:ascii="Times New Roman" w:hAnsi="Times New Roman" w:cs="Times New Roman"/>
        </w:rPr>
        <w:t>Sigillum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Authenticum</w:t>
      </w:r>
      <w:proofErr w:type="spellEnd"/>
      <w:r>
        <w:rPr>
          <w:rFonts w:ascii="Times New Roman" w:hAnsi="Times New Roman" w:cs="Times New Roman"/>
        </w:rPr>
        <w:t>”, blog Marcina Napiórkowskiego „Mitologia Współczesna – uważaj w co wierzysz!”, blog popularnonaukowy „</w:t>
      </w:r>
      <w:r>
        <w:rPr>
          <w:rFonts w:ascii="Times New Roman" w:hAnsi="Times New Roman" w:cs="Times New Roman"/>
          <w:color w:val="222222"/>
          <w:shd w:val="clear" w:color="auto" w:fill="FFFFFF"/>
        </w:rPr>
        <w:t>To tylko teoria” oraz</w:t>
      </w:r>
      <w:r>
        <w:rPr>
          <w:rFonts w:ascii="Times New Roman" w:hAnsi="Times New Roman" w:cs="Times New Roman"/>
        </w:rPr>
        <w:t xml:space="preserve">  serwis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RationalWiki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 I na poparcie ich działania następujące słowa: „Zadanie historyka polega na tym, żeby wziąć na warsztat takie ładnie uporządkowane bzdury i narobić w nich bałaganu (…) mamy obowiązek interweniować i skomplikować te prostackie brednie. Prawdziwy bałagan jest o wiele bliższy życiu niż eleganckie kłamstwa. Dyskredytując błędne enuncjacje (…) powinniśmy zaoferować coś w zamian: narrację, jasne wyjaśnienie, zrozumiałą historię” – i zaprogramowanie na projekty społeczne w tym względzie. Cyt. za:   T.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Judt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I T.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Snyder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s. 297.     </w:t>
      </w:r>
    </w:p>
  </w:footnote>
  <w:footnote w:id="9">
    <w:p w:rsidR="0042732A" w:rsidRDefault="0042732A" w:rsidP="004273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Weźmy wspomniany już casus „</w:t>
      </w:r>
      <w:proofErr w:type="spellStart"/>
      <w:r>
        <w:rPr>
          <w:rFonts w:ascii="Times New Roman" w:hAnsi="Times New Roman" w:cs="Times New Roman"/>
        </w:rPr>
        <w:t>turbolechitów</w:t>
      </w:r>
      <w:proofErr w:type="spellEnd"/>
      <w:r>
        <w:rPr>
          <w:rFonts w:ascii="Times New Roman" w:hAnsi="Times New Roman" w:cs="Times New Roman"/>
        </w:rPr>
        <w:t xml:space="preserve">”, którego augurem jest autor popularnych książek o przedchrześcijańskiej „Wielkiej Lechii” – wzorcowy przykład  mitotwórstwa w konwencji historii alternatywnej lub ukrywanej/sekretnej – Janusz </w:t>
      </w:r>
      <w:proofErr w:type="spellStart"/>
      <w:r>
        <w:rPr>
          <w:rFonts w:ascii="Times New Roman" w:hAnsi="Times New Roman" w:cs="Times New Roman"/>
        </w:rPr>
        <w:t>Bieszk</w:t>
      </w:r>
      <w:proofErr w:type="spellEnd"/>
      <w:r>
        <w:rPr>
          <w:rFonts w:ascii="Times New Roman" w:hAnsi="Times New Roman" w:cs="Times New Roman"/>
        </w:rPr>
        <w:t>. Całe to zjawisko dokumentuje przywołany wyżej serwis „</w:t>
      </w:r>
      <w:proofErr w:type="spellStart"/>
      <w:r>
        <w:rPr>
          <w:rFonts w:ascii="Times New Roman" w:hAnsi="Times New Roman" w:cs="Times New Roman"/>
        </w:rPr>
        <w:t>Sigillum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Authenticum</w:t>
      </w:r>
      <w:proofErr w:type="spellEnd"/>
      <w:r>
        <w:rPr>
          <w:rFonts w:ascii="Times New Roman" w:hAnsi="Times New Roman" w:cs="Times New Roman"/>
        </w:rPr>
        <w:t xml:space="preserve">”, który w swoich zmaganiach z tym procederem wpisuje się też w krytyczny dyskurs public </w:t>
      </w:r>
      <w:proofErr w:type="spellStart"/>
      <w:r>
        <w:rPr>
          <w:rFonts w:ascii="Times New Roman" w:hAnsi="Times New Roman" w:cs="Times New Roman"/>
        </w:rPr>
        <w:t>history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10">
    <w:p w:rsidR="0042732A" w:rsidRDefault="0042732A" w:rsidP="0042732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tym momencie public </w:t>
      </w:r>
      <w:proofErr w:type="spellStart"/>
      <w:r>
        <w:rPr>
          <w:rFonts w:ascii="Times New Roman" w:hAnsi="Times New Roman" w:cs="Times New Roman"/>
        </w:rPr>
        <w:t>history</w:t>
      </w:r>
      <w:proofErr w:type="spellEnd"/>
      <w:r>
        <w:rPr>
          <w:rFonts w:ascii="Times New Roman" w:hAnsi="Times New Roman" w:cs="Times New Roman"/>
        </w:rPr>
        <w:t xml:space="preserve"> jest już zaadoptowanym kierunkiem lub specjalnością na uniwersytetach, przede wszystkim w USA i Kanadzie, ale także</w:t>
      </w:r>
      <w:r>
        <w:rPr>
          <w:rFonts w:ascii="Times New Roman" w:hAnsi="Times New Roman" w:cs="Times New Roman"/>
          <w:color w:val="222222"/>
        </w:rPr>
        <w:t xml:space="preserve"> w Niemczech, Wielkiej Brytanii, Irlandii i Rosji [patrz: wykaz lokalizacji na stronie NCPH). Wspomnę, że </w:t>
      </w:r>
      <w:r>
        <w:rPr>
          <w:rFonts w:ascii="Times New Roman" w:hAnsi="Times New Roman" w:cs="Times New Roman"/>
        </w:rPr>
        <w:t xml:space="preserve">w Instytucie Historycznym Uniwersytetu Wrocławskiego funkcjonuje kierunek studiów magisterskich: „Historia w przestrzeni publicznej (public </w:t>
      </w:r>
      <w:proofErr w:type="spellStart"/>
      <w:r>
        <w:rPr>
          <w:rFonts w:ascii="Times New Roman" w:hAnsi="Times New Roman" w:cs="Times New Roman"/>
        </w:rPr>
        <w:t>history</w:t>
      </w:r>
      <w:proofErr w:type="spellEnd"/>
      <w:r>
        <w:rPr>
          <w:rFonts w:ascii="Times New Roman" w:hAnsi="Times New Roman" w:cs="Times New Roman"/>
        </w:rPr>
        <w:t xml:space="preserve">)”, a w Instytucie Historii UMCS mamy specjalność: „Zarzadzanie dziedzictwem kulturowym i komercjalizacja wiedzy historycznej” (studia pierwszego stopnia) oraz studia magisterskie (otworzone w 2017 roku) – „Historia stosowana”. </w:t>
      </w:r>
    </w:p>
  </w:footnote>
  <w:footnote w:id="11">
    <w:p w:rsidR="0042732A" w:rsidRDefault="0042732A" w:rsidP="0042732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Temat pseudonauki wymaga oddzielnego opracowania. Zaznaczam tylko, że tym pojęciem określa się tzw. obiegi informacyjne, którym specyficzny styl wypowiedzi i argumentacja  oparta na uproszczonym lub celowo zmanipulowanym wykazie danych z badań naukowych, przydają format wiedzy, ale wiedzą (czyli przekazem prawdziwym i uzasadnionym) nie są. Mają za to potencjał mitotwórczy i teorio-spiskowy, wraz z mechanizmem, który Joanna Podgórska nazwała „ociemnieniem” w przebiegu „antyoświeceniowej kontrrewolucji” (zob. artykuł </w:t>
      </w:r>
      <w:r>
        <w:rPr>
          <w:rFonts w:ascii="Times New Roman" w:hAnsi="Times New Roman" w:cs="Times New Roman"/>
          <w:i/>
        </w:rPr>
        <w:t xml:space="preserve">Ociemnienie, </w:t>
      </w:r>
      <w:r>
        <w:rPr>
          <w:rFonts w:ascii="Times New Roman" w:hAnsi="Times New Roman" w:cs="Times New Roman"/>
        </w:rPr>
        <w:t>„Polityka” nr 45 (3135), 8.11 – 14.11. 2017, s. 28). I tak w przypadku mitu Wielkiej Lechii insynuowany jest spisek historyków uwikłanych w układy państwo-kościół katolicki. Książki z tego nurtu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na zasadzie podróbki dyskursu metodycznego mają znamiona narracji historiograficznej, zbudowanej na bazie kreatywnego, by tak rzec, podejścia do źródeł, w lekceważeniu ustalonych w metodologii reguł analizy źródłowej i wyjaśniania,  odwołując się przy tym (powiedzmy – na zasadzie domorosłej ars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combinatoria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), do niektórych teorii badań historycznych (np.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narratywizmu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). </w:t>
      </w:r>
      <w:r>
        <w:rPr>
          <w:rFonts w:ascii="Times New Roman" w:hAnsi="Times New Roman" w:cs="Times New Roman"/>
        </w:rPr>
        <w:t xml:space="preserve">  </w:t>
      </w:r>
    </w:p>
  </w:footnote>
  <w:footnote w:id="12">
    <w:p w:rsidR="0042732A" w:rsidRDefault="0042732A" w:rsidP="0042732A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>
        <w:rPr>
          <w:rStyle w:val="Odwoanieprzypisudolnego"/>
          <w:b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Na wstępie przykładowy, oczywiście niewyczerpujący, zbiór lektur, które mierzą się z tym zadaniem: </w:t>
      </w:r>
      <w:r>
        <w:rPr>
          <w:rStyle w:val="reference-text"/>
          <w:b w:val="0"/>
          <w:sz w:val="20"/>
          <w:szCs w:val="20"/>
        </w:rPr>
        <w:t xml:space="preserve">A. </w:t>
      </w:r>
      <w:proofErr w:type="spellStart"/>
      <w:r>
        <w:rPr>
          <w:rStyle w:val="reference-text"/>
          <w:b w:val="0"/>
          <w:sz w:val="20"/>
          <w:szCs w:val="20"/>
        </w:rPr>
        <w:t>Curthoys</w:t>
      </w:r>
      <w:proofErr w:type="spellEnd"/>
      <w:r>
        <w:rPr>
          <w:rStyle w:val="reference-text"/>
          <w:b w:val="0"/>
          <w:sz w:val="20"/>
          <w:szCs w:val="20"/>
        </w:rPr>
        <w:t xml:space="preserve">, P. Hamilton, </w:t>
      </w:r>
      <w:proofErr w:type="spellStart"/>
      <w:r>
        <w:rPr>
          <w:rStyle w:val="reference-text"/>
          <w:b w:val="0"/>
          <w:i/>
          <w:sz w:val="20"/>
          <w:szCs w:val="20"/>
        </w:rPr>
        <w:t>What</w:t>
      </w:r>
      <w:proofErr w:type="spellEnd"/>
      <w:r>
        <w:rPr>
          <w:rStyle w:val="reference-text"/>
          <w:b w:val="0"/>
          <w:i/>
          <w:sz w:val="20"/>
          <w:szCs w:val="20"/>
        </w:rPr>
        <w:t xml:space="preserve"> </w:t>
      </w:r>
      <w:proofErr w:type="spellStart"/>
      <w:r>
        <w:rPr>
          <w:rStyle w:val="reference-text"/>
          <w:b w:val="0"/>
          <w:i/>
          <w:sz w:val="20"/>
          <w:szCs w:val="20"/>
        </w:rPr>
        <w:t>Makes</w:t>
      </w:r>
      <w:proofErr w:type="spellEnd"/>
      <w:r>
        <w:rPr>
          <w:rStyle w:val="reference-text"/>
          <w:b w:val="0"/>
          <w:i/>
          <w:sz w:val="20"/>
          <w:szCs w:val="20"/>
        </w:rPr>
        <w:t xml:space="preserve"> </w:t>
      </w:r>
      <w:proofErr w:type="spellStart"/>
      <w:r>
        <w:rPr>
          <w:rStyle w:val="reference-text"/>
          <w:b w:val="0"/>
          <w:i/>
          <w:sz w:val="20"/>
          <w:szCs w:val="20"/>
        </w:rPr>
        <w:t>History</w:t>
      </w:r>
      <w:proofErr w:type="spellEnd"/>
      <w:r>
        <w:rPr>
          <w:rStyle w:val="reference-text"/>
          <w:b w:val="0"/>
          <w:i/>
          <w:sz w:val="20"/>
          <w:szCs w:val="20"/>
        </w:rPr>
        <w:t xml:space="preserve"> Public?,</w:t>
      </w:r>
      <w:r>
        <w:rPr>
          <w:rStyle w:val="reference-text"/>
          <w:b w:val="0"/>
          <w:sz w:val="20"/>
          <w:szCs w:val="20"/>
        </w:rPr>
        <w:t xml:space="preserve"> “Public </w:t>
      </w:r>
      <w:proofErr w:type="spellStart"/>
      <w:r>
        <w:rPr>
          <w:rStyle w:val="reference-text"/>
          <w:b w:val="0"/>
          <w:sz w:val="20"/>
          <w:szCs w:val="20"/>
        </w:rPr>
        <w:t>History</w:t>
      </w:r>
      <w:proofErr w:type="spellEnd"/>
      <w:r>
        <w:rPr>
          <w:rStyle w:val="reference-text"/>
          <w:b w:val="0"/>
          <w:sz w:val="20"/>
          <w:szCs w:val="20"/>
        </w:rPr>
        <w:t xml:space="preserve"> </w:t>
      </w:r>
      <w:proofErr w:type="spellStart"/>
      <w:r>
        <w:rPr>
          <w:rStyle w:val="reference-text"/>
          <w:b w:val="0"/>
          <w:sz w:val="20"/>
          <w:szCs w:val="20"/>
        </w:rPr>
        <w:t>Review</w:t>
      </w:r>
      <w:proofErr w:type="spellEnd"/>
      <w:r>
        <w:rPr>
          <w:rStyle w:val="reference-text"/>
          <w:b w:val="0"/>
          <w:sz w:val="20"/>
          <w:szCs w:val="20"/>
        </w:rPr>
        <w:t xml:space="preserve">” 1992; J.  </w:t>
      </w:r>
      <w:proofErr w:type="spellStart"/>
      <w:r>
        <w:rPr>
          <w:rStyle w:val="reference-text"/>
          <w:b w:val="0"/>
          <w:sz w:val="20"/>
          <w:szCs w:val="20"/>
          <w:lang w:val="en-GB"/>
        </w:rPr>
        <w:t>Liddington</w:t>
      </w:r>
      <w:proofErr w:type="spellEnd"/>
      <w:r>
        <w:rPr>
          <w:rStyle w:val="reference-text"/>
          <w:b w:val="0"/>
          <w:sz w:val="20"/>
          <w:szCs w:val="20"/>
          <w:lang w:val="en-GB"/>
        </w:rPr>
        <w:t xml:space="preserve">, </w:t>
      </w:r>
      <w:r>
        <w:rPr>
          <w:rStyle w:val="reference-text"/>
          <w:b w:val="0"/>
          <w:i/>
          <w:sz w:val="20"/>
          <w:szCs w:val="20"/>
          <w:lang w:val="en-GB"/>
        </w:rPr>
        <w:t>What is Public History? Publics and Their Pasts, Meanings and Practices</w:t>
      </w:r>
      <w:r>
        <w:rPr>
          <w:rStyle w:val="reference-text"/>
          <w:b w:val="0"/>
          <w:sz w:val="20"/>
          <w:szCs w:val="20"/>
          <w:lang w:val="en-GB"/>
        </w:rPr>
        <w:t xml:space="preserve">,  “Oral History”, 2002; </w:t>
      </w:r>
      <w:r>
        <w:rPr>
          <w:b w:val="0"/>
          <w:sz w:val="20"/>
          <w:szCs w:val="20"/>
          <w:lang w:val="en-GB"/>
        </w:rPr>
        <w:t xml:space="preserve"> </w:t>
      </w:r>
      <w:r>
        <w:rPr>
          <w:b w:val="0"/>
          <w:bCs w:val="0"/>
          <w:sz w:val="20"/>
          <w:szCs w:val="20"/>
          <w:lang w:val="en-GB"/>
        </w:rPr>
        <w:t xml:space="preserve">M. Kula, </w:t>
      </w:r>
      <w:proofErr w:type="spellStart"/>
      <w:r>
        <w:rPr>
          <w:b w:val="0"/>
          <w:i/>
          <w:sz w:val="20"/>
          <w:szCs w:val="20"/>
          <w:lang w:val="en-GB"/>
        </w:rPr>
        <w:t>Krótki</w:t>
      </w:r>
      <w:proofErr w:type="spellEnd"/>
      <w:r>
        <w:rPr>
          <w:b w:val="0"/>
          <w:i/>
          <w:sz w:val="20"/>
          <w:szCs w:val="20"/>
          <w:lang w:val="en-GB"/>
        </w:rPr>
        <w:t xml:space="preserve"> </w:t>
      </w:r>
      <w:proofErr w:type="spellStart"/>
      <w:r>
        <w:rPr>
          <w:b w:val="0"/>
          <w:i/>
          <w:sz w:val="20"/>
          <w:szCs w:val="20"/>
          <w:lang w:val="en-GB"/>
        </w:rPr>
        <w:t>raport</w:t>
      </w:r>
      <w:proofErr w:type="spellEnd"/>
      <w:r>
        <w:rPr>
          <w:b w:val="0"/>
          <w:i/>
          <w:sz w:val="20"/>
          <w:szCs w:val="20"/>
          <w:lang w:val="en-GB"/>
        </w:rPr>
        <w:t xml:space="preserve"> o </w:t>
      </w:r>
      <w:proofErr w:type="spellStart"/>
      <w:r>
        <w:rPr>
          <w:b w:val="0"/>
          <w:i/>
          <w:sz w:val="20"/>
          <w:szCs w:val="20"/>
          <w:lang w:val="en-GB"/>
        </w:rPr>
        <w:t>użytkowaniu</w:t>
      </w:r>
      <w:proofErr w:type="spellEnd"/>
      <w:r>
        <w:rPr>
          <w:b w:val="0"/>
          <w:i/>
          <w:sz w:val="20"/>
          <w:szCs w:val="20"/>
          <w:lang w:val="en-GB"/>
        </w:rPr>
        <w:t xml:space="preserve"> </w:t>
      </w:r>
      <w:proofErr w:type="spellStart"/>
      <w:r>
        <w:rPr>
          <w:b w:val="0"/>
          <w:i/>
          <w:sz w:val="20"/>
          <w:szCs w:val="20"/>
          <w:lang w:val="en-GB"/>
        </w:rPr>
        <w:t>historii</w:t>
      </w:r>
      <w:proofErr w:type="spellEnd"/>
      <w:r>
        <w:rPr>
          <w:b w:val="0"/>
          <w:i/>
          <w:sz w:val="20"/>
          <w:szCs w:val="20"/>
          <w:lang w:val="en-GB"/>
        </w:rPr>
        <w:t>,</w:t>
      </w:r>
      <w:r>
        <w:rPr>
          <w:b w:val="0"/>
          <w:sz w:val="20"/>
          <w:szCs w:val="20"/>
          <w:lang w:val="en-GB"/>
        </w:rPr>
        <w:t xml:space="preserve"> </w:t>
      </w:r>
      <w:proofErr w:type="spellStart"/>
      <w:r>
        <w:rPr>
          <w:b w:val="0"/>
          <w:sz w:val="20"/>
          <w:szCs w:val="20"/>
          <w:lang w:val="en-GB"/>
        </w:rPr>
        <w:t>Wydawnictwo</w:t>
      </w:r>
      <w:proofErr w:type="spellEnd"/>
      <w:r>
        <w:rPr>
          <w:b w:val="0"/>
          <w:sz w:val="20"/>
          <w:szCs w:val="20"/>
          <w:lang w:val="en-GB"/>
        </w:rPr>
        <w:t xml:space="preserve"> </w:t>
      </w:r>
      <w:proofErr w:type="spellStart"/>
      <w:r>
        <w:rPr>
          <w:b w:val="0"/>
          <w:sz w:val="20"/>
          <w:szCs w:val="20"/>
          <w:lang w:val="en-GB"/>
        </w:rPr>
        <w:t>Naukowe</w:t>
      </w:r>
      <w:proofErr w:type="spellEnd"/>
      <w:r>
        <w:rPr>
          <w:b w:val="0"/>
          <w:sz w:val="20"/>
          <w:szCs w:val="20"/>
          <w:lang w:val="en-GB"/>
        </w:rPr>
        <w:t xml:space="preserve"> PWN, Warszawa 2004; </w:t>
      </w:r>
      <w:r>
        <w:rPr>
          <w:b w:val="0"/>
          <w:sz w:val="20"/>
          <w:szCs w:val="20"/>
          <w:shd w:val="clear" w:color="auto" w:fill="FFFFFF"/>
          <w:lang w:val="en-GB"/>
        </w:rPr>
        <w:t>A. Hurley, </w:t>
      </w:r>
      <w:r>
        <w:rPr>
          <w:b w:val="0"/>
          <w:i/>
          <w:iCs/>
          <w:sz w:val="20"/>
          <w:szCs w:val="20"/>
          <w:shd w:val="clear" w:color="auto" w:fill="FFFFFF"/>
          <w:lang w:val="en-US"/>
        </w:rPr>
        <w:t xml:space="preserve">Beyond Preservation: Using Public History to Revitalize Inner Cities, </w:t>
      </w:r>
      <w:r>
        <w:rPr>
          <w:b w:val="0"/>
          <w:sz w:val="20"/>
          <w:szCs w:val="20"/>
          <w:shd w:val="clear" w:color="auto" w:fill="FFFFFF"/>
          <w:lang w:val="en-US"/>
        </w:rPr>
        <w:t>Temple University Press, Philadelphia 2010</w:t>
      </w:r>
      <w:r>
        <w:rPr>
          <w:b w:val="0"/>
          <w:sz w:val="20"/>
          <w:szCs w:val="20"/>
          <w:lang w:val="en-GB"/>
        </w:rPr>
        <w:t xml:space="preserve">; </w:t>
      </w:r>
      <w:proofErr w:type="spellStart"/>
      <w:r>
        <w:rPr>
          <w:rStyle w:val="Uwydatnienie"/>
          <w:b w:val="0"/>
          <w:sz w:val="20"/>
          <w:szCs w:val="20"/>
          <w:lang w:val="en-GB"/>
        </w:rPr>
        <w:t>Historia</w:t>
      </w:r>
      <w:proofErr w:type="spellEnd"/>
      <w:r>
        <w:rPr>
          <w:rStyle w:val="Uwydatnienie"/>
          <w:b w:val="0"/>
          <w:sz w:val="20"/>
          <w:szCs w:val="20"/>
          <w:lang w:val="en-GB"/>
        </w:rPr>
        <w:t xml:space="preserve"> w </w:t>
      </w:r>
      <w:proofErr w:type="spellStart"/>
      <w:r>
        <w:rPr>
          <w:rStyle w:val="Uwydatnienie"/>
          <w:b w:val="0"/>
          <w:sz w:val="20"/>
          <w:szCs w:val="20"/>
          <w:lang w:val="en-GB"/>
        </w:rPr>
        <w:t>kulturze</w:t>
      </w:r>
      <w:proofErr w:type="spellEnd"/>
      <w:r>
        <w:rPr>
          <w:rStyle w:val="Uwydatnienie"/>
          <w:b w:val="0"/>
          <w:sz w:val="20"/>
          <w:szCs w:val="20"/>
          <w:lang w:val="en-GB"/>
        </w:rPr>
        <w:t xml:space="preserve"> </w:t>
      </w:r>
      <w:proofErr w:type="spellStart"/>
      <w:r>
        <w:rPr>
          <w:rStyle w:val="Uwydatnienie"/>
          <w:b w:val="0"/>
          <w:sz w:val="20"/>
          <w:szCs w:val="20"/>
          <w:lang w:val="en-GB"/>
        </w:rPr>
        <w:t>współczesnej</w:t>
      </w:r>
      <w:proofErr w:type="spellEnd"/>
      <w:r>
        <w:rPr>
          <w:rStyle w:val="Uwydatnienie"/>
          <w:b w:val="0"/>
          <w:sz w:val="20"/>
          <w:szCs w:val="20"/>
          <w:lang w:val="en-GB"/>
        </w:rPr>
        <w:t xml:space="preserve">. </w:t>
      </w:r>
      <w:r>
        <w:rPr>
          <w:rStyle w:val="Uwydatnienie"/>
          <w:b w:val="0"/>
          <w:sz w:val="20"/>
          <w:szCs w:val="20"/>
        </w:rPr>
        <w:t>Niekonwencjonalne podejścia do przeszłości</w:t>
      </w:r>
      <w:r>
        <w:rPr>
          <w:b w:val="0"/>
          <w:sz w:val="20"/>
          <w:szCs w:val="20"/>
        </w:rPr>
        <w:t xml:space="preserve">, pod red. P. Witka, M. Mazura, E. Solskiej, Wydawnictwo UMCS, Lublin, 2011; </w:t>
      </w:r>
      <w:r>
        <w:rPr>
          <w:b w:val="0"/>
          <w:i/>
          <w:sz w:val="20"/>
          <w:szCs w:val="20"/>
        </w:rPr>
        <w:t>Historia – dziś. Teoretyczne problemy wiedzy o przeszłości</w:t>
      </w:r>
      <w:r>
        <w:rPr>
          <w:b w:val="0"/>
          <w:sz w:val="20"/>
          <w:szCs w:val="20"/>
        </w:rPr>
        <w:t xml:space="preserve"> pod red. E. Domańskiej, R. Stobieckiego, R. </w:t>
      </w:r>
      <w:proofErr w:type="spellStart"/>
      <w:r>
        <w:rPr>
          <w:b w:val="0"/>
          <w:sz w:val="20"/>
          <w:szCs w:val="20"/>
        </w:rPr>
        <w:t>Wiślicza</w:t>
      </w:r>
      <w:proofErr w:type="spellEnd"/>
      <w:r>
        <w:rPr>
          <w:b w:val="0"/>
          <w:sz w:val="20"/>
          <w:szCs w:val="20"/>
        </w:rPr>
        <w:t xml:space="preserve">, UNIVERSITAS Kraków 2014; </w:t>
      </w:r>
      <w:r>
        <w:rPr>
          <w:b w:val="0"/>
          <w:sz w:val="20"/>
          <w:szCs w:val="20"/>
          <w:shd w:val="clear" w:color="auto" w:fill="FFFFFF"/>
        </w:rPr>
        <w:t xml:space="preserve">S. </w:t>
      </w:r>
      <w:proofErr w:type="spellStart"/>
      <w:r>
        <w:rPr>
          <w:b w:val="0"/>
          <w:sz w:val="20"/>
          <w:szCs w:val="20"/>
          <w:shd w:val="clear" w:color="auto" w:fill="FFFFFF"/>
        </w:rPr>
        <w:t>Noiret</w:t>
      </w:r>
      <w:proofErr w:type="spellEnd"/>
      <w:r>
        <w:rPr>
          <w:b w:val="0"/>
          <w:sz w:val="20"/>
          <w:szCs w:val="20"/>
          <w:shd w:val="clear" w:color="auto" w:fill="FFFFFF"/>
        </w:rPr>
        <w:t>, </w:t>
      </w:r>
      <w:proofErr w:type="spellStart"/>
      <w:r>
        <w:rPr>
          <w:b w:val="0"/>
          <w:i/>
          <w:iCs/>
          <w:sz w:val="20"/>
          <w:szCs w:val="20"/>
        </w:rPr>
        <w:t>Internationalizing</w:t>
      </w:r>
      <w:proofErr w:type="spellEnd"/>
      <w:r>
        <w:rPr>
          <w:b w:val="0"/>
          <w:i/>
          <w:iCs/>
          <w:sz w:val="20"/>
          <w:szCs w:val="20"/>
        </w:rPr>
        <w:t xml:space="preserve"> Public </w:t>
      </w:r>
      <w:proofErr w:type="spellStart"/>
      <w:r>
        <w:rPr>
          <w:b w:val="0"/>
          <w:i/>
          <w:iCs/>
          <w:sz w:val="20"/>
          <w:szCs w:val="20"/>
        </w:rPr>
        <w:t>History</w:t>
      </w:r>
      <w:proofErr w:type="spellEnd"/>
      <w:r>
        <w:rPr>
          <w:b w:val="0"/>
          <w:sz w:val="20"/>
          <w:szCs w:val="20"/>
        </w:rPr>
        <w:t>, „</w:t>
      </w:r>
      <w:r>
        <w:rPr>
          <w:b w:val="0"/>
          <w:iCs/>
          <w:sz w:val="20"/>
          <w:szCs w:val="20"/>
          <w:shd w:val="clear" w:color="auto" w:fill="FFFFFF"/>
        </w:rPr>
        <w:t xml:space="preserve">Public </w:t>
      </w:r>
      <w:proofErr w:type="spellStart"/>
      <w:r>
        <w:rPr>
          <w:b w:val="0"/>
          <w:iCs/>
          <w:sz w:val="20"/>
          <w:szCs w:val="20"/>
          <w:shd w:val="clear" w:color="auto" w:fill="FFFFFF"/>
        </w:rPr>
        <w:t>History</w:t>
      </w:r>
      <w:proofErr w:type="spellEnd"/>
      <w:r>
        <w:rPr>
          <w:b w:val="0"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 w:val="0"/>
          <w:iCs/>
          <w:sz w:val="20"/>
          <w:szCs w:val="20"/>
          <w:shd w:val="clear" w:color="auto" w:fill="FFFFFF"/>
        </w:rPr>
        <w:t>Weekly</w:t>
      </w:r>
      <w:proofErr w:type="spellEnd"/>
      <w:r>
        <w:rPr>
          <w:b w:val="0"/>
          <w:iCs/>
          <w:sz w:val="20"/>
          <w:szCs w:val="20"/>
          <w:shd w:val="clear" w:color="auto" w:fill="FFFFFF"/>
        </w:rPr>
        <w:t>”</w:t>
      </w:r>
      <w:r>
        <w:rPr>
          <w:b w:val="0"/>
          <w:sz w:val="20"/>
          <w:szCs w:val="20"/>
          <w:shd w:val="clear" w:color="auto" w:fill="FFFFFF"/>
        </w:rPr>
        <w:t xml:space="preserve"> Vol. 2, No. 34, 2014; </w:t>
      </w:r>
      <w:r>
        <w:rPr>
          <w:b w:val="0"/>
          <w:sz w:val="20"/>
          <w:szCs w:val="20"/>
        </w:rPr>
        <w:t xml:space="preserve">J. </w:t>
      </w:r>
      <w:proofErr w:type="spellStart"/>
      <w:r>
        <w:rPr>
          <w:b w:val="0"/>
          <w:sz w:val="20"/>
          <w:szCs w:val="20"/>
        </w:rPr>
        <w:t>Wojdon</w:t>
      </w:r>
      <w:proofErr w:type="spellEnd"/>
      <w:r>
        <w:rPr>
          <w:b w:val="0"/>
          <w:sz w:val="20"/>
          <w:szCs w:val="20"/>
        </w:rPr>
        <w:t xml:space="preserve">, </w:t>
      </w:r>
      <w:r>
        <w:rPr>
          <w:b w:val="0"/>
          <w:i/>
          <w:sz w:val="20"/>
          <w:szCs w:val="20"/>
        </w:rPr>
        <w:t xml:space="preserve">&lt;&lt;Public </w:t>
      </w:r>
      <w:proofErr w:type="spellStart"/>
      <w:r>
        <w:rPr>
          <w:b w:val="0"/>
          <w:i/>
          <w:sz w:val="20"/>
          <w:szCs w:val="20"/>
        </w:rPr>
        <w:t>history</w:t>
      </w:r>
      <w:proofErr w:type="spellEnd"/>
      <w:r>
        <w:rPr>
          <w:b w:val="0"/>
          <w:i/>
          <w:sz w:val="20"/>
          <w:szCs w:val="20"/>
        </w:rPr>
        <w:t>&gt;&gt; czyli historia w przestrzeni publicznej</w:t>
      </w:r>
      <w:r>
        <w:rPr>
          <w:b w:val="0"/>
          <w:sz w:val="20"/>
          <w:szCs w:val="20"/>
        </w:rPr>
        <w:t xml:space="preserve">, „Klio. Czasopismo poświęcone dziejom Polski i powszechnym”, t. 34 (3), 2015; </w:t>
      </w:r>
      <w:r>
        <w:rPr>
          <w:b w:val="0"/>
          <w:sz w:val="20"/>
          <w:szCs w:val="20"/>
          <w:shd w:val="clear" w:color="auto" w:fill="FFFFFF"/>
        </w:rPr>
        <w:t xml:space="preserve">I. </w:t>
      </w:r>
      <w:proofErr w:type="spellStart"/>
      <w:r>
        <w:rPr>
          <w:b w:val="0"/>
          <w:sz w:val="20"/>
          <w:szCs w:val="20"/>
          <w:shd w:val="clear" w:color="auto" w:fill="FFFFFF"/>
        </w:rPr>
        <w:t>Zündorf</w:t>
      </w:r>
      <w:proofErr w:type="spellEnd"/>
      <w:r>
        <w:rPr>
          <w:b w:val="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b w:val="0"/>
          <w:i/>
          <w:iCs/>
          <w:sz w:val="20"/>
          <w:szCs w:val="20"/>
        </w:rPr>
        <w:t>Contemporary</w:t>
      </w:r>
      <w:proofErr w:type="spellEnd"/>
      <w:r>
        <w:rPr>
          <w:b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i/>
          <w:iCs/>
          <w:sz w:val="20"/>
          <w:szCs w:val="20"/>
        </w:rPr>
        <w:t>History</w:t>
      </w:r>
      <w:proofErr w:type="spellEnd"/>
      <w:r>
        <w:rPr>
          <w:b w:val="0"/>
          <w:i/>
          <w:iCs/>
          <w:sz w:val="20"/>
          <w:szCs w:val="20"/>
        </w:rPr>
        <w:t xml:space="preserve"> and Public </w:t>
      </w:r>
      <w:proofErr w:type="spellStart"/>
      <w:r>
        <w:rPr>
          <w:b w:val="0"/>
          <w:i/>
          <w:iCs/>
          <w:sz w:val="20"/>
          <w:szCs w:val="20"/>
        </w:rPr>
        <w:t>History</w:t>
      </w:r>
      <w:proofErr w:type="spellEnd"/>
      <w:r>
        <w:rPr>
          <w:b w:val="0"/>
          <w:sz w:val="20"/>
          <w:szCs w:val="20"/>
        </w:rPr>
        <w:t xml:space="preserve">, </w:t>
      </w:r>
    </w:p>
    <w:p w:rsidR="0042732A" w:rsidRPr="00287EB3" w:rsidRDefault="0042732A" w:rsidP="0042732A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287EB3">
        <w:rPr>
          <w:b w:val="0"/>
          <w:sz w:val="20"/>
          <w:szCs w:val="20"/>
        </w:rPr>
        <w:t>http://docupedia.de/zg/Zuendorf_public_history_v2_en_2017</w:t>
      </w:r>
      <w:r w:rsidRPr="0056520B">
        <w:rPr>
          <w:rStyle w:val="Hipercze"/>
          <w:b w:val="0"/>
          <w:color w:val="auto"/>
          <w:sz w:val="20"/>
          <w:szCs w:val="20"/>
        </w:rPr>
        <w:t xml:space="preserve">; </w:t>
      </w:r>
      <w:r w:rsidRPr="0056520B">
        <w:rPr>
          <w:rStyle w:val="Hipercze"/>
          <w:b w:val="0"/>
          <w:i/>
          <w:color w:val="auto"/>
          <w:sz w:val="20"/>
          <w:szCs w:val="20"/>
        </w:rPr>
        <w:t xml:space="preserve">Historia w przestrzeni publicznej, </w:t>
      </w:r>
      <w:r w:rsidRPr="0056520B">
        <w:rPr>
          <w:rStyle w:val="Hipercze"/>
          <w:b w:val="0"/>
          <w:color w:val="auto"/>
          <w:sz w:val="20"/>
          <w:szCs w:val="20"/>
        </w:rPr>
        <w:t xml:space="preserve">pod red. J. </w:t>
      </w:r>
      <w:proofErr w:type="spellStart"/>
      <w:r w:rsidRPr="0056520B">
        <w:rPr>
          <w:rStyle w:val="Hipercze"/>
          <w:b w:val="0"/>
          <w:color w:val="auto"/>
          <w:sz w:val="20"/>
          <w:szCs w:val="20"/>
        </w:rPr>
        <w:t>Wojdon</w:t>
      </w:r>
      <w:proofErr w:type="spellEnd"/>
      <w:r w:rsidRPr="0056520B">
        <w:rPr>
          <w:rStyle w:val="Hipercze"/>
          <w:b w:val="0"/>
          <w:color w:val="auto"/>
          <w:sz w:val="20"/>
          <w:szCs w:val="20"/>
        </w:rPr>
        <w:t>, Wydawnictwo Naukowe PWN, Warszawa 2018.</w:t>
      </w:r>
      <w:r w:rsidRPr="0056520B">
        <w:rPr>
          <w:rStyle w:val="Hipercze"/>
          <w:color w:val="auto"/>
        </w:rPr>
        <w:t xml:space="preserve"> </w:t>
      </w:r>
      <w:r w:rsidRPr="0056520B">
        <w:rPr>
          <w:rStyle w:val="Hipercze"/>
          <w:color w:val="auto"/>
          <w:sz w:val="20"/>
          <w:szCs w:val="20"/>
        </w:rPr>
        <w:t xml:space="preserve"> </w:t>
      </w:r>
      <w:r w:rsidRPr="0056520B">
        <w:rPr>
          <w:b w:val="0"/>
          <w:sz w:val="20"/>
          <w:szCs w:val="20"/>
        </w:rPr>
        <w:t xml:space="preserve">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2A"/>
    <w:rsid w:val="0042732A"/>
    <w:rsid w:val="00447A07"/>
    <w:rsid w:val="004F261C"/>
    <w:rsid w:val="00553A08"/>
    <w:rsid w:val="0056520B"/>
    <w:rsid w:val="00A83B51"/>
    <w:rsid w:val="00BC5C57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32A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427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3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42732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273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732A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qFormat/>
    <w:rsid w:val="0042732A"/>
    <w:rPr>
      <w:vertAlign w:val="superscript"/>
    </w:rPr>
  </w:style>
  <w:style w:type="paragraph" w:styleId="NormalnyWeb">
    <w:name w:val="Normal (Web)"/>
    <w:basedOn w:val="Normalny"/>
    <w:semiHidden/>
    <w:unhideWhenUsed/>
    <w:rsid w:val="004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732A"/>
    <w:rPr>
      <w:i/>
      <w:iCs/>
    </w:rPr>
  </w:style>
  <w:style w:type="character" w:customStyle="1" w:styleId="reference-text">
    <w:name w:val="reference-text"/>
    <w:basedOn w:val="Domylnaczcionkaakapitu"/>
    <w:rsid w:val="00427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32A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427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3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42732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273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732A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qFormat/>
    <w:rsid w:val="0042732A"/>
    <w:rPr>
      <w:vertAlign w:val="superscript"/>
    </w:rPr>
  </w:style>
  <w:style w:type="paragraph" w:styleId="NormalnyWeb">
    <w:name w:val="Normal (Web)"/>
    <w:basedOn w:val="Normalny"/>
    <w:semiHidden/>
    <w:unhideWhenUsed/>
    <w:rsid w:val="0042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732A"/>
    <w:rPr>
      <w:i/>
      <w:iCs/>
    </w:rPr>
  </w:style>
  <w:style w:type="character" w:customStyle="1" w:styleId="reference-text">
    <w:name w:val="reference-text"/>
    <w:basedOn w:val="Domylnaczcionkaakapitu"/>
    <w:rsid w:val="0042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2019-10-25T13:45:00Z</dcterms:created>
  <dcterms:modified xsi:type="dcterms:W3CDTF">2020-02-02T08:16:00Z</dcterms:modified>
</cp:coreProperties>
</file>