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93" w:rsidRDefault="00314693">
      <w:bookmarkStart w:id="0" w:name="_GoBack"/>
      <w:bookmarkEnd w:id="0"/>
      <w:r>
        <w:t xml:space="preserve">Brama Grodzka, projekty </w:t>
      </w:r>
    </w:p>
    <w:p w:rsidR="00E43428" w:rsidRDefault="00D01A2F">
      <w:hyperlink r:id="rId5" w:history="1">
        <w:r w:rsidR="00314693" w:rsidRPr="00032819">
          <w:rPr>
            <w:rStyle w:val="Hipercze"/>
          </w:rPr>
          <w:t>http://teatrnn.pl/</w:t>
        </w:r>
      </w:hyperlink>
      <w:r w:rsidR="00314693">
        <w:t xml:space="preserve"> </w:t>
      </w:r>
    </w:p>
    <w:sectPr w:rsidR="00E43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93"/>
    <w:rsid w:val="00314693"/>
    <w:rsid w:val="00D01A2F"/>
    <w:rsid w:val="00E4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4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4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atrn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2019-11-14T10:55:00Z</dcterms:created>
  <dcterms:modified xsi:type="dcterms:W3CDTF">2019-11-14T10:55:00Z</dcterms:modified>
</cp:coreProperties>
</file>