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915" w:rsidRDefault="00851252">
      <w:pPr>
        <w:spacing w:line="360" w:lineRule="auto"/>
        <w:jc w:val="center"/>
      </w:pPr>
      <w:r>
        <w:rPr>
          <w:b/>
          <w:bCs/>
        </w:rPr>
        <w:t>EKONOMICZNE LOSY ABSOLWENTÓW – SPRAWOZDANIE</w:t>
      </w:r>
    </w:p>
    <w:p w:rsidR="00774915" w:rsidRDefault="00774915">
      <w:pPr>
        <w:spacing w:line="360" w:lineRule="auto"/>
      </w:pPr>
    </w:p>
    <w:p w:rsidR="00774915" w:rsidRDefault="00851252">
      <w:pPr>
        <w:spacing w:line="360" w:lineRule="auto"/>
      </w:pPr>
      <w:r>
        <w:rPr>
          <w:b/>
          <w:bCs/>
        </w:rPr>
        <w:t>Kierunek studiów:</w:t>
      </w:r>
      <w:r>
        <w:t xml:space="preserve"> Pedagogika specjalna</w:t>
      </w:r>
    </w:p>
    <w:p w:rsidR="00774915" w:rsidRDefault="00851252">
      <w:pPr>
        <w:spacing w:line="360" w:lineRule="auto"/>
      </w:pPr>
      <w:r>
        <w:rPr>
          <w:b/>
          <w:bCs/>
        </w:rPr>
        <w:t>Poziom studiów:</w:t>
      </w:r>
      <w:r>
        <w:t xml:space="preserve"> jednolite studia magisterskie, 10-semestralne</w:t>
      </w:r>
    </w:p>
    <w:p w:rsidR="00774915" w:rsidRDefault="00851252">
      <w:pPr>
        <w:spacing w:line="360" w:lineRule="auto"/>
      </w:pPr>
      <w:r>
        <w:rPr>
          <w:b/>
          <w:bCs/>
        </w:rPr>
        <w:t>Rodzaj studiów:</w:t>
      </w:r>
      <w:r>
        <w:t xml:space="preserve"> stacjonarne</w:t>
      </w:r>
    </w:p>
    <w:p w:rsidR="00774915" w:rsidRDefault="00851252">
      <w:pPr>
        <w:spacing w:line="360" w:lineRule="auto"/>
      </w:pPr>
      <w:r>
        <w:rPr>
          <w:b/>
          <w:bCs/>
        </w:rPr>
        <w:t>Rok ukończenia:</w:t>
      </w:r>
      <w:r>
        <w:t xml:space="preserve"> 2024</w:t>
      </w:r>
    </w:p>
    <w:p w:rsidR="00774915" w:rsidRDefault="00774915">
      <w:pPr>
        <w:spacing w:line="360" w:lineRule="auto"/>
      </w:pPr>
    </w:p>
    <w:p w:rsidR="00774915" w:rsidRDefault="00907E21">
      <w:pPr>
        <w:spacing w:line="360" w:lineRule="auto"/>
        <w:ind w:firstLine="720"/>
        <w:jc w:val="both"/>
      </w:pPr>
      <w:r>
        <w:t>Analiza</w:t>
      </w:r>
      <w:r w:rsidR="00851252">
        <w:t xml:space="preserve"> dotyczy wyników raportów Ogólnopolskiego Systemu Monitorowania Ekonomicznych Losów Absolwentów szkół wyższych (ELA), przygotowanych dla kierunku Pedagogika specjalna (stacjonarne jednolite studia magisterskie, 10-semestralne, profil </w:t>
      </w:r>
      <w:proofErr w:type="spellStart"/>
      <w:r w:rsidR="00851252">
        <w:t>ogólnoakade</w:t>
      </w:r>
      <w:r w:rsidR="00851252">
        <w:t>micki</w:t>
      </w:r>
      <w:proofErr w:type="spellEnd"/>
      <w:r w:rsidR="00851252">
        <w:t xml:space="preserve">) na Uniwersytecie Marii Curie-Skłodowskiej w Lublinie. Analiza obejmuje 45 absolwentów, którzy uzyskali dyplom w 2024 roku. Sytuację zawodową absolwentów opisano na podstawie rejestrów Zakładu Ubezpieczeń Społecznych za okres od uzyskania dyplomu do </w:t>
      </w:r>
      <w:r w:rsidR="00851252">
        <w:t xml:space="preserve">31.12.2025 r.; w rejestrach tych występuje 44 absolwentów (97,8%), a 1 osoba </w:t>
      </w:r>
      <w:r>
        <w:t>(2,2%) w nich nie figuruje</w:t>
      </w:r>
      <w:r w:rsidR="00851252">
        <w:t>.</w:t>
      </w:r>
    </w:p>
    <w:p w:rsidR="00774915" w:rsidRDefault="00907E21">
      <w:pPr>
        <w:spacing w:line="360" w:lineRule="auto"/>
        <w:ind w:firstLine="720"/>
        <w:jc w:val="both"/>
      </w:pPr>
      <w:r>
        <w:t>O</w:t>
      </w:r>
      <w:r w:rsidR="00851252">
        <w:t>pracowanie dotyczy jednej grupy (studia stacjonarne), dlatego nie zawiera porównania trybów</w:t>
      </w:r>
      <w:r w:rsidR="00851252">
        <w:t xml:space="preserve"> studiów. </w:t>
      </w:r>
      <w:r>
        <w:t xml:space="preserve">Rocznik kończący studia w 2024 r. </w:t>
      </w:r>
      <w:r w:rsidR="00D23C4B">
        <w:t>był pierwszym rocznikiem, który realizował program po zmianach w zakresie standardów kształcenia nauczycieli. Jednocześnie kierunek w trybie zaocznym nie został uruchomiony ze względu na zbyt małą liczbę kandydatów. A</w:t>
      </w:r>
      <w:r w:rsidR="00851252">
        <w:t xml:space="preserve">bsolwentów porównano pod względem wcześniejszego doświadczenia zawodowego, dalszego studiowania i miejsca zamieszkania. Ze względu na niewielką liczebność kohorty (45 osób), a w podgrupach często kilkanaście osób, wnioski dotyczące </w:t>
      </w:r>
      <w:r w:rsidR="00851252">
        <w:t>różnic między podgrupami mają charakter orientacyjny. Ponieważ od uzyskania dyplomu upłynęło niewiele czasu, wskaźniki dla drugiego i kolejnych lat po dyplomie nie są jeszcze dostępne.</w:t>
      </w:r>
    </w:p>
    <w:p w:rsidR="00774915" w:rsidRDefault="00774915">
      <w:pPr>
        <w:spacing w:line="360" w:lineRule="auto"/>
      </w:pPr>
    </w:p>
    <w:p w:rsidR="00774915" w:rsidRDefault="00851252">
      <w:pPr>
        <w:keepNext/>
        <w:spacing w:before="240" w:line="360" w:lineRule="auto"/>
      </w:pPr>
      <w:r>
        <w:rPr>
          <w:sz w:val="28"/>
          <w:szCs w:val="28"/>
          <w:u w:val="single"/>
        </w:rPr>
        <w:t>Poszukiwanie pracy i bezrobocie</w:t>
      </w:r>
    </w:p>
    <w:p w:rsidR="00774915" w:rsidRDefault="00851252">
      <w:pPr>
        <w:spacing w:line="360" w:lineRule="auto"/>
        <w:ind w:firstLine="720"/>
        <w:jc w:val="both"/>
      </w:pPr>
      <w:r>
        <w:t>Doświadczenie pracy etatowej lub samoz</w:t>
      </w:r>
      <w:r>
        <w:t xml:space="preserve">atrudnienia przed uzyskaniem dyplomu miało </w:t>
      </w:r>
      <w:r>
        <w:rPr>
          <w:b/>
          <w:bCs/>
        </w:rPr>
        <w:t>35,6%</w:t>
      </w:r>
      <w:r>
        <w:t xml:space="preserve"> absolwentów (16 osób): 7 osób zdobyło je jeszcze przed rozpoczęciem studiów, a 9 w trakcie studiów. Pozostałych 29 osób pierwsze takie doświadczenie zdobyło </w:t>
      </w:r>
      <w:r>
        <w:lastRenderedPageBreak/>
        <w:t>dopiero po dyplomie lub nie zdobyło go wcale. Dals</w:t>
      </w:r>
      <w:r>
        <w:t>ze studiowanie po uzyskaniu dyplomu podjęło 13,3% absolwentów, a przeciętny absolwent spędził 9,2% miesięcy po dyplomie na studiach na innych programach.</w:t>
      </w:r>
    </w:p>
    <w:p w:rsidR="00774915" w:rsidRDefault="00851252">
      <w:pPr>
        <w:spacing w:line="360" w:lineRule="auto"/>
        <w:ind w:firstLine="720"/>
        <w:jc w:val="both"/>
      </w:pPr>
      <w:r>
        <w:t xml:space="preserve">Średni czas poszukiwania pierwszej pracy po dyplomie wyniósł </w:t>
      </w:r>
      <w:r>
        <w:rPr>
          <w:b/>
          <w:bCs/>
        </w:rPr>
        <w:t>2,14 miesiąca</w:t>
      </w:r>
      <w:r>
        <w:t>, a pierwszej pracy na umowę</w:t>
      </w:r>
      <w:r>
        <w:t xml:space="preserve"> o pracę </w:t>
      </w:r>
      <w:r>
        <w:rPr>
          <w:b/>
          <w:bCs/>
        </w:rPr>
        <w:t>2,80 miesiąca</w:t>
      </w:r>
      <w:r>
        <w:t>. Najszybsza piątka (20%) pracujących znalazła pierwszą pracę w miesiącu uzyskania dyplomu lub wcześniej, natomiast najdłużej szukające 20% – 3 miesiące lub dłużej (w przypadku pracy na etat – 4 miesiące lub dłużej). Czas poszukiwania</w:t>
      </w:r>
      <w:r>
        <w:t xml:space="preserve"> dowolnej pracy był niemal identyczny w obu grupach (2,13 miesiąca u osób z doświadczeniem i 2,15 u osób bez doświadczenia), jednak pierwsza umowa o pracę trwała dla osób bez wcześniejszego doświadczenia wyraźnie dłużej (3,19 wobec 2,13 miesiąca).</w:t>
      </w:r>
    </w:p>
    <w:p w:rsidR="00774915" w:rsidRDefault="00851252">
      <w:pPr>
        <w:spacing w:line="360" w:lineRule="auto"/>
        <w:ind w:firstLine="720"/>
        <w:jc w:val="both"/>
      </w:pPr>
      <w:r>
        <w:t>Przynajm</w:t>
      </w:r>
      <w:r>
        <w:t xml:space="preserve">niej raz jako bezrobotnych zarejestrowało się </w:t>
      </w:r>
      <w:r>
        <w:rPr>
          <w:b/>
          <w:bCs/>
        </w:rPr>
        <w:t>17,8%</w:t>
      </w:r>
      <w:r>
        <w:t xml:space="preserve"> absolwentów (8 osób; 18,8% wśród osób z doświadczeniem i 17,2% wśród osób bez doświadczenia). Ryzyko bezrobocia (średni odsetek miesięcy po dyplomie, w których absolwenci byli zarejestrowani jako bezrobot</w:t>
      </w:r>
      <w:r>
        <w:t xml:space="preserve">ni) wyniosło </w:t>
      </w:r>
      <w:r>
        <w:rPr>
          <w:b/>
          <w:bCs/>
        </w:rPr>
        <w:t>5,2%</w:t>
      </w:r>
      <w:r>
        <w:t>, a w pierwszym roku po dyplomie 6,1%. Dla</w:t>
      </w:r>
      <w:r w:rsidR="00DE5351">
        <w:t xml:space="preserve"> porównania stopa</w:t>
      </w:r>
      <w:r>
        <w:t xml:space="preserve"> bezrobocia </w:t>
      </w:r>
      <w:r w:rsidR="00DE5351">
        <w:t xml:space="preserve">(osoby zarejestrowane) </w:t>
      </w:r>
      <w:r>
        <w:t xml:space="preserve">w Polsce według GUS wynosiła 5,1% na koniec </w:t>
      </w:r>
      <w:r w:rsidR="00DE5351">
        <w:t xml:space="preserve">2024 </w:t>
      </w:r>
      <w:r>
        <w:t xml:space="preserve">roku. Względny Wskaźnik Bezrobocia (WWB) ogółem wyniósł </w:t>
      </w:r>
      <w:r>
        <w:rPr>
          <w:b/>
          <w:bCs/>
        </w:rPr>
        <w:t>0,93</w:t>
      </w:r>
      <w:r>
        <w:t xml:space="preserve">, co oznacza, że </w:t>
      </w:r>
      <w:r>
        <w:t>ryzyko bezrobocia absolwentów było nieco niższe niż stopa bezrobocia w ich powiatach zamieszkania. W pierwszym roku po dyplomie wskaźnik ten wynosił jednak 1,09. Z wykresu miesięcznej dynamiki WWB wynika, że sytuacja była najtrudniejsza w drugim miesiącu p</w:t>
      </w:r>
      <w:r>
        <w:t>o dyplomie (wskaźnik zbliżony do 2,0),</w:t>
      </w:r>
      <w:r w:rsidR="00DE5351">
        <w:t xml:space="preserve"> co może mieć związek z charakterem poszukiwanej pracy. N</w:t>
      </w:r>
      <w:r>
        <w:t xml:space="preserve">astępnie </w:t>
      </w:r>
      <w:r w:rsidR="00DE5351">
        <w:t xml:space="preserve">sytuacja </w:t>
      </w:r>
      <w:r>
        <w:t>poprawiała się, aż do wartości ok. 0,5 w dwunastym miesiącu.</w:t>
      </w:r>
    </w:p>
    <w:p w:rsidR="00774915" w:rsidRDefault="00851252">
      <w:pPr>
        <w:spacing w:line="360" w:lineRule="auto"/>
        <w:ind w:firstLine="720"/>
        <w:jc w:val="both"/>
      </w:pPr>
      <w:r>
        <w:t>Wyraźnie różnią się wyniki obu grup</w:t>
      </w:r>
      <w:r w:rsidR="00DE5351">
        <w:t xml:space="preserve"> (osoby z wcześniejszym doświadczeniem pracy i osoby, które nie miały doświadczenia zawodowego)</w:t>
      </w:r>
      <w:r>
        <w:t>. Osoby z wcześniejszym doświadczeniem zawodowym miały wyższe ryzyko bezrobocia (</w:t>
      </w:r>
      <w:r>
        <w:rPr>
          <w:b/>
          <w:bCs/>
        </w:rPr>
        <w:t>9,2%</w:t>
      </w:r>
      <w:r>
        <w:t xml:space="preserve"> wobec </w:t>
      </w:r>
      <w:r>
        <w:rPr>
          <w:b/>
          <w:bCs/>
        </w:rPr>
        <w:t>2,9%</w:t>
      </w:r>
      <w:r>
        <w:t>) i gorszy WW</w:t>
      </w:r>
      <w:r>
        <w:t>B (</w:t>
      </w:r>
      <w:r>
        <w:rPr>
          <w:b/>
          <w:bCs/>
        </w:rPr>
        <w:t>1,92</w:t>
      </w:r>
      <w:r>
        <w:t xml:space="preserve"> wobec </w:t>
      </w:r>
      <w:r>
        <w:rPr>
          <w:b/>
          <w:bCs/>
        </w:rPr>
        <w:t>0,38</w:t>
      </w:r>
      <w:r>
        <w:t>). Przyczyn tej różnicy nie da się ustalić na podstawie raportów; możliwe, że osoby z wcześniejszym stażem pracy częściej rejestrują się w urzędzie pracy po zakończeniu zatrudnienia</w:t>
      </w:r>
      <w:r w:rsidR="00DE5351">
        <w:t xml:space="preserve"> w miejscach, gdzie nie były wymagane pełne kwalifikacje do wykonywania zawodu nauczyciela lub miejscach niezwiązanych z </w:t>
      </w:r>
      <w:r w:rsidR="00DE5351">
        <w:lastRenderedPageBreak/>
        <w:t>ukończonym kierunkiem</w:t>
      </w:r>
      <w:r>
        <w:t>. Należy też pamiętać, że porównywane grupy są niewielkie</w:t>
      </w:r>
      <w:r>
        <w:t xml:space="preserve"> (16 i 29 osób).</w:t>
      </w:r>
    </w:p>
    <w:p w:rsidR="00774915" w:rsidRDefault="00851252">
      <w:pPr>
        <w:spacing w:line="360" w:lineRule="auto"/>
        <w:ind w:firstLine="720"/>
        <w:jc w:val="both"/>
      </w:pPr>
      <w:r>
        <w:t xml:space="preserve">Jakąkolwiek pracę po uzyskaniu dyplomu podjęło </w:t>
      </w:r>
      <w:r>
        <w:rPr>
          <w:b/>
          <w:bCs/>
        </w:rPr>
        <w:t>93,3%</w:t>
      </w:r>
      <w:r>
        <w:t xml:space="preserve"> absolwentów, w tym </w:t>
      </w:r>
      <w:r>
        <w:rPr>
          <w:b/>
          <w:bCs/>
        </w:rPr>
        <w:t>91,1%</w:t>
      </w:r>
      <w:r>
        <w:t xml:space="preserve"> (41 osób) pracę na umowę o pracę. Samozatrudnie</w:t>
      </w:r>
      <w:r w:rsidR="00DE5351">
        <w:t>nie nie wystąpiło w ogóle (0%).</w:t>
      </w:r>
    </w:p>
    <w:p w:rsidR="00774915" w:rsidRDefault="00851252">
      <w:pPr>
        <w:spacing w:line="360" w:lineRule="auto"/>
        <w:ind w:firstLine="720"/>
        <w:jc w:val="both"/>
      </w:pPr>
      <w:r>
        <w:t>Podsumowując, absolwenci stosunkowo szybko wchodzą na rynek pracy (ponad 9 na 10 osób podjęło pracę, a średni czas poszukiwania w</w:t>
      </w:r>
      <w:r>
        <w:t>yniósł nieco ponad 2 miesiące), przeważa zatrudnienie na umowę o pracę, a ryzyko bezrobocia kształtuje się na poziomie zbliżonym do lokalnych stóp bezrobocia. Brak samozatrudnienia jest zgodny ze specyfiką zawodów pedagogicznych i terapeutycznych, w któryc</w:t>
      </w:r>
      <w:r>
        <w:t>h dominuje zatrudnienie etatowe.</w:t>
      </w:r>
    </w:p>
    <w:p w:rsidR="00774915" w:rsidRDefault="00851252">
      <w:pPr>
        <w:keepNext/>
        <w:spacing w:before="120" w:after="60" w:line="276" w:lineRule="auto"/>
      </w:pPr>
      <w:r>
        <w:rPr>
          <w:i/>
          <w:iCs/>
          <w:sz w:val="22"/>
          <w:szCs w:val="22"/>
        </w:rPr>
        <w:t>Tabela 1. Poszukiwanie pracy, bezrobocie i zatrudnienie po uzyskaniu dyplomu (do 31.12.2025)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1800"/>
        <w:gridCol w:w="1800"/>
        <w:gridCol w:w="1800"/>
      </w:tblGrid>
      <w:tr w:rsidR="0077491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b/>
                <w:bCs/>
                <w:sz w:val="21"/>
                <w:szCs w:val="21"/>
              </w:rPr>
              <w:t>Wskaźnik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Z doświadczeniem pracy przed dyplomem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Bez doświadczenia pracy przed dyplomem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Ogółem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Średni czas poszukiwania pierwszej pracy (mies.)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2,14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Średni czas poszukiwania pierwszej pracy na umowę o pracę (mies.)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3,19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2,80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Odsetek absolwentów, którzy doświadczyli bezrobocia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18,8%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17,2%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17,8%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Ryzyko bezrobocia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9,2%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2,9%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5,2%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Ryzyko bezrobocia w 1. roku po dyplomie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10,4%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3,7%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6,1%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Względny Wskaźnik Bezrobocia (WWB)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1,92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0,38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0,93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WWB w 1. roku po dyplomie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0,51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1,09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Odsetek osób z doświadczeniem jakiejkolwiek pracy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93,8%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93,1%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93,3%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Odsetek osób z doświadczeniem pracy na umowę o pracę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93,8%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89,7%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91,1%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Odsetek osób z doświadczeniem samozatrudnienia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0%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Średni odsetek miesięcy przepracowanych (jakakolwiek praca)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80,9%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78,4%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79,3%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Średni odsetek miesięcy przepracowanych na umowę o pracę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79,8%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73,3%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75,6%</w:t>
            </w:r>
          </w:p>
        </w:tc>
      </w:tr>
    </w:tbl>
    <w:p w:rsidR="00774915" w:rsidRDefault="00774915">
      <w:pPr>
        <w:spacing w:line="360" w:lineRule="auto"/>
      </w:pPr>
    </w:p>
    <w:p w:rsidR="00774915" w:rsidRDefault="00851252">
      <w:pPr>
        <w:keepNext/>
        <w:spacing w:before="240" w:line="360" w:lineRule="auto"/>
      </w:pPr>
      <w:r>
        <w:rPr>
          <w:sz w:val="28"/>
          <w:szCs w:val="28"/>
          <w:u w:val="single"/>
        </w:rPr>
        <w:lastRenderedPageBreak/>
        <w:t>Wynagrodzenia</w:t>
      </w:r>
    </w:p>
    <w:p w:rsidR="00774915" w:rsidRDefault="00851252">
      <w:pPr>
        <w:spacing w:line="360" w:lineRule="auto"/>
        <w:ind w:firstLine="720"/>
        <w:jc w:val="both"/>
      </w:pPr>
      <w:r>
        <w:t>Wynagrodzenia policzono wyłącznie dla absolwentów, którzy po dyplomie podjęli pracę, i tylko dla miesięcy, w których otrzymali wynagrodzenie. Nie uwzględniono dochodów z samozatrudnienia (miało je 0% badanych). Dla porównania przeciętne miesięczne wynagrod</w:t>
      </w:r>
      <w:r>
        <w:t>zenie brutto w Polsce według GUS wynosiło 8603,27 zł w 20</w:t>
      </w:r>
      <w:r>
        <w:t>24 roku i 9383,41 zł w 2025 roku</w:t>
      </w:r>
      <w:r>
        <w:t>.</w:t>
      </w:r>
    </w:p>
    <w:p w:rsidR="00774915" w:rsidRDefault="00851252">
      <w:pPr>
        <w:keepNext/>
        <w:spacing w:before="120" w:line="360" w:lineRule="auto"/>
      </w:pPr>
      <w:r>
        <w:rPr>
          <w:b/>
          <w:bCs/>
        </w:rPr>
        <w:t>Wynagrodzenia ze wszystkich źródeł</w:t>
      </w:r>
    </w:p>
    <w:p w:rsidR="00774915" w:rsidRDefault="00851252">
      <w:pPr>
        <w:keepNext/>
        <w:spacing w:before="120" w:after="60" w:line="276" w:lineRule="auto"/>
      </w:pPr>
      <w:r>
        <w:rPr>
          <w:i/>
          <w:iCs/>
          <w:sz w:val="22"/>
          <w:szCs w:val="22"/>
        </w:rPr>
        <w:t>Tabela 2. Miesięczne wynagrodzenie brutto ze wszystkich źródeł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1800"/>
        <w:gridCol w:w="1800"/>
        <w:gridCol w:w="1800"/>
      </w:tblGrid>
      <w:tr w:rsidR="0077491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b/>
                <w:bCs/>
                <w:sz w:val="21"/>
                <w:szCs w:val="21"/>
              </w:rPr>
              <w:t>Wskaźnik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Z doświadczeniem pracy przed dyplomem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Bez doświadczenia pr</w:t>
            </w:r>
            <w:r>
              <w:rPr>
                <w:b/>
                <w:bCs/>
                <w:sz w:val="21"/>
                <w:szCs w:val="21"/>
              </w:rPr>
              <w:t>acy przed dyplomem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Ogółem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Średnie wynagrodzenie do 31.12.2025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5463,58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6098,15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5871,52 zł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Mediana do 31.12.2025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5015,90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6072,42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5914,72 zł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Średnie wynagrodzenie w 1. roku po dyplomie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4946,06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5816,10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5505,37 zł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Mediana w 1. roku po dyplomie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4512,45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5551,78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5545,32 zł</w:t>
            </w:r>
          </w:p>
        </w:tc>
      </w:tr>
    </w:tbl>
    <w:p w:rsidR="00774915" w:rsidRDefault="00774915">
      <w:pPr>
        <w:spacing w:line="360" w:lineRule="auto"/>
      </w:pPr>
    </w:p>
    <w:p w:rsidR="00774915" w:rsidRDefault="00851252">
      <w:pPr>
        <w:spacing w:line="360" w:lineRule="auto"/>
        <w:ind w:firstLine="720"/>
        <w:jc w:val="both"/>
      </w:pPr>
      <w:r>
        <w:t xml:space="preserve">Średnie miesięczne wynagrodzenie brutto absolwentów ze wszystkich źródeł wyniosło </w:t>
      </w:r>
      <w:r>
        <w:rPr>
          <w:b/>
          <w:bCs/>
        </w:rPr>
        <w:t>5871,52 zł</w:t>
      </w:r>
      <w:r>
        <w:t xml:space="preserve">, a mediana </w:t>
      </w:r>
      <w:r>
        <w:rPr>
          <w:b/>
          <w:bCs/>
        </w:rPr>
        <w:t>5914,72 zł</w:t>
      </w:r>
      <w:r>
        <w:t>. W pierwszym roku po dyplomie średnia wynosiła 5505,37 zł. Najniższe 20% zarobków mieściło się w przedziale do 4631,19 zł, a najwyższe 20% wynosiło 6839,27 zł lub więcej. Absolwenci bez wcześniejszego doświadczenia zawodowego zarabiali średnio o ok. 635 z</w:t>
      </w:r>
      <w:r>
        <w:t>ł więcej niż osoby z doświadczeniem (6098,15 zł wobec 5463,58 zł), a różnica median była większa, ok. 1060 zł.</w:t>
      </w:r>
    </w:p>
    <w:p w:rsidR="00774915" w:rsidRDefault="00851252">
      <w:pPr>
        <w:keepNext/>
        <w:spacing w:before="120" w:line="360" w:lineRule="auto"/>
      </w:pPr>
      <w:r>
        <w:rPr>
          <w:b/>
          <w:bCs/>
        </w:rPr>
        <w:t>Wynagrodzenia z tytułu umów o pracę</w:t>
      </w:r>
    </w:p>
    <w:p w:rsidR="00774915" w:rsidRDefault="00851252">
      <w:pPr>
        <w:keepNext/>
        <w:spacing w:before="120" w:after="60" w:line="276" w:lineRule="auto"/>
      </w:pPr>
      <w:r>
        <w:rPr>
          <w:i/>
          <w:iCs/>
          <w:sz w:val="22"/>
          <w:szCs w:val="22"/>
        </w:rPr>
        <w:t>Tabela 3. Miesięczne wynagrodzenie brutto z tytułu umów o pracę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1800"/>
        <w:gridCol w:w="1800"/>
        <w:gridCol w:w="1800"/>
      </w:tblGrid>
      <w:tr w:rsidR="0077491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b/>
                <w:bCs/>
                <w:sz w:val="21"/>
                <w:szCs w:val="21"/>
              </w:rPr>
              <w:t>Wskaźnik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Z doświadczeniem pracy przed dyplome</w:t>
            </w:r>
            <w:r>
              <w:rPr>
                <w:b/>
                <w:bCs/>
                <w:sz w:val="21"/>
                <w:szCs w:val="21"/>
              </w:rPr>
              <w:t>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Bez doświadczenia pracy przed dyplomem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Ogółem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Średnie wynagrodzenie do 31.12.2025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5314,23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6411,91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6010,32 zł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Mediana do 31.12.2025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5015,90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6279,80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6072,42 zł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lastRenderedPageBreak/>
              <w:t>Średnie wynagrodzenie w 1. roku po dyplomie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4878,57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6129,02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5671,54 zł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Mediana w 1. roku po dyplomie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4512,45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5631,59 zł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5546,34 zł</w:t>
            </w:r>
          </w:p>
        </w:tc>
      </w:tr>
    </w:tbl>
    <w:p w:rsidR="00774915" w:rsidRDefault="00774915">
      <w:pPr>
        <w:spacing w:line="360" w:lineRule="auto"/>
      </w:pPr>
    </w:p>
    <w:p w:rsidR="00774915" w:rsidRDefault="00851252">
      <w:pPr>
        <w:spacing w:line="360" w:lineRule="auto"/>
        <w:ind w:firstLine="720"/>
        <w:jc w:val="both"/>
      </w:pPr>
      <w:r>
        <w:t xml:space="preserve">Średnie wynagrodzenie z tytułu umów o pracę wyniosło </w:t>
      </w:r>
      <w:r>
        <w:rPr>
          <w:b/>
          <w:bCs/>
        </w:rPr>
        <w:t>6010,32 zł</w:t>
      </w:r>
      <w:r>
        <w:t xml:space="preserve"> (mediana 6072,42 zł), a w pierwszym roku po dyplomie 5671,54 zł. Najniższe 20% zarobków z umowy o pracę mieściło się w przedziale do 4596,38 zł, a najwyższe 20% wynosiło 6823,19 zł lub więcej. Zarobki etatowe osób bez wcześniejszego doświadczenia były wyż</w:t>
      </w:r>
      <w:r>
        <w:t>sze o ok. 1100 zł (6411,91 zł wobec 5314,23 zł).</w:t>
      </w:r>
    </w:p>
    <w:p w:rsidR="00774915" w:rsidRDefault="00774915">
      <w:pPr>
        <w:spacing w:line="360" w:lineRule="auto"/>
      </w:pPr>
    </w:p>
    <w:p w:rsidR="00774915" w:rsidRDefault="00851252">
      <w:pPr>
        <w:keepNext/>
        <w:spacing w:before="120" w:line="360" w:lineRule="auto"/>
      </w:pPr>
      <w:r>
        <w:rPr>
          <w:b/>
          <w:bCs/>
        </w:rPr>
        <w:t>Względny Wskaźnik Zarobków (WWZ)</w:t>
      </w:r>
    </w:p>
    <w:p w:rsidR="00774915" w:rsidRDefault="00DE5351">
      <w:pPr>
        <w:keepNext/>
        <w:spacing w:before="120" w:after="60" w:line="276" w:lineRule="auto"/>
      </w:pPr>
      <w:r>
        <w:rPr>
          <w:i/>
          <w:iCs/>
          <w:sz w:val="22"/>
          <w:szCs w:val="22"/>
        </w:rPr>
        <w:t>Tabela 4</w:t>
      </w:r>
      <w:r w:rsidR="00851252">
        <w:rPr>
          <w:i/>
          <w:iCs/>
          <w:sz w:val="22"/>
          <w:szCs w:val="22"/>
        </w:rPr>
        <w:t>. Względny Wskaźnik Zarobków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1800"/>
        <w:gridCol w:w="1800"/>
        <w:gridCol w:w="1800"/>
      </w:tblGrid>
      <w:tr w:rsidR="0077491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b/>
                <w:bCs/>
                <w:sz w:val="21"/>
                <w:szCs w:val="21"/>
              </w:rPr>
              <w:t>Okres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Z doświadczeniem pracy przed dyplomem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Bez doświadczenia pracy przed dyplomem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Ogółem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Do 31.12.2025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0,66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0,74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0,71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W 1. roku po dyplomie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0,61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0,72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0,68</w:t>
            </w:r>
          </w:p>
        </w:tc>
      </w:tr>
    </w:tbl>
    <w:p w:rsidR="00774915" w:rsidRDefault="00774915">
      <w:pPr>
        <w:spacing w:line="360" w:lineRule="auto"/>
      </w:pPr>
    </w:p>
    <w:p w:rsidR="00774915" w:rsidRDefault="00851252">
      <w:pPr>
        <w:spacing w:line="360" w:lineRule="auto"/>
        <w:ind w:firstLine="720"/>
        <w:jc w:val="both"/>
      </w:pPr>
      <w:r>
        <w:t xml:space="preserve">WWZ ogółem wyniósł </w:t>
      </w:r>
      <w:r>
        <w:rPr>
          <w:b/>
          <w:bCs/>
        </w:rPr>
        <w:t>0,71</w:t>
      </w:r>
      <w:r>
        <w:t xml:space="preserve">, co oznacza, że absolwenci zarabiali przeciętnie ok. 71% średniego wynagrodzenia w swoich powiatach zamieszkania (w pierwszym roku po dyplomie 68%). Oba wskaźniki są poniżej 1, a więc absolwenci zarabiali poniżej lokalnej średniej, przy czym w grupie bez </w:t>
      </w:r>
      <w:r>
        <w:t>wcześniejszego doświadczenia wartość wskaźnika była nieco wyższa (0,74 wobec 0,66). Z wykresu miesięcznej dynamiki WWZ wynika, że w pierwszym miesiącu po dyplomie wynosił on ok. 0,5, a od siódmego miesiąca utrzymywał się na poziomie ok. 0,7–0,8, co wskazuj</w:t>
      </w:r>
      <w:r>
        <w:t>e na stopniowe zbliżanie się zarobków do lokalnej średniej. Należy pamiętać, że w pierwszym okresie po dyplomie absolwenci często dopiero rozpoczynają aktywność zawodową, a niższe wartości wskaźników niekoniecznie oznaczają porażkę na rynku pracy.</w:t>
      </w:r>
    </w:p>
    <w:p w:rsidR="00774915" w:rsidRDefault="00851252" w:rsidP="00D0282D">
      <w:pPr>
        <w:spacing w:line="360" w:lineRule="auto"/>
        <w:ind w:firstLine="720"/>
        <w:jc w:val="both"/>
      </w:pPr>
      <w:r>
        <w:lastRenderedPageBreak/>
        <w:t>Absolwenci kierunku zarabiają przeciętnie poniżej lokalnych średnich i wyraźnie poniżej przeciętnego wynagrodzenia w kraju, ale ich zarobki są stabilne i opierają się głównie na umowie o pracę. Wyższe zarobki osób bez wcześniejszego doświadczenia (w odróżn</w:t>
      </w:r>
      <w:r>
        <w:t>ieniu od wyników z poprzedniego roku) mogą wynikać z małej liczebności g</w:t>
      </w:r>
      <w:r w:rsidR="00D0282D">
        <w:t>rup oraz z rodzaju zatrudnienia (w raportach ELA brak informacji)</w:t>
      </w:r>
      <w:r>
        <w:t>.</w:t>
      </w:r>
    </w:p>
    <w:p w:rsidR="00774915" w:rsidRDefault="00851252">
      <w:pPr>
        <w:keepNext/>
        <w:spacing w:before="240" w:line="360" w:lineRule="auto"/>
      </w:pPr>
      <w:r>
        <w:rPr>
          <w:sz w:val="28"/>
          <w:szCs w:val="28"/>
          <w:u w:val="single"/>
        </w:rPr>
        <w:t>Doświadczenie pracy zawodowej przed dyplomem a sytuacja zawodowa po dyplomie</w:t>
      </w:r>
    </w:p>
    <w:p w:rsidR="00774915" w:rsidRDefault="00851252">
      <w:pPr>
        <w:spacing w:line="360" w:lineRule="auto"/>
        <w:ind w:firstLine="720"/>
        <w:jc w:val="both"/>
      </w:pPr>
      <w:r>
        <w:t xml:space="preserve">Spośród 45 absolwentów </w:t>
      </w:r>
      <w:r>
        <w:rPr>
          <w:b/>
          <w:bCs/>
        </w:rPr>
        <w:t>7 osób (15,6%)</w:t>
      </w:r>
      <w:r>
        <w:t xml:space="preserve"> miało doświadczenie pracy etatowej lub samozatrudnienia jeszcze przed rozpoczęciem studiów, </w:t>
      </w:r>
      <w:r>
        <w:rPr>
          <w:b/>
          <w:bCs/>
        </w:rPr>
        <w:t>9 osób (20,0%)</w:t>
      </w:r>
      <w:r>
        <w:t xml:space="preserve"> zdobyło je w trakcie studiów, a </w:t>
      </w:r>
      <w:r>
        <w:rPr>
          <w:b/>
          <w:bCs/>
        </w:rPr>
        <w:t>29 osób (64,4%)</w:t>
      </w:r>
      <w:r>
        <w:t xml:space="preserve"> nie miało takiego doświadczenia przed uzyskaniem dyplomu. Dominuje więc grupa, która dopiero po stud</w:t>
      </w:r>
      <w:r>
        <w:t>iach rozpoczyna karierę zawodową, co jest typowe dla studiów stacjonarnych.</w:t>
      </w:r>
    </w:p>
    <w:p w:rsidR="00774915" w:rsidRDefault="00D0282D">
      <w:pPr>
        <w:keepNext/>
        <w:spacing w:before="120" w:after="60" w:line="276" w:lineRule="auto"/>
      </w:pPr>
      <w:r>
        <w:rPr>
          <w:i/>
          <w:iCs/>
          <w:sz w:val="22"/>
          <w:szCs w:val="22"/>
        </w:rPr>
        <w:t>Tabela 5</w:t>
      </w:r>
      <w:r w:rsidR="00851252">
        <w:rPr>
          <w:i/>
          <w:iCs/>
          <w:sz w:val="22"/>
          <w:szCs w:val="22"/>
        </w:rPr>
        <w:t>. Sytuacja zawodowa po dyplomie według doświadczenia pracy przed dyplomem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0"/>
        <w:gridCol w:w="1500"/>
        <w:gridCol w:w="1500"/>
        <w:gridCol w:w="1500"/>
        <w:gridCol w:w="1500"/>
      </w:tblGrid>
      <w:tr w:rsidR="0077491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b/>
                <w:bCs/>
                <w:sz w:val="21"/>
                <w:szCs w:val="21"/>
              </w:rPr>
              <w:t>Wskaźnik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Doświadczenie przed studiami (7 os.)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Doświadczenie zdobyte w trakcie studiów (9 os.)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Bez </w:t>
            </w:r>
            <w:r>
              <w:rPr>
                <w:b/>
                <w:bCs/>
                <w:sz w:val="21"/>
                <w:szCs w:val="21"/>
              </w:rPr>
              <w:t>doświadczenia przed dyplomem (29 os.)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Ogółem (45 os.)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Czas poszukiwania pierwszej pracy (mies.)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2,57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1,75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2,15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2,14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Czas poszukiwania pierwszej pracy na umowę (mies.)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2,57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1,75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3,19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2,80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Ryzyko bezrobocia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12,4%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2,9%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5,2%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Względny Wskaźnik Bezrobocia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0,66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2,91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0,38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0,93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Średnie wynagrodzenie brutto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5665,61 zł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5286,81 zł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6098,15 zł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5871,52 zł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Względny Wskaźnik Zarobków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0,66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0,65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0,74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0,71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Średnie wynagrodzenie z umowy o pracę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5559,12 zł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5099,94 zł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6411,91 zł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6010,32 zł</w:t>
            </w:r>
          </w:p>
        </w:tc>
      </w:tr>
    </w:tbl>
    <w:p w:rsidR="00774915" w:rsidRDefault="00774915">
      <w:pPr>
        <w:spacing w:line="360" w:lineRule="auto"/>
      </w:pPr>
    </w:p>
    <w:p w:rsidR="00774915" w:rsidRDefault="00851252">
      <w:pPr>
        <w:spacing w:line="360" w:lineRule="auto"/>
        <w:ind w:firstLine="720"/>
        <w:jc w:val="both"/>
      </w:pPr>
      <w:r>
        <w:t xml:space="preserve">Czas poszukiwania pierwszej pracy był najkrótszy w grupie, która doświadczenie zdobyła w trakcie studiów (1,75 miesiąca), a najdłuższy u osób z doświadczeniem sprzed </w:t>
      </w:r>
      <w:r>
        <w:lastRenderedPageBreak/>
        <w:t>studiów (2,57 miesiąca). Pierwsza umowa o pracę najdłużej trwała natomiast w grupie bez do</w:t>
      </w:r>
      <w:r w:rsidR="00D0282D">
        <w:t>świadczenia (3,19 miesiąca).</w:t>
      </w:r>
    </w:p>
    <w:p w:rsidR="00774915" w:rsidRDefault="00851252">
      <w:pPr>
        <w:spacing w:line="360" w:lineRule="auto"/>
        <w:ind w:firstLine="720"/>
        <w:jc w:val="both"/>
      </w:pPr>
      <w:r>
        <w:t>Najwyższe ryzyko bezrobocia odnotowano wśród osób, które pierwsze doświadczenie zawodowe zdobyły w trakcie studiów (</w:t>
      </w:r>
      <w:r>
        <w:rPr>
          <w:b/>
          <w:bCs/>
        </w:rPr>
        <w:t>12,4%</w:t>
      </w:r>
      <w:r>
        <w:t xml:space="preserve">, WWB </w:t>
      </w:r>
      <w:r>
        <w:rPr>
          <w:b/>
          <w:bCs/>
        </w:rPr>
        <w:t>2,91</w:t>
      </w:r>
      <w:r>
        <w:t>), a najniższe w grupie bez doświadczenia (</w:t>
      </w:r>
      <w:r>
        <w:rPr>
          <w:b/>
          <w:bCs/>
        </w:rPr>
        <w:t>2,9%</w:t>
      </w:r>
      <w:r>
        <w:t xml:space="preserve">, WWB </w:t>
      </w:r>
      <w:r>
        <w:rPr>
          <w:b/>
          <w:bCs/>
        </w:rPr>
        <w:t>0,38</w:t>
      </w:r>
      <w:r>
        <w:t>). W grupie z doświadczeniem sprzed studiów ryzyko wyniosło 5%, a WWB 0,66. Jednocześnie osoby bez doświadczenia osiągały najwyższe wynagrodzenia (średnio 6098,15 zł, WWZ 0,74), a najniższe osoby, które doświadczenie zdobyły w trakcie studiów</w:t>
      </w:r>
      <w:r>
        <w:t xml:space="preserve"> (5286,81 zł, WWZ 0,65). </w:t>
      </w:r>
    </w:p>
    <w:p w:rsidR="00D0282D" w:rsidRDefault="00D0282D">
      <w:pPr>
        <w:spacing w:line="360" w:lineRule="auto"/>
        <w:ind w:firstLine="720"/>
        <w:jc w:val="both"/>
      </w:pPr>
    </w:p>
    <w:p w:rsidR="00774915" w:rsidRDefault="00851252" w:rsidP="00D0282D">
      <w:pPr>
        <w:keepNext/>
        <w:spacing w:before="120" w:line="360" w:lineRule="auto"/>
      </w:pPr>
      <w:r>
        <w:rPr>
          <w:b/>
          <w:bCs/>
        </w:rPr>
        <w:t>Zarobki i zatrudnienie przed studiami, w trakcie studiów i po dyplomie</w:t>
      </w:r>
    </w:p>
    <w:p w:rsidR="00D0282D" w:rsidRDefault="00D0282D" w:rsidP="00D0282D">
      <w:pPr>
        <w:keepNext/>
        <w:spacing w:before="120" w:line="360" w:lineRule="auto"/>
      </w:pPr>
    </w:p>
    <w:p w:rsidR="00774915" w:rsidRDefault="00851252">
      <w:pPr>
        <w:spacing w:line="360" w:lineRule="auto"/>
        <w:ind w:firstLine="720"/>
        <w:jc w:val="both"/>
      </w:pPr>
      <w:r>
        <w:t>We wszystkich trzech grupach zarobki po dyplomie były wielokrotnie wyższe niż w okresie studiów, a odsetek miesięcy przepracowanych na umowę o pracę wzrósł z ok. 16–30% do ok. 69–78%. Praca w trakcie studiów miała ograniczony wymiar (średnio 15,95% i 16,92</w:t>
      </w:r>
      <w:r>
        <w:t>% miesięcy na etacie), co potwierdza, że studia stacjonarne sprzyjają raczej dorywczym formom aktywności, w dużej mierze niewidocznym w rejestrach ZUS (np. umowy o dzieło i zlece</w:t>
      </w:r>
      <w:r w:rsidR="00D0282D">
        <w:t xml:space="preserve">nia ze studentami, </w:t>
      </w:r>
      <w:r>
        <w:t>opieka nad dziećmi).</w:t>
      </w:r>
    </w:p>
    <w:p w:rsidR="00774915" w:rsidRDefault="00851252">
      <w:pPr>
        <w:spacing w:line="360" w:lineRule="auto"/>
        <w:ind w:firstLine="720"/>
        <w:jc w:val="both"/>
      </w:pPr>
      <w:r>
        <w:rPr>
          <w:b/>
          <w:bCs/>
        </w:rPr>
        <w:t>Podsumowanie:</w:t>
      </w:r>
    </w:p>
    <w:p w:rsidR="00774915" w:rsidRDefault="00851252">
      <w:pPr>
        <w:pStyle w:val="Akapitzlist"/>
        <w:numPr>
          <w:ilvl w:val="0"/>
          <w:numId w:val="2"/>
        </w:numPr>
        <w:spacing w:line="360" w:lineRule="auto"/>
        <w:jc w:val="both"/>
      </w:pPr>
      <w:r>
        <w:t>Większość a</w:t>
      </w:r>
      <w:r>
        <w:t>bsolwentów (64,4%) nie miała doświadczenia zawodowego przed dyplomem; studia stacjonarne pełnią głównie funkcję wprowadzającą do rynku pracy.</w:t>
      </w:r>
    </w:p>
    <w:p w:rsidR="00774915" w:rsidRDefault="00851252">
      <w:pPr>
        <w:pStyle w:val="Akapitzlist"/>
        <w:numPr>
          <w:ilvl w:val="0"/>
          <w:numId w:val="2"/>
        </w:numPr>
        <w:spacing w:line="360" w:lineRule="auto"/>
        <w:jc w:val="both"/>
      </w:pPr>
      <w:r>
        <w:t>Mimo to ponad 90% absolwentów podjęło pracę po dyplomie, a po roku od uzyskania dyplomu ok. 72% miesięcy przepraco</w:t>
      </w:r>
      <w:r>
        <w:t>wano na umowie o pracę.</w:t>
      </w:r>
    </w:p>
    <w:p w:rsidR="00774915" w:rsidRDefault="00851252">
      <w:pPr>
        <w:pStyle w:val="Akapitzlist"/>
        <w:numPr>
          <w:ilvl w:val="0"/>
          <w:numId w:val="2"/>
        </w:numPr>
        <w:spacing w:line="360" w:lineRule="auto"/>
        <w:jc w:val="both"/>
      </w:pPr>
      <w:r>
        <w:t>Wcześniejsze doświadczenie nie przekłada się w tej kohorcie na lepsze wskaźniki: osoby bez doświadczenia miały niższe ryzyko bezrobocia i wyższe wynagrodzenia, jednak dłużej czekały na pierwszą umowę o pracę.</w:t>
      </w:r>
    </w:p>
    <w:p w:rsidR="00774915" w:rsidRDefault="00851252">
      <w:pPr>
        <w:pStyle w:val="Akapitzlist"/>
        <w:numPr>
          <w:ilvl w:val="0"/>
          <w:numId w:val="2"/>
        </w:numPr>
        <w:spacing w:line="360" w:lineRule="auto"/>
        <w:jc w:val="both"/>
      </w:pPr>
      <w:r>
        <w:t>Wskaźniki względne wska</w:t>
      </w:r>
      <w:r>
        <w:t>zują, że zarobki absolwentów stopniowo zbliżają się do lokalnej średniej (WWZ rośnie z ok. 0,5 do ok. 0,7–0,8 w ciągu pierwszego roku po dyplomie).</w:t>
      </w:r>
    </w:p>
    <w:p w:rsidR="00774915" w:rsidRDefault="00774915">
      <w:pPr>
        <w:spacing w:line="360" w:lineRule="auto"/>
      </w:pPr>
    </w:p>
    <w:p w:rsidR="00774915" w:rsidRDefault="00851252">
      <w:pPr>
        <w:keepNext/>
        <w:spacing w:before="240" w:line="360" w:lineRule="auto"/>
      </w:pPr>
      <w:r>
        <w:rPr>
          <w:sz w:val="28"/>
          <w:szCs w:val="28"/>
          <w:u w:val="single"/>
        </w:rPr>
        <w:lastRenderedPageBreak/>
        <w:t>Geograficzne zróżnicowanie losów absolwentów</w:t>
      </w:r>
    </w:p>
    <w:p w:rsidR="00774915" w:rsidRDefault="00851252">
      <w:pPr>
        <w:spacing w:line="360" w:lineRule="auto"/>
        <w:ind w:firstLine="720"/>
        <w:jc w:val="both"/>
      </w:pPr>
      <w:r>
        <w:t>Według typu miejscowości zamieszkania na koniec okresu objętego badaniem (31.12.2025):</w:t>
      </w:r>
    </w:p>
    <w:p w:rsidR="00774915" w:rsidRDefault="00D0282D">
      <w:pPr>
        <w:pStyle w:val="Akapitzlist"/>
        <w:numPr>
          <w:ilvl w:val="0"/>
          <w:numId w:val="3"/>
        </w:numPr>
        <w:spacing w:line="360" w:lineRule="auto"/>
        <w:jc w:val="both"/>
      </w:pPr>
      <w:r>
        <w:t xml:space="preserve">1 osoba mieszkała w dużym </w:t>
      </w:r>
      <w:r w:rsidR="00851252">
        <w:t>mieście (powyżej 500 tys. mieszkańców),</w:t>
      </w:r>
    </w:p>
    <w:p w:rsidR="00774915" w:rsidRDefault="00D0282D">
      <w:pPr>
        <w:pStyle w:val="Akapitzlist"/>
        <w:numPr>
          <w:ilvl w:val="0"/>
          <w:numId w:val="3"/>
        </w:numPr>
        <w:spacing w:line="360" w:lineRule="auto"/>
        <w:jc w:val="both"/>
      </w:pPr>
      <w:r>
        <w:t>15 osób w</w:t>
      </w:r>
      <w:r w:rsidR="00851252">
        <w:t xml:space="preserve"> miastach na prawach powiatu,</w:t>
      </w:r>
    </w:p>
    <w:p w:rsidR="00774915" w:rsidRDefault="00D0282D">
      <w:pPr>
        <w:pStyle w:val="Akapitzlist"/>
        <w:numPr>
          <w:ilvl w:val="0"/>
          <w:numId w:val="3"/>
        </w:numPr>
        <w:spacing w:line="360" w:lineRule="auto"/>
        <w:jc w:val="both"/>
      </w:pPr>
      <w:r>
        <w:t xml:space="preserve">24 osoby w innych </w:t>
      </w:r>
      <w:r w:rsidR="00851252">
        <w:t>miejscowościach,</w:t>
      </w:r>
    </w:p>
    <w:p w:rsidR="00774915" w:rsidRDefault="00851252">
      <w:pPr>
        <w:pStyle w:val="Akapitzlist"/>
        <w:numPr>
          <w:ilvl w:val="0"/>
          <w:numId w:val="3"/>
        </w:numPr>
        <w:spacing w:line="360" w:lineRule="auto"/>
        <w:jc w:val="both"/>
      </w:pPr>
      <w:r>
        <w:t xml:space="preserve">dla 5 </w:t>
      </w:r>
      <w:r>
        <w:t>osób brak danych.</w:t>
      </w:r>
    </w:p>
    <w:p w:rsidR="00774915" w:rsidRDefault="00851252">
      <w:pPr>
        <w:spacing w:line="360" w:lineRule="auto"/>
        <w:ind w:firstLine="720"/>
        <w:jc w:val="both"/>
      </w:pPr>
      <w:r>
        <w:t>Ze względu na bardzo małą liczebność jednej z grup (1 osoba) wskaźniki w podziale na typ miejscowości nie są prezentowane w raporci</w:t>
      </w:r>
      <w:r w:rsidR="00D0282D">
        <w:t>e ELA</w:t>
      </w:r>
      <w:r>
        <w:t>.</w:t>
      </w:r>
    </w:p>
    <w:p w:rsidR="00774915" w:rsidRDefault="00851252">
      <w:pPr>
        <w:spacing w:line="360" w:lineRule="auto"/>
        <w:ind w:firstLine="720"/>
        <w:jc w:val="both"/>
      </w:pPr>
      <w:r>
        <w:t>Pod względem położenia miejsca zamieszkan</w:t>
      </w:r>
      <w:r>
        <w:t>ia względem uczelni:</w:t>
      </w:r>
    </w:p>
    <w:p w:rsidR="00774915" w:rsidRDefault="00851252">
      <w:pPr>
        <w:pStyle w:val="Akapitzlist"/>
        <w:numPr>
          <w:ilvl w:val="0"/>
          <w:numId w:val="3"/>
        </w:numPr>
        <w:spacing w:line="360" w:lineRule="auto"/>
        <w:jc w:val="both"/>
      </w:pPr>
      <w:r>
        <w:t>14 osób mieszkało w powiecie, w którym studiowało (w przypadku UMCS jest to powiat miejski Lublin),</w:t>
      </w:r>
    </w:p>
    <w:p w:rsidR="00774915" w:rsidRDefault="00851252">
      <w:pPr>
        <w:pStyle w:val="Akapitzlist"/>
        <w:numPr>
          <w:ilvl w:val="0"/>
          <w:numId w:val="3"/>
        </w:numPr>
        <w:spacing w:line="360" w:lineRule="auto"/>
        <w:jc w:val="both"/>
      </w:pPr>
      <w:r>
        <w:t>17 osób w innym powiecie, ale w tym samym województwie,</w:t>
      </w:r>
    </w:p>
    <w:p w:rsidR="00774915" w:rsidRDefault="00851252">
      <w:pPr>
        <w:pStyle w:val="Akapitzlist"/>
        <w:numPr>
          <w:ilvl w:val="0"/>
          <w:numId w:val="3"/>
        </w:numPr>
        <w:spacing w:line="360" w:lineRule="auto"/>
        <w:jc w:val="both"/>
      </w:pPr>
      <w:r>
        <w:t>13 osób w innym województwie,</w:t>
      </w:r>
    </w:p>
    <w:p w:rsidR="00774915" w:rsidRDefault="00851252">
      <w:pPr>
        <w:pStyle w:val="Akapitzlist"/>
        <w:numPr>
          <w:ilvl w:val="0"/>
          <w:numId w:val="3"/>
        </w:numPr>
        <w:spacing w:line="360" w:lineRule="auto"/>
        <w:jc w:val="both"/>
      </w:pPr>
      <w:r>
        <w:t>dla 1 osoby brak danych.</w:t>
      </w:r>
    </w:p>
    <w:p w:rsidR="00774915" w:rsidRDefault="00851252">
      <w:pPr>
        <w:spacing w:line="360" w:lineRule="auto"/>
        <w:ind w:firstLine="720"/>
        <w:jc w:val="both"/>
      </w:pPr>
      <w:r>
        <w:t>Oznacza to, że 31 spośró</w:t>
      </w:r>
      <w:r>
        <w:t>d 44 osób, dla których dostępne są dane (ok. 70%), pozostało w województwie, w którym studiowało, a 13 osób (ok. 30%) mieszkało po studiach w innym województwie, co wskazuje na umiarkowaną mobilność przestrzenną absolwentów.</w:t>
      </w:r>
    </w:p>
    <w:p w:rsidR="00774915" w:rsidRDefault="00D0282D">
      <w:pPr>
        <w:keepNext/>
        <w:spacing w:before="120" w:after="60" w:line="276" w:lineRule="auto"/>
      </w:pPr>
      <w:r>
        <w:rPr>
          <w:i/>
          <w:iCs/>
          <w:sz w:val="22"/>
          <w:szCs w:val="22"/>
        </w:rPr>
        <w:t>Tabela 6</w:t>
      </w:r>
      <w:r w:rsidR="00851252">
        <w:rPr>
          <w:i/>
          <w:iCs/>
          <w:sz w:val="22"/>
          <w:szCs w:val="22"/>
        </w:rPr>
        <w:t>. Sytuacja na rynku pra</w:t>
      </w:r>
      <w:r w:rsidR="00851252">
        <w:rPr>
          <w:i/>
          <w:iCs/>
          <w:sz w:val="22"/>
          <w:szCs w:val="22"/>
        </w:rPr>
        <w:t>cy według miejsca zamieszkania względem uczelni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0"/>
        <w:gridCol w:w="2000"/>
        <w:gridCol w:w="2000"/>
        <w:gridCol w:w="2000"/>
      </w:tblGrid>
      <w:tr w:rsidR="0077491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b/>
                <w:bCs/>
                <w:sz w:val="21"/>
                <w:szCs w:val="21"/>
              </w:rPr>
              <w:t>Wskaźnik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W powiecie, w którym studiowali (14 os.)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W innym powiecie tego samego województwa (17 os.)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W innym województwie (13 os.)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Czas poszukiwania pierwszej pracy (mies.)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2,29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2,35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1,64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Czas poszukiwania pierwszej pracy na umowę (mies.)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2,57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2,44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3,64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Odsetek osób samozatrudnionych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0%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0%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0%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Ryzyko bezrobocia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0,8%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4,7%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10,9%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Względny Wskaźnik Bezrobocia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0,20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0,58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2,25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lastRenderedPageBreak/>
              <w:t>Średnie wynagrodzenie brutto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6103,46 zł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5800,21 zł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5686,52 zł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Względny Wskaźnik Zarobków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0,66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0,75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0,70</w:t>
            </w:r>
          </w:p>
        </w:tc>
      </w:tr>
      <w:tr w:rsidR="0077491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</w:pPr>
            <w:r>
              <w:rPr>
                <w:sz w:val="21"/>
                <w:szCs w:val="21"/>
              </w:rPr>
              <w:t>Średnie wynagrodzenie z umowy o pracę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5986,30 zł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6040,98 zł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774915" w:rsidRDefault="00851252">
            <w:pPr>
              <w:spacing w:line="252" w:lineRule="auto"/>
              <w:jc w:val="center"/>
            </w:pPr>
            <w:r>
              <w:rPr>
                <w:sz w:val="21"/>
                <w:szCs w:val="21"/>
              </w:rPr>
              <w:t>5996,29 zł</w:t>
            </w:r>
          </w:p>
        </w:tc>
      </w:tr>
    </w:tbl>
    <w:p w:rsidR="00774915" w:rsidRDefault="00774915">
      <w:pPr>
        <w:spacing w:line="360" w:lineRule="auto"/>
      </w:pPr>
    </w:p>
    <w:p w:rsidR="00774915" w:rsidRDefault="00851252">
      <w:pPr>
        <w:spacing w:line="360" w:lineRule="auto"/>
        <w:ind w:firstLine="720"/>
        <w:jc w:val="both"/>
      </w:pPr>
      <w:r>
        <w:t xml:space="preserve">Najbardziej widoczna zależność dotyczy bezrobocia: ryzyko bezrobocia rośnie wraz z odległością od miejsca studiów – od </w:t>
      </w:r>
      <w:r>
        <w:rPr>
          <w:b/>
          <w:bCs/>
        </w:rPr>
        <w:t>0,8%</w:t>
      </w:r>
      <w:r>
        <w:t xml:space="preserve"> (powiat, w którym studiowali), przez </w:t>
      </w:r>
      <w:r>
        <w:rPr>
          <w:b/>
          <w:bCs/>
        </w:rPr>
        <w:t>4,7%</w:t>
      </w:r>
      <w:r>
        <w:t xml:space="preserve"> (inny powiat tego samego województwa), do </w:t>
      </w:r>
      <w:r>
        <w:rPr>
          <w:b/>
          <w:bCs/>
        </w:rPr>
        <w:t>10,9%</w:t>
      </w:r>
      <w:r>
        <w:t xml:space="preserve"> (inne województwo). Podobnie rośnie WWB: </w:t>
      </w:r>
      <w:r>
        <w:rPr>
          <w:b/>
          <w:bCs/>
        </w:rPr>
        <w:t>0,20</w:t>
      </w:r>
      <w:r>
        <w:t xml:space="preserve">, </w:t>
      </w:r>
      <w:r>
        <w:rPr>
          <w:b/>
          <w:bCs/>
        </w:rPr>
        <w:t>0,58</w:t>
      </w:r>
      <w:r>
        <w:t xml:space="preserve"> i </w:t>
      </w:r>
      <w:r>
        <w:rPr>
          <w:b/>
          <w:bCs/>
        </w:rPr>
        <w:t>2,25</w:t>
      </w:r>
      <w:r>
        <w:t>. Tylko wśród osób mieszkających w innym województwie wskaźnik przekracza 1, co oznacza, że ich ryzyko bezr</w:t>
      </w:r>
      <w:r>
        <w:t>obocia było wyższe niż lokalna stopa bezrobocia.</w:t>
      </w:r>
    </w:p>
    <w:p w:rsidR="00774915" w:rsidRDefault="00851252">
      <w:pPr>
        <w:spacing w:line="360" w:lineRule="auto"/>
        <w:ind w:firstLine="720"/>
        <w:jc w:val="both"/>
      </w:pPr>
      <w:r>
        <w:t>Czas poszukiwania dowolnej pracy był najkrótszy u osób mieszkających w innym województwie (1,64 miesiąca wobec 2,29 i 2,35), natomiast na pierwszą umowę o pracę osoby te czekały najdłużej (3,64 miesiąca wobe</w:t>
      </w:r>
      <w:r>
        <w:t>c 2,57 i 2,44). Najwyższe średnie wynagrodzenie brutto odnotowano w powiecie, w którym absolwenci studiowali (6103,46 zł), jednak po uwzględnieniu lokalnych poziomów płac (WWZ) najkorzystniej wypadli absolwenci mieszkający w innym powiecie tego samego woje</w:t>
      </w:r>
      <w:r>
        <w:t>wództwa (0,75). Średnie wynagrodzenie z umowy o pracę było w trzech grupach niemal identyczne (ok. 5990–6040 zł). Ze względu na niewielką liczebność grup (13–17 osób) wyniki te należy traktować ostrożnie.</w:t>
      </w:r>
    </w:p>
    <w:p w:rsidR="00774915" w:rsidRDefault="00774915">
      <w:pPr>
        <w:spacing w:line="360" w:lineRule="auto"/>
      </w:pPr>
    </w:p>
    <w:p w:rsidR="00774915" w:rsidRDefault="00851252">
      <w:pPr>
        <w:keepNext/>
        <w:spacing w:before="240" w:line="360" w:lineRule="auto"/>
      </w:pPr>
      <w:r>
        <w:rPr>
          <w:sz w:val="28"/>
          <w:szCs w:val="28"/>
          <w:u w:val="single"/>
        </w:rPr>
        <w:t>Dalsze studiowanie</w:t>
      </w:r>
    </w:p>
    <w:p w:rsidR="00774915" w:rsidRDefault="00851252" w:rsidP="00D0282D">
      <w:pPr>
        <w:spacing w:line="360" w:lineRule="auto"/>
        <w:ind w:firstLine="720"/>
        <w:jc w:val="both"/>
      </w:pPr>
      <w:r>
        <w:t xml:space="preserve">Doświadczenie studiowania po uzyskaniu dyplomu miało </w:t>
      </w:r>
      <w:r>
        <w:rPr>
          <w:b/>
          <w:bCs/>
        </w:rPr>
        <w:t>13,3%</w:t>
      </w:r>
      <w:r>
        <w:t xml:space="preserve"> absolwentów (6 osób). Przeciętny absolwent spędził 9,2% miesięcy po dyplomie na studiach na innych programach. Żaden z absolwentów (0%) nie ukończył po dyplomie kolejnych studiów, nie kształcił się</w:t>
      </w:r>
      <w:r>
        <w:t xml:space="preserve"> na studiach doktoranckich ani w szkole doktorskiej i nie uzyskał stopnia </w:t>
      </w:r>
      <w:r>
        <w:lastRenderedPageBreak/>
        <w:t>doktora – ze względu na krótki okres od uzyskania dyplomu nie są to jeszcze wyniki ostateczne.</w:t>
      </w:r>
    </w:p>
    <w:p w:rsidR="00774915" w:rsidRDefault="00851252" w:rsidP="00D0282D">
      <w:pPr>
        <w:spacing w:line="360" w:lineRule="auto"/>
        <w:ind w:firstLine="720"/>
        <w:jc w:val="both"/>
      </w:pPr>
      <w:r>
        <w:t>Osoby studiujące po dyplomie pracowały w 90% miesięcy (wobec 78,4% w okresach niestudiowania) i zarabiały ze wszystkich źródeł średnio o ok. 695 zł więcej (6276,39 zł wobec 5581,89 zł; WWZ 0,73 wobec 0,68). Wynagrodzenie z samych umów o pracę było natomias</w:t>
      </w:r>
      <w:r>
        <w:t xml:space="preserve">t niemal identyczne (5917,58 zł i 5921,41 zł), co sugeruje, że różnica wynika z innych źródeł dochodu, np. umów cywilnoprawnych. </w:t>
      </w:r>
      <w:r w:rsidR="00D0282D">
        <w:t xml:space="preserve">Jest to uzasadnione specyfiką wynagrodzeń w zawodzie nauczyciela. </w:t>
      </w:r>
    </w:p>
    <w:p w:rsidR="00851252" w:rsidRDefault="00851252" w:rsidP="00D0282D">
      <w:pPr>
        <w:spacing w:line="360" w:lineRule="auto"/>
        <w:ind w:firstLine="708"/>
        <w:jc w:val="both"/>
      </w:pPr>
    </w:p>
    <w:p w:rsidR="00774915" w:rsidRDefault="00D0282D" w:rsidP="00D0282D">
      <w:pPr>
        <w:spacing w:line="360" w:lineRule="auto"/>
        <w:ind w:firstLine="708"/>
        <w:jc w:val="both"/>
      </w:pPr>
      <w:bookmarkStart w:id="0" w:name="_GoBack"/>
      <w:bookmarkEnd w:id="0"/>
      <w:r>
        <w:t xml:space="preserve">Warto pamiętać, że są rejestry ZUS, w oparciu o </w:t>
      </w:r>
      <w:r w:rsidR="00851252">
        <w:t>które</w:t>
      </w:r>
      <w:r>
        <w:t xml:space="preserve"> prezentowane są dane w raporcie ELA nie obejmują </w:t>
      </w:r>
      <w:r w:rsidR="00851252">
        <w:t>m.in. umów o dzieło i umów zlecenia zawieranych ze studentami (z wyjątkiem zawieranych z pracodawcą zatrudniającym daną osobę na umowę o pracę), pracy za gra</w:t>
      </w:r>
      <w:r w:rsidR="00851252">
        <w:t>nicą, pracy bez formalnej umowy oraz osób ubezpieczonych w KRUS, dlatego brak wpisu w rejestrach nie musi oznaczać braku zatrudnienia. Dane obejmują okres do 31.12.2025 r., czyli stosunkowo krótki czas po uzyskaniu dyplomu, a w początkowym okresie absolwen</w:t>
      </w:r>
      <w:r w:rsidR="00851252">
        <w:t xml:space="preserve">ci często dopiero rozpoczynają aktywność zawodową. </w:t>
      </w:r>
    </w:p>
    <w:sectPr w:rsidR="0077491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22F49"/>
    <w:multiLevelType w:val="hybridMultilevel"/>
    <w:tmpl w:val="8584B5C4"/>
    <w:lvl w:ilvl="0" w:tplc="A75C277E">
      <w:start w:val="1"/>
      <w:numFmt w:val="bullet"/>
      <w:lvlText w:val="●"/>
      <w:lvlJc w:val="left"/>
      <w:pPr>
        <w:ind w:left="720" w:hanging="360"/>
      </w:pPr>
    </w:lvl>
    <w:lvl w:ilvl="1" w:tplc="7A82309C">
      <w:start w:val="1"/>
      <w:numFmt w:val="bullet"/>
      <w:lvlText w:val="○"/>
      <w:lvlJc w:val="left"/>
      <w:pPr>
        <w:ind w:left="1440" w:hanging="360"/>
      </w:pPr>
    </w:lvl>
    <w:lvl w:ilvl="2" w:tplc="39247F0C">
      <w:start w:val="1"/>
      <w:numFmt w:val="bullet"/>
      <w:lvlText w:val="■"/>
      <w:lvlJc w:val="left"/>
      <w:pPr>
        <w:ind w:left="2160" w:hanging="360"/>
      </w:pPr>
    </w:lvl>
    <w:lvl w:ilvl="3" w:tplc="5A86439C">
      <w:start w:val="1"/>
      <w:numFmt w:val="bullet"/>
      <w:lvlText w:val="●"/>
      <w:lvlJc w:val="left"/>
      <w:pPr>
        <w:ind w:left="2880" w:hanging="360"/>
      </w:pPr>
    </w:lvl>
    <w:lvl w:ilvl="4" w:tplc="0F186764">
      <w:start w:val="1"/>
      <w:numFmt w:val="bullet"/>
      <w:lvlText w:val="○"/>
      <w:lvlJc w:val="left"/>
      <w:pPr>
        <w:ind w:left="3600" w:hanging="360"/>
      </w:pPr>
    </w:lvl>
    <w:lvl w:ilvl="5" w:tplc="C5840D9A">
      <w:start w:val="1"/>
      <w:numFmt w:val="bullet"/>
      <w:lvlText w:val="■"/>
      <w:lvlJc w:val="left"/>
      <w:pPr>
        <w:ind w:left="4320" w:hanging="360"/>
      </w:pPr>
    </w:lvl>
    <w:lvl w:ilvl="6" w:tplc="2DF0D126">
      <w:start w:val="1"/>
      <w:numFmt w:val="bullet"/>
      <w:lvlText w:val="●"/>
      <w:lvlJc w:val="left"/>
      <w:pPr>
        <w:ind w:left="5040" w:hanging="360"/>
      </w:pPr>
    </w:lvl>
    <w:lvl w:ilvl="7" w:tplc="1550F4E8">
      <w:start w:val="1"/>
      <w:numFmt w:val="bullet"/>
      <w:lvlText w:val="●"/>
      <w:lvlJc w:val="left"/>
      <w:pPr>
        <w:ind w:left="5760" w:hanging="360"/>
      </w:pPr>
    </w:lvl>
    <w:lvl w:ilvl="8" w:tplc="F648D07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C5303FD"/>
    <w:multiLevelType w:val="hybridMultilevel"/>
    <w:tmpl w:val="5E601254"/>
    <w:lvl w:ilvl="0" w:tplc="7472B64E">
      <w:start w:val="1"/>
      <w:numFmt w:val="decimal"/>
      <w:lvlText w:val="%1."/>
      <w:lvlJc w:val="left"/>
      <w:pPr>
        <w:ind w:left="720" w:hanging="360"/>
      </w:pPr>
    </w:lvl>
    <w:lvl w:ilvl="1" w:tplc="4B0800B6">
      <w:numFmt w:val="decimal"/>
      <w:lvlText w:val=""/>
      <w:lvlJc w:val="left"/>
    </w:lvl>
    <w:lvl w:ilvl="2" w:tplc="7E0AB4F6">
      <w:numFmt w:val="decimal"/>
      <w:lvlText w:val=""/>
      <w:lvlJc w:val="left"/>
    </w:lvl>
    <w:lvl w:ilvl="3" w:tplc="E44A7B88">
      <w:numFmt w:val="decimal"/>
      <w:lvlText w:val=""/>
      <w:lvlJc w:val="left"/>
    </w:lvl>
    <w:lvl w:ilvl="4" w:tplc="A1942638">
      <w:numFmt w:val="decimal"/>
      <w:lvlText w:val=""/>
      <w:lvlJc w:val="left"/>
    </w:lvl>
    <w:lvl w:ilvl="5" w:tplc="986A9D30">
      <w:numFmt w:val="decimal"/>
      <w:lvlText w:val=""/>
      <w:lvlJc w:val="left"/>
    </w:lvl>
    <w:lvl w:ilvl="6" w:tplc="E5D25D76">
      <w:numFmt w:val="decimal"/>
      <w:lvlText w:val=""/>
      <w:lvlJc w:val="left"/>
    </w:lvl>
    <w:lvl w:ilvl="7" w:tplc="050C17FA">
      <w:numFmt w:val="decimal"/>
      <w:lvlText w:val=""/>
      <w:lvlJc w:val="left"/>
    </w:lvl>
    <w:lvl w:ilvl="8" w:tplc="3814C130">
      <w:numFmt w:val="decimal"/>
      <w:lvlText w:val=""/>
      <w:lvlJc w:val="left"/>
    </w:lvl>
  </w:abstractNum>
  <w:abstractNum w:abstractNumId="2" w15:restartNumberingAfterBreak="0">
    <w:nsid w:val="7A1D7AFA"/>
    <w:multiLevelType w:val="hybridMultilevel"/>
    <w:tmpl w:val="3F4CD48A"/>
    <w:lvl w:ilvl="0" w:tplc="6D08274E">
      <w:start w:val="1"/>
      <w:numFmt w:val="bullet"/>
      <w:lvlText w:val="•"/>
      <w:lvlJc w:val="left"/>
      <w:pPr>
        <w:ind w:left="720" w:hanging="360"/>
      </w:pPr>
    </w:lvl>
    <w:lvl w:ilvl="1" w:tplc="32761FB8">
      <w:numFmt w:val="decimal"/>
      <w:lvlText w:val=""/>
      <w:lvlJc w:val="left"/>
    </w:lvl>
    <w:lvl w:ilvl="2" w:tplc="252C6650">
      <w:numFmt w:val="decimal"/>
      <w:lvlText w:val=""/>
      <w:lvlJc w:val="left"/>
    </w:lvl>
    <w:lvl w:ilvl="3" w:tplc="96D03CC4">
      <w:numFmt w:val="decimal"/>
      <w:lvlText w:val=""/>
      <w:lvlJc w:val="left"/>
    </w:lvl>
    <w:lvl w:ilvl="4" w:tplc="9F32C69C">
      <w:numFmt w:val="decimal"/>
      <w:lvlText w:val=""/>
      <w:lvlJc w:val="left"/>
    </w:lvl>
    <w:lvl w:ilvl="5" w:tplc="00E6EFCA">
      <w:numFmt w:val="decimal"/>
      <w:lvlText w:val=""/>
      <w:lvlJc w:val="left"/>
    </w:lvl>
    <w:lvl w:ilvl="6" w:tplc="B8D8ECAA">
      <w:numFmt w:val="decimal"/>
      <w:lvlText w:val=""/>
      <w:lvlJc w:val="left"/>
    </w:lvl>
    <w:lvl w:ilvl="7" w:tplc="EE5AAFAA">
      <w:numFmt w:val="decimal"/>
      <w:lvlText w:val=""/>
      <w:lvlJc w:val="left"/>
    </w:lvl>
    <w:lvl w:ilvl="8" w:tplc="AE9E7FA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15"/>
    <w:rsid w:val="00774915"/>
    <w:rsid w:val="00851252"/>
    <w:rsid w:val="00907E21"/>
    <w:rsid w:val="00D0282D"/>
    <w:rsid w:val="00D23C4B"/>
    <w:rsid w:val="00DE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5F11"/>
  <w15:docId w15:val="{2EF4A02F-3914-45C7-842D-B5B55CD29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2364</Words>
  <Characters>14185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Ekonomiczne losy absolwentów – sprawozdanie 2024</vt:lpstr>
    </vt:vector>
  </TitlesOfParts>
  <Company/>
  <LinksUpToDate>false</LinksUpToDate>
  <CharactersWithSpaces>16516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Ekonomiczne losy absolwentów – sprawozdanie 2024</dc:title>
  <dc:creator>UMCS</dc:creator>
  <cp:lastModifiedBy>User</cp:lastModifiedBy>
  <cp:revision>2</cp:revision>
  <dcterms:created xsi:type="dcterms:W3CDTF">2026-10-15T20:53:00Z</dcterms:created>
  <dcterms:modified xsi:type="dcterms:W3CDTF">2026-10-15T20:53:00Z</dcterms:modified>
</cp:coreProperties>
</file>