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olor w:val="auto"/>
          <w:sz w:val="24"/>
          <w:szCs w:val="24"/>
          <w:shd w:fill="auto" w:val="clear"/>
        </w:rPr>
      </w:pPr>
      <w:r>
        <w:rPr>
          <w:rFonts w:eastAsia="Calibri" w:cs="Calibri" w:ascii="Times New Roman" w:hAnsi="Times New Roman"/>
          <w:b/>
          <w:bCs/>
          <w:color w:val="000000"/>
          <w:sz w:val="24"/>
          <w:szCs w:val="24"/>
          <w:u w:val="none"/>
          <w:shd w:fill="auto" w:val="clear"/>
          <w:lang w:val="en-US"/>
        </w:rPr>
        <w:t>Some Theoretical Issues on Arbitrariness</w:t>
      </w:r>
      <w:r>
        <w:rPr>
          <w:rFonts w:eastAsia="Calibri" w:cs="Calibri" w:ascii="Times New Roman" w:hAnsi="Times New Roman"/>
          <w:color w:val="000000"/>
          <w:sz w:val="24"/>
          <w:szCs w:val="24"/>
          <w:shd w:fill="auto" w:val="clear"/>
          <w:lang w:val="en-US"/>
        </w:rPr>
        <w:t xml:space="preserve"> </w:t>
      </w:r>
    </w:p>
    <w:p>
      <w:pPr>
        <w:pStyle w:val="Normal"/>
        <w:rPr>
          <w:rFonts w:ascii="Times New Roman" w:hAnsi="Times New Roman" w:eastAsia="Calibri" w:cs="Calibri"/>
          <w:b/>
          <w:bCs/>
          <w:color w:val="auto"/>
          <w:sz w:val="24"/>
          <w:szCs w:val="24"/>
          <w:u w:val="none"/>
          <w:shd w:fill="auto" w:val="clear"/>
          <w:lang w:val="en-US"/>
        </w:rPr>
      </w:pPr>
      <w:r>
        <w:rPr>
          <w:rFonts w:eastAsia="Calibri" w:cs="Calibri" w:ascii="Times New Roman" w:hAnsi="Times New Roman"/>
          <w:b/>
          <w:bCs/>
          <w:color w:val="000000"/>
          <w:sz w:val="24"/>
          <w:szCs w:val="24"/>
          <w:u w:val="none"/>
          <w:shd w:fill="auto" w:val="clear"/>
          <w:lang w:val="en-US"/>
        </w:rPr>
        <w:t>Abstract</w:t>
      </w:r>
    </w:p>
    <w:p>
      <w:pPr>
        <w:pStyle w:val="Normal"/>
        <w:jc w:val="both"/>
        <w:rPr>
          <w:rFonts w:ascii="Times New Roman" w:hAnsi="Times New Roman"/>
          <w:color w:val="auto"/>
          <w:sz w:val="24"/>
          <w:szCs w:val="24"/>
          <w:shd w:fill="auto" w:val="clear"/>
        </w:rPr>
      </w:pPr>
      <w:r>
        <w:rPr>
          <w:rFonts w:eastAsia="Calibri" w:cs="Calibri" w:ascii="Times New Roman" w:hAnsi="Times New Roman"/>
          <w:color w:val="000000"/>
          <w:sz w:val="24"/>
          <w:szCs w:val="24"/>
          <w:shd w:fill="auto" w:val="clear"/>
          <w:lang w:val="en-US"/>
        </w:rPr>
        <w:t>This article discusses the testability of Saussure’s principle of arbitrariness of the linguistic sign. We believe that the principle is unfalsifiable (i.e. it cannot be disproved) because of the way it is formulated and defended against counteraguments. Unfalsifiability makes arbitrariness effectively untestable, and therefore resistant to statistical investigations used for verifying or falsifying motivation as a phenomenon structuring the lexicon. More generally, due to the importance of testing as a part of the scientific method, the unfalsifiability of arbitrariness questions the status of Saussure</w:t>
      </w:r>
      <w:r>
        <w:rPr>
          <w:rFonts w:eastAsia="Times New Roman" w:cs="Times New Roman" w:ascii="Times New Roman" w:hAnsi="Times New Roman"/>
          <w:color w:val="000000"/>
          <w:sz w:val="24"/>
          <w:szCs w:val="24"/>
          <w:shd w:fill="auto" w:val="clear"/>
          <w:lang w:val="en-US"/>
        </w:rPr>
        <w:t>–</w:t>
      </w:r>
      <w:r>
        <w:rPr>
          <w:rFonts w:eastAsia="Calibri" w:cs="Calibri" w:ascii="Times New Roman" w:hAnsi="Times New Roman"/>
          <w:color w:val="000000"/>
          <w:sz w:val="24"/>
          <w:szCs w:val="24"/>
          <w:shd w:fill="auto" w:val="clear"/>
          <w:lang w:val="en-US"/>
        </w:rPr>
        <w:t>inspired linguistics as an empirical science.</w:t>
      </w:r>
    </w:p>
    <w:p>
      <w:pPr>
        <w:pStyle w:val="Normal"/>
        <w:ind w:left="2832"/>
        <w:jc w:val="both"/>
        <w:rPr>
          <w:rFonts w:ascii="Times New Roman" w:hAnsi="Times New Roman" w:eastAsia="Calibri" w:cs="Calibri"/>
          <w:b/>
          <w:bCs/>
          <w:color w:val="auto"/>
          <w:sz w:val="24"/>
          <w:szCs w:val="24"/>
          <w:shd w:fill="auto" w:val="clear"/>
          <w:lang w:val="en-US"/>
        </w:rPr>
      </w:pPr>
      <w:r>
        <w:rPr>
          <w:rFonts w:eastAsia="Calibri" w:cs="Calibri" w:ascii="Times New Roman" w:hAnsi="Times New Roman"/>
          <w:b/>
          <w:bCs/>
          <w:color w:val="000000"/>
          <w:sz w:val="24"/>
          <w:szCs w:val="24"/>
          <w:shd w:fill="auto" w:val="clear"/>
          <w:lang w:val="en-US"/>
        </w:rPr>
        <w:t>Motto:</w:t>
      </w:r>
    </w:p>
    <w:p>
      <w:pPr>
        <w:pStyle w:val="Normal"/>
        <w:ind w:left="2832"/>
        <w:jc w:val="both"/>
        <w:rPr>
          <w:rFonts w:ascii="Times New Roman" w:hAnsi="Times New Roman" w:eastAsia="Calibri" w:cs="Calibri"/>
          <w:color w:val="auto"/>
          <w:sz w:val="24"/>
          <w:szCs w:val="24"/>
          <w:shd w:fill="auto" w:val="clear"/>
          <w:lang w:val="en-US"/>
        </w:rPr>
      </w:pPr>
      <w:r>
        <w:rPr>
          <w:rFonts w:eastAsia="Calibri" w:cs="Calibri" w:ascii="Times New Roman" w:hAnsi="Times New Roman"/>
          <w:color w:val="000000"/>
          <w:sz w:val="24"/>
          <w:szCs w:val="24"/>
          <w:shd w:fill="auto" w:val="clear"/>
          <w:lang w:val="en-US"/>
        </w:rPr>
        <w:t>Before reading further, phone up your neighbourhood linguist (let’s call him Professor Strawperson) and ask about the debate over whether language is natural or conventional. If he doesn’t hang up at once, expect a moment’s silence while he mentally prepares an answer that won’t make it too obvious what a fool you are. With a wry smile in his voice he’ll say that, well, yes, it’s an antiquarian thing, decent cocktail party chat perhaps, but with no serious interest for the professional linguist. The problem was solved back before World War I, by that Frenchman, Chaussure. Language is arbitrary and conventional. All introductory textbooks say so (…) Good of you to call. Click.</w:t>
      </w:r>
    </w:p>
    <w:p>
      <w:pPr>
        <w:pStyle w:val="Normal"/>
        <w:ind w:left="2832"/>
        <w:jc w:val="both"/>
        <w:rPr>
          <w:rFonts w:ascii="Times New Roman" w:hAnsi="Times New Roman"/>
          <w:color w:val="auto"/>
          <w:sz w:val="24"/>
          <w:szCs w:val="24"/>
          <w:shd w:fill="auto" w:val="clear"/>
        </w:rPr>
      </w:pPr>
      <w:r>
        <w:rPr>
          <w:rFonts w:eastAsia="Calibri" w:cs="Calibri" w:ascii="Times New Roman" w:hAnsi="Times New Roman"/>
          <w:color w:val="000000"/>
          <w:sz w:val="24"/>
          <w:szCs w:val="24"/>
          <w:shd w:fill="auto" w:val="clear"/>
          <w:lang w:val="en-US"/>
        </w:rPr>
        <w:t xml:space="preserve">John E. Joseph, </w:t>
      </w:r>
      <w:r>
        <w:rPr>
          <w:rFonts w:eastAsia="Calibri" w:cs="Calibri" w:ascii="Times New Roman" w:hAnsi="Times New Roman"/>
          <w:i/>
          <w:iCs/>
          <w:color w:val="000000"/>
          <w:sz w:val="24"/>
          <w:szCs w:val="24"/>
          <w:shd w:fill="auto" w:val="clear"/>
          <w:lang w:val="en-US"/>
        </w:rPr>
        <w:t>Motivating the Arbitrary</w:t>
      </w:r>
      <w:r>
        <w:rPr>
          <w:rFonts w:eastAsia="Calibri" w:cs="Calibri" w:ascii="Times New Roman" w:hAnsi="Times New Roman"/>
          <w:color w:val="000000"/>
          <w:sz w:val="24"/>
          <w:szCs w:val="24"/>
          <w:shd w:fill="auto" w:val="clear"/>
          <w:lang w:val="en-US"/>
        </w:rPr>
        <w:t xml:space="preserve"> (2000, 1-2)</w:t>
      </w:r>
    </w:p>
    <w:p>
      <w:pPr>
        <w:pStyle w:val="Normal"/>
        <w:rPr>
          <w:rFonts w:ascii="Times New Roman" w:hAnsi="Times New Roman" w:eastAsia="Calibri" w:cs="Calibri"/>
          <w:b/>
          <w:bCs/>
          <w:color w:val="auto"/>
          <w:sz w:val="24"/>
          <w:szCs w:val="24"/>
          <w:u w:val="none"/>
          <w:shd w:fill="auto" w:val="clear"/>
          <w:lang w:val="en-US"/>
        </w:rPr>
      </w:pPr>
      <w:r>
        <w:rPr>
          <w:rFonts w:eastAsia="Calibri" w:cs="Calibri" w:ascii="Times New Roman" w:hAnsi="Times New Roman"/>
          <w:b/>
          <w:bCs/>
          <w:color w:val="000000"/>
          <w:sz w:val="24"/>
          <w:szCs w:val="24"/>
          <w:u w:val="none"/>
          <w:shd w:fill="auto" w:val="clear"/>
          <w:lang w:val="en-US"/>
        </w:rPr>
        <w:t>1. Introduction</w:t>
      </w:r>
    </w:p>
    <w:p>
      <w:pPr>
        <w:pStyle w:val="Normal"/>
        <w:jc w:val="both"/>
        <w:rPr>
          <w:rFonts w:ascii="Times New Roman" w:hAnsi="Times New Roman"/>
          <w:color w:val="auto"/>
          <w:sz w:val="24"/>
          <w:szCs w:val="24"/>
          <w:shd w:fill="auto" w:val="clear"/>
        </w:rPr>
      </w:pPr>
      <w:r>
        <w:rPr>
          <w:rFonts w:eastAsia="Calibri" w:cs="Calibri" w:ascii="Times New Roman" w:hAnsi="Times New Roman"/>
          <w:color w:val="000000"/>
          <w:sz w:val="24"/>
          <w:szCs w:val="24"/>
          <w:shd w:fill="auto" w:val="clear"/>
          <w:lang w:val="en-US"/>
        </w:rPr>
        <w:t xml:space="preserve">In this article, some theoretical issues concerning the notion of </w:t>
      </w:r>
      <w:r>
        <w:rPr>
          <w:rFonts w:eastAsia="Calibri" w:cs="Calibri" w:ascii="Times New Roman" w:hAnsi="Times New Roman"/>
          <w:i w:val="false"/>
          <w:iCs w:val="false"/>
          <w:color w:val="000000"/>
          <w:sz w:val="24"/>
          <w:szCs w:val="24"/>
          <w:shd w:fill="auto" w:val="clear"/>
          <w:lang w:val="en-US"/>
        </w:rPr>
        <w:t>arbitrariness of the linguistic sign</w:t>
      </w:r>
      <w:r>
        <w:rPr>
          <w:rFonts w:eastAsia="Calibri" w:cs="Calibri" w:ascii="Times New Roman" w:hAnsi="Times New Roman"/>
          <w:color w:val="000000"/>
          <w:sz w:val="24"/>
          <w:szCs w:val="24"/>
          <w:shd w:fill="auto" w:val="clear"/>
          <w:lang w:val="en-US"/>
        </w:rPr>
        <w:t>, crystalized by Saussure, will be discussed. An impressive amount of investigations on iconicity and sound-symbolism, which proved to be amazing conclusive, has already been published and our aim here is not to display the results of a new lexical investigation on this topic. On the contrary, we would like to ponder over the reception of such an abundant literature. Especially, what is worth noting concerning this research area is the fact that despite the rigo</w:t>
      </w:r>
      <w:r>
        <w:rPr>
          <w:rFonts w:eastAsia="Calibri" w:cs="Calibri" w:ascii="Times New Roman" w:hAnsi="Times New Roman"/>
          <w:color w:val="000000"/>
          <w:sz w:val="24"/>
          <w:szCs w:val="24"/>
          <w:shd w:fill="auto" w:val="clear"/>
          <w:lang w:val="en-US"/>
        </w:rPr>
        <w:t>u</w:t>
      </w:r>
      <w:r>
        <w:rPr>
          <w:rFonts w:eastAsia="Calibri" w:cs="Calibri" w:ascii="Times New Roman" w:hAnsi="Times New Roman"/>
          <w:color w:val="000000"/>
          <w:sz w:val="24"/>
          <w:szCs w:val="24"/>
          <w:shd w:fill="auto" w:val="clear"/>
          <w:lang w:val="en-US"/>
        </w:rPr>
        <w:t xml:space="preserve">r of the experiments and the diversity of the investigations, despite all of the positive conclusions resulting from them and the accumulated marks of relations between sounds and meanings in a huge amount of lexemes in several languages, the primacy of arbitrariness seems to remain undamaged. One of the aims of this article is to explain why such investigations on sound-symbolism will never be able to convince any Saussurean linguist. We would like to show that this is due to the principle of arbitrariness itself. Indeed, the arbitrary nature of the linguistic sign is a proposition that does not allow for predicting any falsifying fact. In other words, arbitrariness is unfalsifiable. Even onomatopoeias can very easily be (and often are) proven </w:t>
      </w:r>
      <w:r>
        <w:rPr>
          <w:rFonts w:eastAsia="Calibri" w:cs="Calibri" w:ascii="Times New Roman" w:hAnsi="Times New Roman"/>
          <w:i/>
          <w:iCs/>
          <w:color w:val="000000"/>
          <w:sz w:val="24"/>
          <w:szCs w:val="24"/>
          <w:shd w:fill="auto" w:val="clear"/>
          <w:lang w:val="en-US"/>
        </w:rPr>
        <w:t>arbitrary</w:t>
      </w:r>
      <w:r>
        <w:rPr>
          <w:rFonts w:eastAsia="Calibri" w:cs="Calibri" w:ascii="Times New Roman" w:hAnsi="Times New Roman"/>
          <w:color w:val="000000"/>
          <w:sz w:val="24"/>
          <w:szCs w:val="24"/>
          <w:shd w:fill="auto" w:val="clear"/>
          <w:lang w:val="en-US"/>
        </w:rPr>
        <w:t xml:space="preserve">. All the same, the experiments led on the pervasiveness of sound-symbolism in several languages do not suffice to challenge arbitrariness, since it will always be possible to argue that the observation of correlations between some sounds and some meanings does not entail that sound-symbolism has ever had any impact on the structure of the lexicon or that motivation in the lexicon has nothing to do with the sound-symbolic power of phonemes. </w:t>
      </w:r>
    </w:p>
    <w:p>
      <w:pPr>
        <w:pStyle w:val="Normal"/>
        <w:spacing w:before="0" w:after="160"/>
        <w:jc w:val="both"/>
        <w:rPr>
          <w:rFonts w:ascii="Times New Roman" w:hAnsi="Times New Roman"/>
          <w:color w:val="auto"/>
          <w:sz w:val="24"/>
          <w:szCs w:val="24"/>
          <w:shd w:fill="auto" w:val="clear"/>
        </w:rPr>
      </w:pPr>
      <w:r>
        <w:rPr>
          <w:rFonts w:eastAsia="Calibri" w:cs="Calibri" w:ascii="Times New Roman" w:hAnsi="Times New Roman"/>
          <w:color w:val="000000"/>
          <w:sz w:val="24"/>
          <w:szCs w:val="24"/>
          <w:shd w:fill="auto" w:val="clear"/>
          <w:lang w:val="en-US"/>
        </w:rPr>
        <w:t>In this article, we will try to answer the following questions: is arbitrariness falsifiable? And if not, is this unfalsifiability contingent or necessary? Can statistic investigations verify or falsify motivation and arbitrariness? For this purpose, we will first recall the notion of arbitrariness, describe it in detail and explain on which postulate it is based, recall the role of falsifiability in philosophy of science as a criterion for distinguishing scientific theories from non-scientific ones, ponder over the investigations in which sound-symbolism is revealed and challenged and finally explain why statistic investigations aiming at measuring sound-symbolism in the lexicon neither prove not disprove arbitrariness.</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Times New Roman">
    <w:charset w:val="ee"/>
    <w:family w:val="roman"/>
    <w:pitch w:val="default"/>
  </w:font>
</w:fonts>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l-PL"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olor w:val="auto"/>
      <w:kern w:val="0"/>
      <w:sz w:val="22"/>
      <w:szCs w:val="22"/>
      <w:lang w:val="pl-PL" w:eastAsia="en-US" w:bidi="ar-SA"/>
    </w:rPr>
  </w:style>
  <w:style w:type="character" w:styleId="DefaultParagraphFont">
    <w:name w:val="Default Paragraph Font"/>
    <w:qFormat/>
    <w:rPr/>
  </w:style>
  <w:style w:type="character" w:styleId="InternetLink">
    <w:name w:val="Internet Link"/>
    <w:basedOn w:val="DefaultParagraphFont"/>
    <w:qFormat/>
    <w:rPr>
      <w:color w:themeColor="hyperlink" w:val="0563C1"/>
      <w:u w:val="single"/>
    </w:rPr>
  </w:style>
  <w:style w:type="character" w:styleId="Znakiprzypiswdolnych">
    <w:name w:val="Znaki przypisów dolnych"/>
    <w:basedOn w:val="DefaultParagraphFont"/>
    <w:qFormat/>
    <w:rPr>
      <w:vertAlign w:val="superscript"/>
    </w:rPr>
  </w:style>
  <w:style w:type="character" w:styleId="FootnoteReference">
    <w:name w:val="footnote reference"/>
    <w:rPr>
      <w:vertAlign w:val="superscript"/>
    </w:rPr>
  </w:style>
  <w:style w:type="character" w:styleId="FootnoteTextChar">
    <w:name w:val="Footnote Text Char"/>
    <w:basedOn w:val="DefaultParagraphFont"/>
    <w:qFormat/>
    <w:rPr>
      <w:sz w:val="20"/>
      <w:szCs w:val="20"/>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ks">
    <w:name w:val="Indeks"/>
    <w:basedOn w:val="Normal"/>
    <w:qFormat/>
    <w:pPr>
      <w:suppressLineNumbers/>
    </w:pPr>
    <w:rPr>
      <w:rFonts w:cs="Lohit Devanagari"/>
    </w:rPr>
  </w:style>
  <w:style w:type="paragraph" w:styleId="FootnoteText">
    <w:name w:val="footnote text"/>
    <w:basedOn w:val="Normal"/>
    <w:link w:val="FootnoteTextChar"/>
    <w:pPr>
      <w:spacing w:lineRule="auto" w:line="240" w:before="0" w:after="0"/>
    </w:pPr>
    <w:rPr>
      <w:sz w:val="20"/>
      <w:szCs w:val="20"/>
    </w:rPr>
  </w:style>
  <w:style w:type="paragraph" w:styleId="ListParagraph">
    <w:name w:val="List Paragraph"/>
    <w:basedOn w:val="Normal"/>
    <w:qFormat/>
    <w:pPr>
      <w:spacing w:before="0" w:after="160"/>
      <w:ind w:left="720"/>
      <w:contextualSpacing/>
    </w:pPr>
    <w:rPr/>
  </w:style>
  <w:style w:type="paragraph" w:styleId="Zawartoramki">
    <w:name w:val="Zawartość ramki"/>
    <w:basedOn w:val="Normal"/>
    <w:qFormat/>
    <w:pPr/>
    <w:rPr/>
  </w:style>
  <w:style w:type="numbering" w:styleId="Bezlisty">
    <w:name w:val="Bez listy"/>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LibreOffice/25.8.2.2$Windows_X86_64 LibreOffice_project/d401f2107ccab8f924a8e2df40f573aab7605b6f</Application>
  <AppVersion>15.0000</AppVersion>
  <Pages>2</Pages>
  <Words>605</Words>
  <Characters>3373</Characters>
  <CharactersWithSpaces>3970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2012-08-07T03:55:00Z</dcterms:created>
  <dc:creator/>
  <dc:description/>
  <dc:language>pl-PL</dc:language>
  <cp:lastModifiedBy>Hubert Kowalewski</cp:lastModifiedBy>
  <dcterms:modified xsi:type="dcterms:W3CDTF">2024-10-28T19:00:33Z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