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56DF" w:rsidRDefault="001F56DF" w:rsidP="001F56DF">
      <w:pPr>
        <w:pStyle w:val="Nagwek1"/>
        <w:spacing w:before="0" w:line="360" w:lineRule="auto"/>
        <w:jc w:val="center"/>
        <w:rPr>
          <w:rFonts w:ascii="Times New Roman" w:hAnsi="Times New Roman" w:cs="Times New Roman"/>
          <w:color w:val="000000" w:themeColor="text1"/>
          <w:sz w:val="24"/>
          <w:szCs w:val="24"/>
          <w:lang w:val="pl-PL"/>
        </w:rPr>
      </w:pPr>
      <w:bookmarkStart w:id="0" w:name="_GoBack"/>
      <w:bookmarkEnd w:id="0"/>
      <w:r w:rsidRPr="001F56DF">
        <w:rPr>
          <w:rFonts w:ascii="Times New Roman" w:hAnsi="Times New Roman" w:cs="Times New Roman"/>
          <w:color w:val="000000" w:themeColor="text1"/>
          <w:sz w:val="24"/>
          <w:szCs w:val="24"/>
          <w:lang w:val="pl-PL"/>
        </w:rPr>
        <w:t>EKONOMICZNE LOSY ABSOLWENTÓW – SPRWOZDANIE</w:t>
      </w:r>
    </w:p>
    <w:p w:rsidR="001F56DF" w:rsidRPr="001F56DF" w:rsidRDefault="001F56DF" w:rsidP="001F56DF">
      <w:pPr>
        <w:rPr>
          <w:lang w:val="pl-PL"/>
        </w:rPr>
      </w:pPr>
    </w:p>
    <w:p w:rsidR="001F56DF" w:rsidRPr="001F56DF" w:rsidRDefault="001F56DF" w:rsidP="001F56DF">
      <w:pPr>
        <w:pStyle w:val="Nagwek1"/>
        <w:spacing w:before="0" w:line="360" w:lineRule="auto"/>
        <w:rPr>
          <w:rFonts w:ascii="Times New Roman" w:hAnsi="Times New Roman" w:cs="Times New Roman"/>
          <w:b w:val="0"/>
          <w:color w:val="000000" w:themeColor="text1"/>
          <w:sz w:val="24"/>
          <w:szCs w:val="24"/>
          <w:lang w:val="pl-PL"/>
        </w:rPr>
      </w:pPr>
      <w:r w:rsidRPr="001F56DF">
        <w:rPr>
          <w:rFonts w:ascii="Times New Roman" w:hAnsi="Times New Roman" w:cs="Times New Roman"/>
          <w:color w:val="000000" w:themeColor="text1"/>
          <w:sz w:val="24"/>
          <w:szCs w:val="24"/>
          <w:lang w:val="pl-PL"/>
        </w:rPr>
        <w:t>Kierunek studiów:</w:t>
      </w:r>
      <w:r w:rsidRPr="001F56DF">
        <w:rPr>
          <w:rFonts w:ascii="Times New Roman" w:hAnsi="Times New Roman" w:cs="Times New Roman"/>
          <w:b w:val="0"/>
          <w:color w:val="000000" w:themeColor="text1"/>
          <w:sz w:val="24"/>
          <w:szCs w:val="24"/>
          <w:lang w:val="pl-PL"/>
        </w:rPr>
        <w:t xml:space="preserve"> Pedagogika specjalna</w:t>
      </w:r>
    </w:p>
    <w:p w:rsidR="001F56DF" w:rsidRPr="001F56DF" w:rsidRDefault="001F56DF" w:rsidP="001F56DF">
      <w:pPr>
        <w:pStyle w:val="Nagwek1"/>
        <w:spacing w:before="0" w:line="360" w:lineRule="auto"/>
        <w:rPr>
          <w:rFonts w:ascii="Times New Roman" w:hAnsi="Times New Roman" w:cs="Times New Roman"/>
          <w:b w:val="0"/>
          <w:color w:val="000000" w:themeColor="text1"/>
          <w:sz w:val="24"/>
          <w:szCs w:val="24"/>
          <w:lang w:val="pl-PL"/>
        </w:rPr>
      </w:pPr>
      <w:r w:rsidRPr="001F56DF">
        <w:rPr>
          <w:rFonts w:ascii="Times New Roman" w:hAnsi="Times New Roman" w:cs="Times New Roman"/>
          <w:color w:val="000000" w:themeColor="text1"/>
          <w:sz w:val="24"/>
          <w:szCs w:val="24"/>
          <w:lang w:val="pl-PL"/>
        </w:rPr>
        <w:t>Poziom studiów:</w:t>
      </w:r>
      <w:r w:rsidRPr="001F56DF">
        <w:rPr>
          <w:rFonts w:ascii="Times New Roman" w:hAnsi="Times New Roman" w:cs="Times New Roman"/>
          <w:b w:val="0"/>
          <w:color w:val="000000" w:themeColor="text1"/>
          <w:sz w:val="24"/>
          <w:szCs w:val="24"/>
          <w:lang w:val="pl-PL"/>
        </w:rPr>
        <w:t xml:space="preserve"> studia II stopnia, magisterskie</w:t>
      </w:r>
    </w:p>
    <w:p w:rsidR="001F56DF" w:rsidRPr="001F56DF" w:rsidRDefault="001F56DF" w:rsidP="001F56DF">
      <w:pPr>
        <w:pStyle w:val="Nagwek1"/>
        <w:spacing w:before="0" w:line="360" w:lineRule="auto"/>
        <w:rPr>
          <w:rFonts w:ascii="Times New Roman" w:hAnsi="Times New Roman" w:cs="Times New Roman"/>
          <w:b w:val="0"/>
          <w:color w:val="000000" w:themeColor="text1"/>
          <w:sz w:val="24"/>
          <w:szCs w:val="24"/>
          <w:lang w:val="pl-PL"/>
        </w:rPr>
      </w:pPr>
      <w:r w:rsidRPr="001F56DF">
        <w:rPr>
          <w:rFonts w:ascii="Times New Roman" w:hAnsi="Times New Roman" w:cs="Times New Roman"/>
          <w:color w:val="000000" w:themeColor="text1"/>
          <w:sz w:val="24"/>
          <w:szCs w:val="24"/>
          <w:lang w:val="pl-PL"/>
        </w:rPr>
        <w:t>Rodzaj studiów:</w:t>
      </w:r>
      <w:r w:rsidRPr="001F56DF">
        <w:rPr>
          <w:rFonts w:ascii="Times New Roman" w:hAnsi="Times New Roman" w:cs="Times New Roman"/>
          <w:b w:val="0"/>
          <w:color w:val="000000" w:themeColor="text1"/>
          <w:sz w:val="24"/>
          <w:szCs w:val="24"/>
          <w:lang w:val="pl-PL"/>
        </w:rPr>
        <w:t xml:space="preserve"> stacjonarne/ niestacjonarne</w:t>
      </w:r>
    </w:p>
    <w:p w:rsidR="001F56DF" w:rsidRDefault="001F56DF" w:rsidP="001F56DF">
      <w:pPr>
        <w:pStyle w:val="Nagwek1"/>
        <w:spacing w:before="0" w:line="360" w:lineRule="auto"/>
        <w:rPr>
          <w:rFonts w:ascii="Times New Roman" w:hAnsi="Times New Roman" w:cs="Times New Roman"/>
          <w:b w:val="0"/>
          <w:color w:val="000000" w:themeColor="text1"/>
          <w:sz w:val="24"/>
          <w:szCs w:val="24"/>
          <w:lang w:val="pl-PL"/>
        </w:rPr>
      </w:pPr>
      <w:r w:rsidRPr="001F56DF">
        <w:rPr>
          <w:rFonts w:ascii="Times New Roman" w:hAnsi="Times New Roman" w:cs="Times New Roman"/>
          <w:color w:val="000000" w:themeColor="text1"/>
          <w:sz w:val="24"/>
          <w:szCs w:val="24"/>
          <w:lang w:val="pl-PL"/>
        </w:rPr>
        <w:t>Rok ukończenia:</w:t>
      </w:r>
      <w:r>
        <w:rPr>
          <w:rFonts w:ascii="Times New Roman" w:hAnsi="Times New Roman" w:cs="Times New Roman"/>
          <w:b w:val="0"/>
          <w:color w:val="000000" w:themeColor="text1"/>
          <w:sz w:val="24"/>
          <w:szCs w:val="24"/>
          <w:lang w:val="pl-PL"/>
        </w:rPr>
        <w:t xml:space="preserve"> 2023</w:t>
      </w:r>
    </w:p>
    <w:p w:rsidR="001F56DF" w:rsidRDefault="001F56DF" w:rsidP="001F56DF">
      <w:pPr>
        <w:spacing w:line="360" w:lineRule="auto"/>
        <w:jc w:val="both"/>
        <w:rPr>
          <w:rFonts w:ascii="Times New Roman" w:hAnsi="Times New Roman" w:cs="Times New Roman"/>
          <w:sz w:val="24"/>
          <w:szCs w:val="24"/>
          <w:lang w:val="pl-PL"/>
        </w:rPr>
      </w:pPr>
    </w:p>
    <w:p w:rsidR="001F56DF" w:rsidRPr="009C1DB6" w:rsidRDefault="001F56DF" w:rsidP="00961C7F">
      <w:pPr>
        <w:spacing w:after="0" w:line="360" w:lineRule="auto"/>
        <w:ind w:firstLine="720"/>
        <w:rPr>
          <w:sz w:val="28"/>
          <w:szCs w:val="28"/>
          <w:lang w:val="pl-PL"/>
        </w:rPr>
      </w:pPr>
      <w:r w:rsidRPr="001F56DF">
        <w:rPr>
          <w:rFonts w:ascii="Times New Roman" w:hAnsi="Times New Roman" w:cs="Times New Roman"/>
          <w:sz w:val="24"/>
          <w:szCs w:val="24"/>
          <w:lang w:val="pl-PL"/>
        </w:rPr>
        <w:t xml:space="preserve">Opracowanie </w:t>
      </w:r>
      <w:r>
        <w:rPr>
          <w:rFonts w:ascii="Times New Roman" w:hAnsi="Times New Roman" w:cs="Times New Roman"/>
          <w:sz w:val="24"/>
          <w:szCs w:val="24"/>
          <w:lang w:val="pl-PL"/>
        </w:rPr>
        <w:t>dotyczy porównania wyników</w:t>
      </w:r>
      <w:r w:rsidRPr="001F56DF">
        <w:rPr>
          <w:rFonts w:ascii="Times New Roman" w:hAnsi="Times New Roman" w:cs="Times New Roman"/>
          <w:sz w:val="24"/>
          <w:szCs w:val="24"/>
          <w:lang w:val="pl-PL"/>
        </w:rPr>
        <w:t xml:space="preserve"> raportów Ogólnopolskiego Systemu Monitorowania Ekonomicznych Losów Absolwentów szkół wyższych, przygotowanych dla kierunku </w:t>
      </w:r>
      <w:r w:rsidRPr="001F56DF">
        <w:rPr>
          <w:rFonts w:ascii="Times New Roman" w:hAnsi="Times New Roman" w:cs="Times New Roman"/>
          <w:i/>
          <w:sz w:val="24"/>
          <w:szCs w:val="24"/>
          <w:lang w:val="pl-PL"/>
        </w:rPr>
        <w:t>Pedagogika specjalna</w:t>
      </w:r>
      <w:r w:rsidRPr="001F56DF">
        <w:rPr>
          <w:rFonts w:ascii="Times New Roman" w:hAnsi="Times New Roman" w:cs="Times New Roman"/>
          <w:sz w:val="24"/>
          <w:szCs w:val="24"/>
          <w:lang w:val="pl-PL"/>
        </w:rPr>
        <w:t xml:space="preserve"> (studia drugiego stopnia, profil </w:t>
      </w:r>
      <w:proofErr w:type="spellStart"/>
      <w:r w:rsidRPr="001F56DF">
        <w:rPr>
          <w:rFonts w:ascii="Times New Roman" w:hAnsi="Times New Roman" w:cs="Times New Roman"/>
          <w:sz w:val="24"/>
          <w:szCs w:val="24"/>
          <w:lang w:val="pl-PL"/>
        </w:rPr>
        <w:t>ogólnoakademicki</w:t>
      </w:r>
      <w:proofErr w:type="spellEnd"/>
      <w:r w:rsidRPr="001F56DF">
        <w:rPr>
          <w:rFonts w:ascii="Times New Roman" w:hAnsi="Times New Roman" w:cs="Times New Roman"/>
          <w:sz w:val="24"/>
          <w:szCs w:val="24"/>
          <w:lang w:val="pl-PL"/>
        </w:rPr>
        <w:t>) na Uniwersytecie Marii Curie-Skłodowskiej w Lublinie. Analiza obejmuje absolwentów studiów stacjonarnych i niestacjona</w:t>
      </w:r>
      <w:r>
        <w:rPr>
          <w:rFonts w:ascii="Times New Roman" w:hAnsi="Times New Roman" w:cs="Times New Roman"/>
          <w:sz w:val="24"/>
          <w:szCs w:val="24"/>
          <w:lang w:val="pl-PL"/>
        </w:rPr>
        <w:t>rnych, którzy uzyskali dyplom w 2023 roku.</w:t>
      </w:r>
      <w:r w:rsidRPr="001F56DF">
        <w:rPr>
          <w:rFonts w:ascii="Times New Roman" w:hAnsi="Times New Roman" w:cs="Times New Roman"/>
          <w:sz w:val="24"/>
          <w:szCs w:val="24"/>
          <w:lang w:val="pl-PL"/>
        </w:rPr>
        <w:br/>
      </w:r>
    </w:p>
    <w:p w:rsidR="009C1DB6" w:rsidRPr="009C1DB6" w:rsidRDefault="009C1DB6" w:rsidP="009C1DB6">
      <w:pPr>
        <w:spacing w:after="0" w:line="360" w:lineRule="auto"/>
        <w:rPr>
          <w:rFonts w:ascii="Times New Roman" w:eastAsia="Calibri" w:hAnsi="Times New Roman" w:cs="Times New Roman"/>
          <w:sz w:val="28"/>
          <w:szCs w:val="28"/>
          <w:u w:val="single"/>
          <w:lang w:val="pl-PL"/>
        </w:rPr>
      </w:pPr>
      <w:r w:rsidRPr="009C1DB6">
        <w:rPr>
          <w:rFonts w:ascii="Times New Roman" w:eastAsia="Calibri" w:hAnsi="Times New Roman" w:cs="Times New Roman"/>
          <w:sz w:val="28"/>
          <w:szCs w:val="28"/>
          <w:u w:val="single"/>
          <w:lang w:val="pl-PL"/>
        </w:rPr>
        <w:t>Poszukiwanie pracy i bezrobocie</w:t>
      </w:r>
    </w:p>
    <w:p w:rsidR="009C1DB6" w:rsidRDefault="0066176F" w:rsidP="009C1DB6">
      <w:pPr>
        <w:spacing w:after="0" w:line="360" w:lineRule="auto"/>
        <w:ind w:firstLine="720"/>
        <w:jc w:val="both"/>
        <w:rPr>
          <w:rFonts w:ascii="Times New Roman" w:hAnsi="Times New Roman" w:cs="Times New Roman"/>
          <w:sz w:val="24"/>
          <w:szCs w:val="24"/>
          <w:lang w:val="pl-PL"/>
        </w:rPr>
      </w:pPr>
      <w:r w:rsidRPr="009C1DB6">
        <w:rPr>
          <w:rFonts w:ascii="Times New Roman" w:hAnsi="Times New Roman" w:cs="Times New Roman"/>
          <w:sz w:val="24"/>
          <w:szCs w:val="24"/>
          <w:lang w:val="pl-PL"/>
        </w:rPr>
        <w:t>Zdecydowaną przewagę w zakresie wcześniejszego doświadczenia zawodowego mieli absolwenci studiów niestacjonarnych – aż 93,9% z nich pracowało przed uzyskaniem dyplomu, podczas gdy wśród absolwentów stacjonarnych odsetek ten wyniósł 43,6%. Wynik ten potwierdza typową tendencję – osoby studiujące w trybie niestacjonarnym częściej łączą naukę z pracą zawodową. W przypadku kontynuacji edukacji po uzyskaniu dyplomu proporcje były odwrotne: dalsze studiowanie zadeklarowało 18,2% absolwentów stacjonarnych i 14,3% niestacjonarnych. Osoby ze studiów dziennych częściej podejmowały dodatkowe studia lub kursy, spędzając średnio 12,7% miesięcy po dyplomie na dalszej nauce (wo</w:t>
      </w:r>
      <w:r w:rsidR="009C1DB6">
        <w:rPr>
          <w:rFonts w:ascii="Times New Roman" w:hAnsi="Times New Roman" w:cs="Times New Roman"/>
          <w:sz w:val="24"/>
          <w:szCs w:val="24"/>
          <w:lang w:val="pl-PL"/>
        </w:rPr>
        <w:t>bec 10,3% u niestacjonarnych).</w:t>
      </w:r>
    </w:p>
    <w:p w:rsidR="009C1DB6" w:rsidRDefault="0066176F" w:rsidP="009C1DB6">
      <w:pPr>
        <w:spacing w:after="0" w:line="360" w:lineRule="auto"/>
        <w:ind w:firstLine="720"/>
        <w:jc w:val="both"/>
        <w:rPr>
          <w:rFonts w:ascii="Times New Roman" w:hAnsi="Times New Roman" w:cs="Times New Roman"/>
          <w:sz w:val="24"/>
          <w:szCs w:val="24"/>
          <w:lang w:val="pl-PL"/>
        </w:rPr>
      </w:pPr>
      <w:r w:rsidRPr="009C1DB6">
        <w:rPr>
          <w:rFonts w:ascii="Times New Roman" w:hAnsi="Times New Roman" w:cs="Times New Roman"/>
          <w:sz w:val="24"/>
          <w:szCs w:val="24"/>
          <w:lang w:val="pl-PL"/>
        </w:rPr>
        <w:t xml:space="preserve">Różnice między grupami w czasie przeznaczonym na poszukiwanie pracy są wyraźne. Absolwenci niestacjonarni znajdowali pierwszą pracę niemal natychmiast – średnio po 0,15 miesiąca, a 85,7% z nich podjęło zatrudnienie w miesiącu uzyskania dyplomu. Natomiast w grupie stacjonarnej średni czas poszukiwania pierwszej pracy wyniósł 1,44 miesiąca, a pierwszej pracy na umowę o pracę 2,81 miesiąca. Co piąty absolwent stacjonarny szukał zatrudnienia ponad dwa miesiące. Dane te jednoznacznie </w:t>
      </w:r>
      <w:r w:rsidRPr="009C1DB6">
        <w:rPr>
          <w:rFonts w:ascii="Times New Roman" w:hAnsi="Times New Roman" w:cs="Times New Roman"/>
          <w:sz w:val="24"/>
          <w:szCs w:val="24"/>
          <w:lang w:val="pl-PL"/>
        </w:rPr>
        <w:lastRenderedPageBreak/>
        <w:t>wskazują, że wcześniejsze doświadczenie zawodowe znacząco skrac</w:t>
      </w:r>
      <w:r w:rsidR="009C1DB6">
        <w:rPr>
          <w:rFonts w:ascii="Times New Roman" w:hAnsi="Times New Roman" w:cs="Times New Roman"/>
          <w:sz w:val="24"/>
          <w:szCs w:val="24"/>
          <w:lang w:val="pl-PL"/>
        </w:rPr>
        <w:t xml:space="preserve">a czas wejścia na rynek pracy. </w:t>
      </w:r>
    </w:p>
    <w:p w:rsidR="009C1DB6" w:rsidRDefault="0066176F" w:rsidP="009C1DB6">
      <w:pPr>
        <w:spacing w:after="0" w:line="360" w:lineRule="auto"/>
        <w:ind w:firstLine="720"/>
        <w:jc w:val="both"/>
        <w:rPr>
          <w:rFonts w:ascii="Times New Roman" w:hAnsi="Times New Roman" w:cs="Times New Roman"/>
          <w:sz w:val="24"/>
          <w:szCs w:val="24"/>
          <w:lang w:val="pl-PL"/>
        </w:rPr>
      </w:pPr>
      <w:r w:rsidRPr="009C1DB6">
        <w:rPr>
          <w:rFonts w:ascii="Times New Roman" w:hAnsi="Times New Roman" w:cs="Times New Roman"/>
          <w:sz w:val="24"/>
          <w:szCs w:val="24"/>
          <w:lang w:val="pl-PL"/>
        </w:rPr>
        <w:t xml:space="preserve">Wskaźniki bezrobocia wyraźnie różnią się między grupami. Wśród absolwentów niestacjonarnych bezrobocia doświadczyło jedynie 6,1% badanych, podczas gdy wśród stacjonarnych – aż 18,2%. Ryzyko bezrobocia (średni odsetek miesięcy po dyplomie, w których absolwenci byli zarejestrowani jako bezrobotni) wyniosło 1,1% u niestacjonarnych i 4,9% u stacjonarnych. </w:t>
      </w:r>
      <w:r w:rsidRPr="009C1DB6">
        <w:rPr>
          <w:rFonts w:ascii="Times New Roman" w:hAnsi="Times New Roman" w:cs="Times New Roman"/>
          <w:sz w:val="24"/>
          <w:szCs w:val="24"/>
          <w:lang w:val="pl-PL"/>
        </w:rPr>
        <w:br/>
        <w:t>Względny Wskaźnik Bezrobocia (WWB), porównujący sytuację absolwentów z warunkami lokalnego rynku pracy, również wypada korzystniej dla grupy niestacjonarnej: 0,18 wobec 0,56 dla stacjonarnych. Oznacza to, że pedagodzy specjalni po studiach niestacjonarnych rzadziej byli bezrobotni niż przeciętni mieszkańcy ich powiatów, natomiast absolwenci studiów dziennych wypadali gorzej na tle lokalnych rynków pracy.</w:t>
      </w:r>
      <w:r w:rsidRPr="009C1DB6">
        <w:rPr>
          <w:rFonts w:ascii="Times New Roman" w:hAnsi="Times New Roman" w:cs="Times New Roman"/>
          <w:sz w:val="24"/>
          <w:szCs w:val="24"/>
          <w:lang w:val="pl-PL"/>
        </w:rPr>
        <w:br/>
        <w:t>Wszyscy absolwenci studiów niestacjonarnych (100%) mieli doświadczenie zawodowe po ukończeniu uczelni, w tym w formie umowy o pracę. W grupie stacjonarnej odsetki były niższe: 90,9% miało jakiekolwiek doświadczenie pracy, a 85,5% – doświadczenie pracy etatowej. Samozatrudnienie również częściej występowało wśród absolwentów niestacjonarnych (2%) niż stacjonarnych (3,6%), choć w obu przypadkach był to margines badanej populacji.</w:t>
      </w:r>
      <w:r w:rsidRPr="009C1DB6">
        <w:rPr>
          <w:rFonts w:ascii="Times New Roman" w:hAnsi="Times New Roman" w:cs="Times New Roman"/>
          <w:sz w:val="24"/>
          <w:szCs w:val="24"/>
          <w:lang w:val="pl-PL"/>
        </w:rPr>
        <w:br/>
        <w:t>W obu grupach liczba równoczesnych pracodawców oraz częstotliwość zmian zatrudnienia są zbliżone. Średnia miesięczna liczba pracodawców wynosiła 1,13 dla absolwentów niestacjonarnych i 1,09 dla stacjonarnych. Z kolei przeciętny absolwent kończył pracę raz na około 3–3,3 roku, co sugeruje relatywnie stabilne zatrudnienie,</w:t>
      </w:r>
      <w:r w:rsidR="009C1DB6">
        <w:rPr>
          <w:rFonts w:ascii="Times New Roman" w:hAnsi="Times New Roman" w:cs="Times New Roman"/>
          <w:sz w:val="24"/>
          <w:szCs w:val="24"/>
          <w:lang w:val="pl-PL"/>
        </w:rPr>
        <w:t xml:space="preserve"> niezależnie od trybu studiów. </w:t>
      </w:r>
    </w:p>
    <w:p w:rsidR="00E35A38" w:rsidRDefault="0066176F" w:rsidP="009C1DB6">
      <w:pPr>
        <w:spacing w:after="0" w:line="360" w:lineRule="auto"/>
        <w:ind w:firstLine="720"/>
        <w:jc w:val="both"/>
        <w:rPr>
          <w:rFonts w:ascii="Times New Roman" w:hAnsi="Times New Roman" w:cs="Times New Roman"/>
          <w:sz w:val="24"/>
          <w:szCs w:val="24"/>
          <w:lang w:val="pl-PL"/>
        </w:rPr>
      </w:pPr>
      <w:r w:rsidRPr="009C1DB6">
        <w:rPr>
          <w:rFonts w:ascii="Times New Roman" w:hAnsi="Times New Roman" w:cs="Times New Roman"/>
          <w:sz w:val="24"/>
          <w:szCs w:val="24"/>
          <w:lang w:val="pl-PL"/>
        </w:rPr>
        <w:t>Analiza pokazuje lepszą sytuację zawodową absolwentów studiów niestacjonarnych. Charakteryzują się oni krótszym czasem poszukiwania pracy, mniejszym ryzykiem bezrobocia, większym odsetkiem miesięcy przepracowanych po dyplomie oraz wyższym poziomem stabilności zatrudnienia. Wynika to głównie z wcześniejszego doświadczenia zawodowego – ponad 9 na 10 niestacjonarnych studentów pracowało już w trakcie studiów, podczas gdy mniej niż połowa stacjonarnych mogła wykazać podobne doświadczenie.</w:t>
      </w:r>
      <w:r w:rsidRPr="009C1DB6">
        <w:rPr>
          <w:rFonts w:ascii="Times New Roman" w:hAnsi="Times New Roman" w:cs="Times New Roman"/>
          <w:sz w:val="24"/>
          <w:szCs w:val="24"/>
          <w:lang w:val="pl-PL"/>
        </w:rPr>
        <w:br/>
        <w:t xml:space="preserve">Z kolei absolwenci studiów stacjonarnych, choć częściej kontynuują edukację i są nieco </w:t>
      </w:r>
      <w:r w:rsidRPr="009C1DB6">
        <w:rPr>
          <w:rFonts w:ascii="Times New Roman" w:hAnsi="Times New Roman" w:cs="Times New Roman"/>
          <w:sz w:val="24"/>
          <w:szCs w:val="24"/>
          <w:lang w:val="pl-PL"/>
        </w:rPr>
        <w:lastRenderedPageBreak/>
        <w:t xml:space="preserve">bardziej aktywni w doskonaleniu zawodowym, napotykają trudności w szybkim wejściu na rynek pracy. Ich ryzyko bezrobocia jest kilkukrotnie wyższe, a udział w zatrudnieniu etatowym – wyraźnie niższy. </w:t>
      </w:r>
      <w:r w:rsidRPr="009C1DB6">
        <w:rPr>
          <w:rFonts w:ascii="Times New Roman" w:hAnsi="Times New Roman" w:cs="Times New Roman"/>
          <w:sz w:val="24"/>
          <w:szCs w:val="24"/>
          <w:lang w:val="pl-PL"/>
        </w:rPr>
        <w:br/>
        <w:t>W obu grupach widać jednak wysoką aktywność zawodową i relatywnie stabilne zatrudnienie w sektorze edukacji i pomocy społecznej, co potwierdza dobre dopasowanie kierunku kształcenia do potrzeb rynku pracy.</w:t>
      </w:r>
    </w:p>
    <w:p w:rsidR="009C1DB6" w:rsidRPr="009C1DB6" w:rsidRDefault="009C1DB6" w:rsidP="009C1DB6">
      <w:pPr>
        <w:spacing w:after="0" w:line="360" w:lineRule="auto"/>
        <w:ind w:firstLine="720"/>
        <w:jc w:val="both"/>
        <w:rPr>
          <w:rFonts w:ascii="Times New Roman" w:eastAsia="Calibri" w:hAnsi="Times New Roman" w:cs="Times New Roman"/>
          <w:sz w:val="24"/>
          <w:szCs w:val="24"/>
          <w:u w:val="single"/>
          <w:lang w:val="pl-PL"/>
        </w:rPr>
      </w:pPr>
    </w:p>
    <w:p w:rsidR="00E35A38" w:rsidRPr="009C1DB6" w:rsidRDefault="00E35A38" w:rsidP="00961C7F">
      <w:pPr>
        <w:spacing w:after="0" w:line="360" w:lineRule="auto"/>
        <w:rPr>
          <w:rFonts w:ascii="Times New Roman" w:hAnsi="Times New Roman" w:cs="Times New Roman"/>
          <w:sz w:val="24"/>
          <w:szCs w:val="24"/>
          <w:u w:val="single"/>
          <w:lang w:val="pl-PL"/>
        </w:rPr>
      </w:pPr>
      <w:r w:rsidRPr="009C1DB6">
        <w:rPr>
          <w:rFonts w:ascii="Times New Roman" w:hAnsi="Times New Roman" w:cs="Times New Roman"/>
          <w:sz w:val="28"/>
          <w:szCs w:val="28"/>
          <w:u w:val="single"/>
          <w:lang w:val="pl-PL"/>
        </w:rPr>
        <w:t>Wynagrodzenia:</w:t>
      </w:r>
      <w:r w:rsidR="0066176F" w:rsidRPr="009C1DB6">
        <w:rPr>
          <w:rFonts w:ascii="Times New Roman" w:hAnsi="Times New Roman" w:cs="Times New Roman"/>
          <w:sz w:val="24"/>
          <w:szCs w:val="24"/>
          <w:lang w:val="pl-PL"/>
        </w:rPr>
        <w:br/>
      </w:r>
      <w:r w:rsidRPr="009C1DB6">
        <w:rPr>
          <w:rFonts w:ascii="Times New Roman" w:hAnsi="Times New Roman" w:cs="Times New Roman"/>
          <w:bCs/>
          <w:sz w:val="24"/>
          <w:szCs w:val="24"/>
          <w:lang w:val="pl-PL"/>
        </w:rPr>
        <w:t>Wynagrodzenia ze wszystkich źródeł</w:t>
      </w:r>
    </w:p>
    <w:tbl>
      <w:tblPr>
        <w:tblW w:w="0" w:type="auto"/>
        <w:tblLook w:val="04A0" w:firstRow="1" w:lastRow="0" w:firstColumn="1" w:lastColumn="0" w:noHBand="0" w:noVBand="1"/>
      </w:tblPr>
      <w:tblGrid>
        <w:gridCol w:w="2157"/>
        <w:gridCol w:w="2158"/>
        <w:gridCol w:w="2157"/>
        <w:gridCol w:w="2158"/>
      </w:tblGrid>
      <w:tr w:rsidR="00E35A38" w:rsidRPr="009C1DB6" w:rsidTr="00DD7FF6">
        <w:tc>
          <w:tcPr>
            <w:tcW w:w="2160" w:type="dxa"/>
            <w:tcBorders>
              <w:top w:val="single" w:sz="4" w:space="0" w:color="auto"/>
              <w:left w:val="single" w:sz="4" w:space="0" w:color="auto"/>
              <w:bottom w:val="single" w:sz="4" w:space="0" w:color="auto"/>
              <w:right w:val="single" w:sz="4" w:space="0" w:color="auto"/>
            </w:tcBorders>
            <w:vAlign w:val="center"/>
          </w:tcPr>
          <w:p w:rsidR="00E35A38" w:rsidRPr="009C1DB6" w:rsidRDefault="00E35A38" w:rsidP="00961C7F">
            <w:pPr>
              <w:spacing w:after="0" w:line="360" w:lineRule="auto"/>
              <w:rPr>
                <w:rFonts w:ascii="Times New Roman" w:hAnsi="Times New Roman" w:cs="Times New Roman"/>
                <w:sz w:val="24"/>
                <w:szCs w:val="24"/>
              </w:rPr>
            </w:pPr>
            <w:proofErr w:type="spellStart"/>
            <w:r w:rsidRPr="009C1DB6">
              <w:rPr>
                <w:rFonts w:ascii="Times New Roman" w:hAnsi="Times New Roman" w:cs="Times New Roman"/>
                <w:sz w:val="24"/>
                <w:szCs w:val="24"/>
              </w:rPr>
              <w:t>Grupa</w:t>
            </w:r>
            <w:proofErr w:type="spellEnd"/>
          </w:p>
        </w:tc>
        <w:tc>
          <w:tcPr>
            <w:tcW w:w="2160" w:type="dxa"/>
            <w:tcBorders>
              <w:top w:val="single" w:sz="4" w:space="0" w:color="auto"/>
              <w:left w:val="single" w:sz="4" w:space="0" w:color="auto"/>
              <w:bottom w:val="single" w:sz="4" w:space="0" w:color="auto"/>
              <w:right w:val="single" w:sz="4" w:space="0" w:color="auto"/>
            </w:tcBorders>
            <w:vAlign w:val="center"/>
          </w:tcPr>
          <w:p w:rsidR="00E35A38" w:rsidRPr="009C1DB6" w:rsidRDefault="00E35A38" w:rsidP="00961C7F">
            <w:pPr>
              <w:spacing w:after="0" w:line="360" w:lineRule="auto"/>
              <w:rPr>
                <w:rFonts w:ascii="Times New Roman" w:hAnsi="Times New Roman" w:cs="Times New Roman"/>
                <w:sz w:val="24"/>
                <w:szCs w:val="24"/>
              </w:rPr>
            </w:pPr>
            <w:proofErr w:type="spellStart"/>
            <w:r w:rsidRPr="009C1DB6">
              <w:rPr>
                <w:rFonts w:ascii="Times New Roman" w:hAnsi="Times New Roman" w:cs="Times New Roman"/>
                <w:sz w:val="24"/>
                <w:szCs w:val="24"/>
              </w:rPr>
              <w:t>Średnie</w:t>
            </w:r>
            <w:proofErr w:type="spellEnd"/>
            <w:r w:rsidRPr="009C1DB6">
              <w:rPr>
                <w:rFonts w:ascii="Times New Roman" w:hAnsi="Times New Roman" w:cs="Times New Roman"/>
                <w:sz w:val="24"/>
                <w:szCs w:val="24"/>
              </w:rPr>
              <w:t xml:space="preserve"> </w:t>
            </w:r>
            <w:proofErr w:type="spellStart"/>
            <w:r w:rsidRPr="009C1DB6">
              <w:rPr>
                <w:rFonts w:ascii="Times New Roman" w:hAnsi="Times New Roman" w:cs="Times New Roman"/>
                <w:sz w:val="24"/>
                <w:szCs w:val="24"/>
              </w:rPr>
              <w:t>wynagrodzenie</w:t>
            </w:r>
            <w:proofErr w:type="spellEnd"/>
            <w:r w:rsidRPr="009C1DB6">
              <w:rPr>
                <w:rFonts w:ascii="Times New Roman" w:hAnsi="Times New Roman" w:cs="Times New Roman"/>
                <w:sz w:val="24"/>
                <w:szCs w:val="24"/>
              </w:rPr>
              <w:t xml:space="preserve"> </w:t>
            </w:r>
            <w:proofErr w:type="spellStart"/>
            <w:r w:rsidRPr="009C1DB6">
              <w:rPr>
                <w:rFonts w:ascii="Times New Roman" w:hAnsi="Times New Roman" w:cs="Times New Roman"/>
                <w:sz w:val="24"/>
                <w:szCs w:val="24"/>
              </w:rPr>
              <w:t>brutto</w:t>
            </w:r>
            <w:proofErr w:type="spellEnd"/>
          </w:p>
        </w:tc>
        <w:tc>
          <w:tcPr>
            <w:tcW w:w="2160" w:type="dxa"/>
            <w:tcBorders>
              <w:top w:val="single" w:sz="4" w:space="0" w:color="auto"/>
              <w:left w:val="single" w:sz="4" w:space="0" w:color="auto"/>
              <w:bottom w:val="single" w:sz="4" w:space="0" w:color="auto"/>
              <w:right w:val="single" w:sz="4" w:space="0" w:color="auto"/>
            </w:tcBorders>
            <w:vAlign w:val="center"/>
          </w:tcPr>
          <w:p w:rsidR="00E35A38" w:rsidRPr="009C1DB6" w:rsidRDefault="00E35A38" w:rsidP="00961C7F">
            <w:pPr>
              <w:spacing w:after="0" w:line="360" w:lineRule="auto"/>
              <w:rPr>
                <w:rFonts w:ascii="Times New Roman" w:hAnsi="Times New Roman" w:cs="Times New Roman"/>
                <w:sz w:val="24"/>
                <w:szCs w:val="24"/>
              </w:rPr>
            </w:pPr>
            <w:proofErr w:type="spellStart"/>
            <w:r w:rsidRPr="009C1DB6">
              <w:rPr>
                <w:rFonts w:ascii="Times New Roman" w:hAnsi="Times New Roman" w:cs="Times New Roman"/>
                <w:sz w:val="24"/>
                <w:szCs w:val="24"/>
              </w:rPr>
              <w:t>Mediana</w:t>
            </w:r>
            <w:proofErr w:type="spellEnd"/>
            <w:r w:rsidRPr="009C1DB6">
              <w:rPr>
                <w:rFonts w:ascii="Times New Roman" w:hAnsi="Times New Roman" w:cs="Times New Roman"/>
                <w:sz w:val="24"/>
                <w:szCs w:val="24"/>
              </w:rPr>
              <w:t xml:space="preserve"> </w:t>
            </w:r>
            <w:proofErr w:type="spellStart"/>
            <w:r w:rsidRPr="009C1DB6">
              <w:rPr>
                <w:rFonts w:ascii="Times New Roman" w:hAnsi="Times New Roman" w:cs="Times New Roman"/>
                <w:sz w:val="24"/>
                <w:szCs w:val="24"/>
              </w:rPr>
              <w:t>wynagrodzeń</w:t>
            </w:r>
            <w:proofErr w:type="spellEnd"/>
          </w:p>
        </w:tc>
        <w:tc>
          <w:tcPr>
            <w:tcW w:w="2160" w:type="dxa"/>
            <w:tcBorders>
              <w:top w:val="single" w:sz="4" w:space="0" w:color="auto"/>
              <w:left w:val="single" w:sz="4" w:space="0" w:color="auto"/>
              <w:bottom w:val="single" w:sz="4" w:space="0" w:color="auto"/>
              <w:right w:val="single" w:sz="4" w:space="0" w:color="auto"/>
            </w:tcBorders>
            <w:vAlign w:val="center"/>
          </w:tcPr>
          <w:p w:rsidR="00E35A38" w:rsidRPr="009C1DB6" w:rsidRDefault="00E35A38" w:rsidP="00961C7F">
            <w:pPr>
              <w:spacing w:after="0" w:line="360" w:lineRule="auto"/>
              <w:rPr>
                <w:rFonts w:ascii="Times New Roman" w:hAnsi="Times New Roman" w:cs="Times New Roman"/>
                <w:sz w:val="24"/>
                <w:szCs w:val="24"/>
              </w:rPr>
            </w:pPr>
            <w:proofErr w:type="spellStart"/>
            <w:r w:rsidRPr="009C1DB6">
              <w:rPr>
                <w:rFonts w:ascii="Times New Roman" w:hAnsi="Times New Roman" w:cs="Times New Roman"/>
                <w:sz w:val="24"/>
                <w:szCs w:val="24"/>
              </w:rPr>
              <w:t>Zakres</w:t>
            </w:r>
            <w:proofErr w:type="spellEnd"/>
            <w:r w:rsidRPr="009C1DB6">
              <w:rPr>
                <w:rFonts w:ascii="Times New Roman" w:hAnsi="Times New Roman" w:cs="Times New Roman"/>
                <w:sz w:val="24"/>
                <w:szCs w:val="24"/>
              </w:rPr>
              <w:t xml:space="preserve"> (20% </w:t>
            </w:r>
            <w:proofErr w:type="spellStart"/>
            <w:r w:rsidRPr="009C1DB6">
              <w:rPr>
                <w:rFonts w:ascii="Times New Roman" w:hAnsi="Times New Roman" w:cs="Times New Roman"/>
                <w:sz w:val="24"/>
                <w:szCs w:val="24"/>
              </w:rPr>
              <w:t>najlepiej</w:t>
            </w:r>
            <w:proofErr w:type="spellEnd"/>
            <w:r w:rsidRPr="009C1DB6">
              <w:rPr>
                <w:rFonts w:ascii="Times New Roman" w:hAnsi="Times New Roman" w:cs="Times New Roman"/>
                <w:sz w:val="24"/>
                <w:szCs w:val="24"/>
              </w:rPr>
              <w:t xml:space="preserve"> </w:t>
            </w:r>
            <w:proofErr w:type="spellStart"/>
            <w:r w:rsidRPr="009C1DB6">
              <w:rPr>
                <w:rFonts w:ascii="Times New Roman" w:hAnsi="Times New Roman" w:cs="Times New Roman"/>
                <w:sz w:val="24"/>
                <w:szCs w:val="24"/>
              </w:rPr>
              <w:t>zarabiających</w:t>
            </w:r>
            <w:proofErr w:type="spellEnd"/>
            <w:r w:rsidRPr="009C1DB6">
              <w:rPr>
                <w:rFonts w:ascii="Times New Roman" w:hAnsi="Times New Roman" w:cs="Times New Roman"/>
                <w:sz w:val="24"/>
                <w:szCs w:val="24"/>
              </w:rPr>
              <w:t>)</w:t>
            </w:r>
          </w:p>
        </w:tc>
      </w:tr>
      <w:tr w:rsidR="00E35A38" w:rsidRPr="009C1DB6" w:rsidTr="00DD7FF6">
        <w:tc>
          <w:tcPr>
            <w:tcW w:w="2160" w:type="dxa"/>
            <w:tcBorders>
              <w:top w:val="single" w:sz="4" w:space="0" w:color="auto"/>
              <w:left w:val="single" w:sz="4" w:space="0" w:color="auto"/>
              <w:bottom w:val="single" w:sz="4" w:space="0" w:color="auto"/>
              <w:right w:val="single" w:sz="4" w:space="0" w:color="auto"/>
            </w:tcBorders>
            <w:vAlign w:val="center"/>
          </w:tcPr>
          <w:p w:rsidR="00E35A38" w:rsidRPr="009C1DB6" w:rsidRDefault="00E35A38" w:rsidP="00961C7F">
            <w:pPr>
              <w:spacing w:after="0" w:line="360" w:lineRule="auto"/>
              <w:rPr>
                <w:rFonts w:ascii="Times New Roman" w:hAnsi="Times New Roman" w:cs="Times New Roman"/>
                <w:sz w:val="24"/>
                <w:szCs w:val="24"/>
              </w:rPr>
            </w:pPr>
            <w:proofErr w:type="spellStart"/>
            <w:r w:rsidRPr="009C1DB6">
              <w:rPr>
                <w:rFonts w:ascii="Times New Roman" w:hAnsi="Times New Roman" w:cs="Times New Roman"/>
                <w:sz w:val="24"/>
                <w:szCs w:val="24"/>
              </w:rPr>
              <w:t>Studia</w:t>
            </w:r>
            <w:proofErr w:type="spellEnd"/>
            <w:r w:rsidRPr="009C1DB6">
              <w:rPr>
                <w:rFonts w:ascii="Times New Roman" w:hAnsi="Times New Roman" w:cs="Times New Roman"/>
                <w:sz w:val="24"/>
                <w:szCs w:val="24"/>
              </w:rPr>
              <w:t xml:space="preserve"> </w:t>
            </w:r>
            <w:proofErr w:type="spellStart"/>
            <w:r w:rsidRPr="009C1DB6">
              <w:rPr>
                <w:rFonts w:ascii="Times New Roman" w:hAnsi="Times New Roman" w:cs="Times New Roman"/>
                <w:sz w:val="24"/>
                <w:szCs w:val="24"/>
              </w:rPr>
              <w:t>stacjonarne</w:t>
            </w:r>
            <w:proofErr w:type="spellEnd"/>
          </w:p>
        </w:tc>
        <w:tc>
          <w:tcPr>
            <w:tcW w:w="2160" w:type="dxa"/>
            <w:tcBorders>
              <w:top w:val="single" w:sz="4" w:space="0" w:color="auto"/>
              <w:left w:val="single" w:sz="4" w:space="0" w:color="auto"/>
              <w:bottom w:val="single" w:sz="4" w:space="0" w:color="auto"/>
              <w:right w:val="single" w:sz="4" w:space="0" w:color="auto"/>
            </w:tcBorders>
            <w:vAlign w:val="center"/>
          </w:tcPr>
          <w:p w:rsidR="00E35A38" w:rsidRPr="009C1DB6" w:rsidRDefault="00E35A38" w:rsidP="00961C7F">
            <w:pPr>
              <w:spacing w:after="0" w:line="360" w:lineRule="auto"/>
              <w:rPr>
                <w:rFonts w:ascii="Times New Roman" w:hAnsi="Times New Roman" w:cs="Times New Roman"/>
                <w:sz w:val="24"/>
                <w:szCs w:val="24"/>
              </w:rPr>
            </w:pPr>
            <w:r w:rsidRPr="009C1DB6">
              <w:rPr>
                <w:rFonts w:ascii="Times New Roman" w:hAnsi="Times New Roman" w:cs="Times New Roman"/>
                <w:sz w:val="24"/>
                <w:szCs w:val="24"/>
              </w:rPr>
              <w:t xml:space="preserve">4904 </w:t>
            </w:r>
            <w:proofErr w:type="spellStart"/>
            <w:r w:rsidRPr="009C1DB6">
              <w:rPr>
                <w:rFonts w:ascii="Times New Roman" w:hAnsi="Times New Roman" w:cs="Times New Roman"/>
                <w:sz w:val="24"/>
                <w:szCs w:val="24"/>
              </w:rPr>
              <w:t>zł</w:t>
            </w:r>
            <w:proofErr w:type="spellEnd"/>
          </w:p>
        </w:tc>
        <w:tc>
          <w:tcPr>
            <w:tcW w:w="2160" w:type="dxa"/>
            <w:tcBorders>
              <w:top w:val="single" w:sz="4" w:space="0" w:color="auto"/>
              <w:left w:val="single" w:sz="4" w:space="0" w:color="auto"/>
              <w:bottom w:val="single" w:sz="4" w:space="0" w:color="auto"/>
              <w:right w:val="single" w:sz="4" w:space="0" w:color="auto"/>
            </w:tcBorders>
            <w:vAlign w:val="center"/>
          </w:tcPr>
          <w:p w:rsidR="00E35A38" w:rsidRPr="009C1DB6" w:rsidRDefault="00E35A38" w:rsidP="00961C7F">
            <w:pPr>
              <w:spacing w:after="0" w:line="360" w:lineRule="auto"/>
              <w:rPr>
                <w:rFonts w:ascii="Times New Roman" w:hAnsi="Times New Roman" w:cs="Times New Roman"/>
                <w:sz w:val="24"/>
                <w:szCs w:val="24"/>
              </w:rPr>
            </w:pPr>
            <w:r w:rsidRPr="009C1DB6">
              <w:rPr>
                <w:rFonts w:ascii="Times New Roman" w:hAnsi="Times New Roman" w:cs="Times New Roman"/>
                <w:sz w:val="24"/>
                <w:szCs w:val="24"/>
              </w:rPr>
              <w:t xml:space="preserve">5062 </w:t>
            </w:r>
            <w:proofErr w:type="spellStart"/>
            <w:r w:rsidRPr="009C1DB6">
              <w:rPr>
                <w:rFonts w:ascii="Times New Roman" w:hAnsi="Times New Roman" w:cs="Times New Roman"/>
                <w:sz w:val="24"/>
                <w:szCs w:val="24"/>
              </w:rPr>
              <w:t>zł</w:t>
            </w:r>
            <w:proofErr w:type="spellEnd"/>
          </w:p>
        </w:tc>
        <w:tc>
          <w:tcPr>
            <w:tcW w:w="2160" w:type="dxa"/>
            <w:tcBorders>
              <w:top w:val="single" w:sz="4" w:space="0" w:color="auto"/>
              <w:left w:val="single" w:sz="4" w:space="0" w:color="auto"/>
              <w:bottom w:val="single" w:sz="4" w:space="0" w:color="auto"/>
              <w:right w:val="single" w:sz="4" w:space="0" w:color="auto"/>
            </w:tcBorders>
            <w:vAlign w:val="center"/>
          </w:tcPr>
          <w:p w:rsidR="00E35A38" w:rsidRPr="009C1DB6" w:rsidRDefault="00E35A38" w:rsidP="00961C7F">
            <w:pPr>
              <w:spacing w:after="0" w:line="360" w:lineRule="auto"/>
              <w:rPr>
                <w:rFonts w:ascii="Times New Roman" w:hAnsi="Times New Roman" w:cs="Times New Roman"/>
                <w:sz w:val="24"/>
                <w:szCs w:val="24"/>
              </w:rPr>
            </w:pPr>
            <w:r w:rsidRPr="009C1DB6">
              <w:rPr>
                <w:rFonts w:ascii="Times New Roman" w:hAnsi="Times New Roman" w:cs="Times New Roman"/>
                <w:sz w:val="24"/>
                <w:szCs w:val="24"/>
              </w:rPr>
              <w:t xml:space="preserve">6118 </w:t>
            </w:r>
            <w:proofErr w:type="spellStart"/>
            <w:r w:rsidRPr="009C1DB6">
              <w:rPr>
                <w:rFonts w:ascii="Times New Roman" w:hAnsi="Times New Roman" w:cs="Times New Roman"/>
                <w:sz w:val="24"/>
                <w:szCs w:val="24"/>
              </w:rPr>
              <w:t>zł</w:t>
            </w:r>
            <w:proofErr w:type="spellEnd"/>
            <w:r w:rsidRPr="009C1DB6">
              <w:rPr>
                <w:rFonts w:ascii="Times New Roman" w:hAnsi="Times New Roman" w:cs="Times New Roman"/>
                <w:sz w:val="24"/>
                <w:szCs w:val="24"/>
              </w:rPr>
              <w:t xml:space="preserve"> </w:t>
            </w:r>
            <w:proofErr w:type="spellStart"/>
            <w:r w:rsidRPr="009C1DB6">
              <w:rPr>
                <w:rFonts w:ascii="Times New Roman" w:hAnsi="Times New Roman" w:cs="Times New Roman"/>
                <w:sz w:val="24"/>
                <w:szCs w:val="24"/>
              </w:rPr>
              <w:t>i</w:t>
            </w:r>
            <w:proofErr w:type="spellEnd"/>
            <w:r w:rsidRPr="009C1DB6">
              <w:rPr>
                <w:rFonts w:ascii="Times New Roman" w:hAnsi="Times New Roman" w:cs="Times New Roman"/>
                <w:sz w:val="24"/>
                <w:szCs w:val="24"/>
              </w:rPr>
              <w:t xml:space="preserve"> </w:t>
            </w:r>
            <w:proofErr w:type="spellStart"/>
            <w:r w:rsidRPr="009C1DB6">
              <w:rPr>
                <w:rFonts w:ascii="Times New Roman" w:hAnsi="Times New Roman" w:cs="Times New Roman"/>
                <w:sz w:val="24"/>
                <w:szCs w:val="24"/>
              </w:rPr>
              <w:t>więcej</w:t>
            </w:r>
            <w:proofErr w:type="spellEnd"/>
          </w:p>
        </w:tc>
      </w:tr>
      <w:tr w:rsidR="00E35A38" w:rsidRPr="009C1DB6" w:rsidTr="00DD7FF6">
        <w:tc>
          <w:tcPr>
            <w:tcW w:w="2160" w:type="dxa"/>
            <w:tcBorders>
              <w:top w:val="single" w:sz="4" w:space="0" w:color="auto"/>
              <w:left w:val="single" w:sz="4" w:space="0" w:color="auto"/>
              <w:bottom w:val="single" w:sz="4" w:space="0" w:color="auto"/>
              <w:right w:val="single" w:sz="4" w:space="0" w:color="auto"/>
            </w:tcBorders>
            <w:vAlign w:val="center"/>
          </w:tcPr>
          <w:p w:rsidR="00E35A38" w:rsidRPr="009C1DB6" w:rsidRDefault="00E35A38" w:rsidP="00961C7F">
            <w:pPr>
              <w:spacing w:after="0" w:line="360" w:lineRule="auto"/>
              <w:rPr>
                <w:rFonts w:ascii="Times New Roman" w:hAnsi="Times New Roman" w:cs="Times New Roman"/>
                <w:sz w:val="24"/>
                <w:szCs w:val="24"/>
              </w:rPr>
            </w:pPr>
            <w:proofErr w:type="spellStart"/>
            <w:r w:rsidRPr="009C1DB6">
              <w:rPr>
                <w:rFonts w:ascii="Times New Roman" w:hAnsi="Times New Roman" w:cs="Times New Roman"/>
                <w:sz w:val="24"/>
                <w:szCs w:val="24"/>
              </w:rPr>
              <w:t>Studia</w:t>
            </w:r>
            <w:proofErr w:type="spellEnd"/>
            <w:r w:rsidRPr="009C1DB6">
              <w:rPr>
                <w:rFonts w:ascii="Times New Roman" w:hAnsi="Times New Roman" w:cs="Times New Roman"/>
                <w:sz w:val="24"/>
                <w:szCs w:val="24"/>
              </w:rPr>
              <w:t xml:space="preserve"> </w:t>
            </w:r>
            <w:proofErr w:type="spellStart"/>
            <w:r w:rsidRPr="009C1DB6">
              <w:rPr>
                <w:rFonts w:ascii="Times New Roman" w:hAnsi="Times New Roman" w:cs="Times New Roman"/>
                <w:sz w:val="24"/>
                <w:szCs w:val="24"/>
              </w:rPr>
              <w:t>niestacjonarne</w:t>
            </w:r>
            <w:proofErr w:type="spellEnd"/>
          </w:p>
        </w:tc>
        <w:tc>
          <w:tcPr>
            <w:tcW w:w="2160" w:type="dxa"/>
            <w:tcBorders>
              <w:top w:val="single" w:sz="4" w:space="0" w:color="auto"/>
              <w:left w:val="single" w:sz="4" w:space="0" w:color="auto"/>
              <w:bottom w:val="single" w:sz="4" w:space="0" w:color="auto"/>
              <w:right w:val="single" w:sz="4" w:space="0" w:color="auto"/>
            </w:tcBorders>
            <w:vAlign w:val="center"/>
          </w:tcPr>
          <w:p w:rsidR="00E35A38" w:rsidRPr="009C1DB6" w:rsidRDefault="00E35A38" w:rsidP="00961C7F">
            <w:pPr>
              <w:spacing w:after="0" w:line="360" w:lineRule="auto"/>
              <w:rPr>
                <w:rFonts w:ascii="Times New Roman" w:hAnsi="Times New Roman" w:cs="Times New Roman"/>
                <w:sz w:val="24"/>
                <w:szCs w:val="24"/>
              </w:rPr>
            </w:pPr>
            <w:r w:rsidRPr="009C1DB6">
              <w:rPr>
                <w:rFonts w:ascii="Times New Roman" w:hAnsi="Times New Roman" w:cs="Times New Roman"/>
                <w:sz w:val="24"/>
                <w:szCs w:val="24"/>
              </w:rPr>
              <w:t xml:space="preserve">6039 </w:t>
            </w:r>
            <w:proofErr w:type="spellStart"/>
            <w:r w:rsidRPr="009C1DB6">
              <w:rPr>
                <w:rFonts w:ascii="Times New Roman" w:hAnsi="Times New Roman" w:cs="Times New Roman"/>
                <w:sz w:val="24"/>
                <w:szCs w:val="24"/>
              </w:rPr>
              <w:t>zł</w:t>
            </w:r>
            <w:proofErr w:type="spellEnd"/>
          </w:p>
        </w:tc>
        <w:tc>
          <w:tcPr>
            <w:tcW w:w="2160" w:type="dxa"/>
            <w:tcBorders>
              <w:top w:val="single" w:sz="4" w:space="0" w:color="auto"/>
              <w:left w:val="single" w:sz="4" w:space="0" w:color="auto"/>
              <w:bottom w:val="single" w:sz="4" w:space="0" w:color="auto"/>
              <w:right w:val="single" w:sz="4" w:space="0" w:color="auto"/>
            </w:tcBorders>
            <w:vAlign w:val="center"/>
          </w:tcPr>
          <w:p w:rsidR="00E35A38" w:rsidRPr="009C1DB6" w:rsidRDefault="00E35A38" w:rsidP="00961C7F">
            <w:pPr>
              <w:spacing w:after="0" w:line="360" w:lineRule="auto"/>
              <w:rPr>
                <w:rFonts w:ascii="Times New Roman" w:hAnsi="Times New Roman" w:cs="Times New Roman"/>
                <w:sz w:val="24"/>
                <w:szCs w:val="24"/>
              </w:rPr>
            </w:pPr>
            <w:r w:rsidRPr="009C1DB6">
              <w:rPr>
                <w:rFonts w:ascii="Times New Roman" w:hAnsi="Times New Roman" w:cs="Times New Roman"/>
                <w:sz w:val="24"/>
                <w:szCs w:val="24"/>
              </w:rPr>
              <w:t xml:space="preserve">6086 </w:t>
            </w:r>
            <w:proofErr w:type="spellStart"/>
            <w:r w:rsidRPr="009C1DB6">
              <w:rPr>
                <w:rFonts w:ascii="Times New Roman" w:hAnsi="Times New Roman" w:cs="Times New Roman"/>
                <w:sz w:val="24"/>
                <w:szCs w:val="24"/>
              </w:rPr>
              <w:t>zł</w:t>
            </w:r>
            <w:proofErr w:type="spellEnd"/>
          </w:p>
        </w:tc>
        <w:tc>
          <w:tcPr>
            <w:tcW w:w="2160" w:type="dxa"/>
            <w:tcBorders>
              <w:top w:val="single" w:sz="4" w:space="0" w:color="auto"/>
              <w:left w:val="single" w:sz="4" w:space="0" w:color="auto"/>
              <w:bottom w:val="single" w:sz="4" w:space="0" w:color="auto"/>
              <w:right w:val="single" w:sz="4" w:space="0" w:color="auto"/>
            </w:tcBorders>
            <w:vAlign w:val="center"/>
          </w:tcPr>
          <w:p w:rsidR="00E35A38" w:rsidRPr="009C1DB6" w:rsidRDefault="00E35A38" w:rsidP="00961C7F">
            <w:pPr>
              <w:spacing w:after="0" w:line="360" w:lineRule="auto"/>
              <w:rPr>
                <w:rFonts w:ascii="Times New Roman" w:hAnsi="Times New Roman" w:cs="Times New Roman"/>
                <w:sz w:val="24"/>
                <w:szCs w:val="24"/>
              </w:rPr>
            </w:pPr>
            <w:r w:rsidRPr="009C1DB6">
              <w:rPr>
                <w:rFonts w:ascii="Times New Roman" w:hAnsi="Times New Roman" w:cs="Times New Roman"/>
                <w:sz w:val="24"/>
                <w:szCs w:val="24"/>
              </w:rPr>
              <w:t xml:space="preserve">8042 </w:t>
            </w:r>
            <w:proofErr w:type="spellStart"/>
            <w:r w:rsidRPr="009C1DB6">
              <w:rPr>
                <w:rFonts w:ascii="Times New Roman" w:hAnsi="Times New Roman" w:cs="Times New Roman"/>
                <w:sz w:val="24"/>
                <w:szCs w:val="24"/>
              </w:rPr>
              <w:t>zł</w:t>
            </w:r>
            <w:proofErr w:type="spellEnd"/>
            <w:r w:rsidRPr="009C1DB6">
              <w:rPr>
                <w:rFonts w:ascii="Times New Roman" w:hAnsi="Times New Roman" w:cs="Times New Roman"/>
                <w:sz w:val="24"/>
                <w:szCs w:val="24"/>
              </w:rPr>
              <w:t xml:space="preserve"> </w:t>
            </w:r>
            <w:proofErr w:type="spellStart"/>
            <w:r w:rsidRPr="009C1DB6">
              <w:rPr>
                <w:rFonts w:ascii="Times New Roman" w:hAnsi="Times New Roman" w:cs="Times New Roman"/>
                <w:sz w:val="24"/>
                <w:szCs w:val="24"/>
              </w:rPr>
              <w:t>i</w:t>
            </w:r>
            <w:proofErr w:type="spellEnd"/>
            <w:r w:rsidRPr="009C1DB6">
              <w:rPr>
                <w:rFonts w:ascii="Times New Roman" w:hAnsi="Times New Roman" w:cs="Times New Roman"/>
                <w:sz w:val="24"/>
                <w:szCs w:val="24"/>
              </w:rPr>
              <w:t xml:space="preserve"> </w:t>
            </w:r>
            <w:proofErr w:type="spellStart"/>
            <w:r w:rsidRPr="009C1DB6">
              <w:rPr>
                <w:rFonts w:ascii="Times New Roman" w:hAnsi="Times New Roman" w:cs="Times New Roman"/>
                <w:sz w:val="24"/>
                <w:szCs w:val="24"/>
              </w:rPr>
              <w:t>więcej</w:t>
            </w:r>
            <w:proofErr w:type="spellEnd"/>
          </w:p>
        </w:tc>
      </w:tr>
      <w:tr w:rsidR="00E35A38" w:rsidRPr="009C1DB6" w:rsidTr="00DD7FF6">
        <w:tc>
          <w:tcPr>
            <w:tcW w:w="2160" w:type="dxa"/>
            <w:tcBorders>
              <w:top w:val="single" w:sz="4" w:space="0" w:color="auto"/>
              <w:left w:val="single" w:sz="4" w:space="0" w:color="auto"/>
              <w:bottom w:val="single" w:sz="4" w:space="0" w:color="auto"/>
              <w:right w:val="single" w:sz="4" w:space="0" w:color="auto"/>
            </w:tcBorders>
            <w:vAlign w:val="center"/>
          </w:tcPr>
          <w:p w:rsidR="00E35A38" w:rsidRPr="009C1DB6" w:rsidRDefault="00E35A38" w:rsidP="00961C7F">
            <w:pPr>
              <w:spacing w:after="0" w:line="360" w:lineRule="auto"/>
              <w:rPr>
                <w:rFonts w:ascii="Times New Roman" w:hAnsi="Times New Roman" w:cs="Times New Roman"/>
                <w:sz w:val="24"/>
                <w:szCs w:val="24"/>
              </w:rPr>
            </w:pPr>
            <w:proofErr w:type="spellStart"/>
            <w:r w:rsidRPr="009C1DB6">
              <w:rPr>
                <w:rFonts w:ascii="Times New Roman" w:hAnsi="Times New Roman" w:cs="Times New Roman"/>
                <w:sz w:val="24"/>
                <w:szCs w:val="24"/>
              </w:rPr>
              <w:t>Różnica</w:t>
            </w:r>
            <w:proofErr w:type="spellEnd"/>
          </w:p>
        </w:tc>
        <w:tc>
          <w:tcPr>
            <w:tcW w:w="2160" w:type="dxa"/>
            <w:tcBorders>
              <w:top w:val="single" w:sz="4" w:space="0" w:color="auto"/>
              <w:left w:val="single" w:sz="4" w:space="0" w:color="auto"/>
              <w:bottom w:val="single" w:sz="4" w:space="0" w:color="auto"/>
              <w:right w:val="single" w:sz="4" w:space="0" w:color="auto"/>
            </w:tcBorders>
            <w:vAlign w:val="center"/>
          </w:tcPr>
          <w:p w:rsidR="00E35A38" w:rsidRPr="009C1DB6" w:rsidRDefault="00E35A38" w:rsidP="00961C7F">
            <w:pPr>
              <w:spacing w:after="0" w:line="360" w:lineRule="auto"/>
              <w:rPr>
                <w:rFonts w:ascii="Times New Roman" w:hAnsi="Times New Roman" w:cs="Times New Roman"/>
                <w:sz w:val="24"/>
                <w:szCs w:val="24"/>
              </w:rPr>
            </w:pPr>
            <w:r w:rsidRPr="009C1DB6">
              <w:rPr>
                <w:rFonts w:ascii="Times New Roman" w:hAnsi="Times New Roman" w:cs="Times New Roman"/>
                <w:sz w:val="24"/>
                <w:szCs w:val="24"/>
              </w:rPr>
              <w:t xml:space="preserve">+1135 </w:t>
            </w:r>
            <w:proofErr w:type="spellStart"/>
            <w:r w:rsidRPr="009C1DB6">
              <w:rPr>
                <w:rFonts w:ascii="Times New Roman" w:hAnsi="Times New Roman" w:cs="Times New Roman"/>
                <w:sz w:val="24"/>
                <w:szCs w:val="24"/>
              </w:rPr>
              <w:t>zł</w:t>
            </w:r>
            <w:proofErr w:type="spellEnd"/>
          </w:p>
        </w:tc>
        <w:tc>
          <w:tcPr>
            <w:tcW w:w="2160" w:type="dxa"/>
            <w:tcBorders>
              <w:top w:val="single" w:sz="4" w:space="0" w:color="auto"/>
              <w:left w:val="single" w:sz="4" w:space="0" w:color="auto"/>
              <w:bottom w:val="single" w:sz="4" w:space="0" w:color="auto"/>
              <w:right w:val="single" w:sz="4" w:space="0" w:color="auto"/>
            </w:tcBorders>
            <w:vAlign w:val="center"/>
          </w:tcPr>
          <w:p w:rsidR="00E35A38" w:rsidRPr="009C1DB6" w:rsidRDefault="00E35A38" w:rsidP="00961C7F">
            <w:pPr>
              <w:spacing w:after="0" w:line="360" w:lineRule="auto"/>
              <w:rPr>
                <w:rFonts w:ascii="Times New Roman" w:hAnsi="Times New Roman" w:cs="Times New Roman"/>
                <w:sz w:val="24"/>
                <w:szCs w:val="24"/>
              </w:rPr>
            </w:pPr>
            <w:r w:rsidRPr="009C1DB6">
              <w:rPr>
                <w:rFonts w:ascii="Times New Roman" w:hAnsi="Times New Roman" w:cs="Times New Roman"/>
                <w:sz w:val="24"/>
                <w:szCs w:val="24"/>
              </w:rPr>
              <w:t xml:space="preserve">+1024 </w:t>
            </w:r>
            <w:proofErr w:type="spellStart"/>
            <w:r w:rsidRPr="009C1DB6">
              <w:rPr>
                <w:rFonts w:ascii="Times New Roman" w:hAnsi="Times New Roman" w:cs="Times New Roman"/>
                <w:sz w:val="24"/>
                <w:szCs w:val="24"/>
              </w:rPr>
              <w:t>zł</w:t>
            </w:r>
            <w:proofErr w:type="spellEnd"/>
          </w:p>
        </w:tc>
        <w:tc>
          <w:tcPr>
            <w:tcW w:w="2160" w:type="dxa"/>
            <w:tcBorders>
              <w:top w:val="single" w:sz="4" w:space="0" w:color="auto"/>
              <w:left w:val="single" w:sz="4" w:space="0" w:color="auto"/>
              <w:bottom w:val="single" w:sz="4" w:space="0" w:color="auto"/>
              <w:right w:val="single" w:sz="4" w:space="0" w:color="auto"/>
            </w:tcBorders>
            <w:vAlign w:val="center"/>
          </w:tcPr>
          <w:p w:rsidR="00E35A38" w:rsidRPr="009C1DB6" w:rsidRDefault="00E35A38" w:rsidP="00961C7F">
            <w:pPr>
              <w:spacing w:after="0" w:line="360" w:lineRule="auto"/>
              <w:rPr>
                <w:rFonts w:ascii="Times New Roman" w:hAnsi="Times New Roman" w:cs="Times New Roman"/>
                <w:sz w:val="24"/>
                <w:szCs w:val="24"/>
              </w:rPr>
            </w:pPr>
            <w:r w:rsidRPr="009C1DB6">
              <w:rPr>
                <w:rFonts w:ascii="Times New Roman" w:hAnsi="Times New Roman" w:cs="Times New Roman"/>
                <w:sz w:val="24"/>
                <w:szCs w:val="24"/>
              </w:rPr>
              <w:t xml:space="preserve">≈ +30% </w:t>
            </w:r>
            <w:proofErr w:type="spellStart"/>
            <w:r w:rsidRPr="009C1DB6">
              <w:rPr>
                <w:rFonts w:ascii="Times New Roman" w:hAnsi="Times New Roman" w:cs="Times New Roman"/>
                <w:sz w:val="24"/>
                <w:szCs w:val="24"/>
              </w:rPr>
              <w:t>wyższy</w:t>
            </w:r>
            <w:proofErr w:type="spellEnd"/>
            <w:r w:rsidRPr="009C1DB6">
              <w:rPr>
                <w:rFonts w:ascii="Times New Roman" w:hAnsi="Times New Roman" w:cs="Times New Roman"/>
                <w:sz w:val="24"/>
                <w:szCs w:val="24"/>
              </w:rPr>
              <w:t xml:space="preserve"> </w:t>
            </w:r>
            <w:proofErr w:type="spellStart"/>
            <w:r w:rsidRPr="009C1DB6">
              <w:rPr>
                <w:rFonts w:ascii="Times New Roman" w:hAnsi="Times New Roman" w:cs="Times New Roman"/>
                <w:sz w:val="24"/>
                <w:szCs w:val="24"/>
              </w:rPr>
              <w:t>próg</w:t>
            </w:r>
            <w:proofErr w:type="spellEnd"/>
          </w:p>
        </w:tc>
      </w:tr>
    </w:tbl>
    <w:p w:rsidR="009C1DB6" w:rsidRDefault="009C1DB6" w:rsidP="00961C7F">
      <w:pPr>
        <w:spacing w:after="0" w:line="360" w:lineRule="auto"/>
        <w:rPr>
          <w:rFonts w:ascii="Times New Roman" w:hAnsi="Times New Roman" w:cs="Times New Roman"/>
          <w:sz w:val="24"/>
          <w:szCs w:val="24"/>
          <w:lang w:val="pl-PL"/>
        </w:rPr>
      </w:pPr>
    </w:p>
    <w:p w:rsidR="00E35A38" w:rsidRDefault="00E35A38" w:rsidP="009C1DB6">
      <w:pPr>
        <w:spacing w:after="0" w:line="360" w:lineRule="auto"/>
        <w:jc w:val="both"/>
        <w:rPr>
          <w:rFonts w:ascii="Times New Roman" w:hAnsi="Times New Roman" w:cs="Times New Roman"/>
          <w:sz w:val="24"/>
          <w:szCs w:val="24"/>
          <w:lang w:val="pl-PL"/>
        </w:rPr>
      </w:pPr>
      <w:r w:rsidRPr="009C1DB6">
        <w:rPr>
          <w:rFonts w:ascii="Times New Roman" w:hAnsi="Times New Roman" w:cs="Times New Roman"/>
          <w:sz w:val="24"/>
          <w:szCs w:val="24"/>
          <w:lang w:val="pl-PL"/>
        </w:rPr>
        <w:t>Średnie wynagrodzenia absolwentów studiów niestacjonarnych były wyższe o około 1100 zł miesięcznie. Osoby z wcześniejszym doświadczeniem zawodowym zarabiały o 1200–1400 zł więcej niż ich koledzy bez doświadczenia.</w:t>
      </w:r>
    </w:p>
    <w:p w:rsidR="009C1DB6" w:rsidRPr="009C1DB6" w:rsidRDefault="009C1DB6" w:rsidP="00961C7F">
      <w:pPr>
        <w:spacing w:after="0" w:line="360" w:lineRule="auto"/>
        <w:rPr>
          <w:rFonts w:ascii="Times New Roman" w:hAnsi="Times New Roman" w:cs="Times New Roman"/>
          <w:sz w:val="24"/>
          <w:szCs w:val="24"/>
          <w:lang w:val="pl-PL"/>
        </w:rPr>
      </w:pPr>
    </w:p>
    <w:p w:rsidR="00E35A38" w:rsidRPr="009C1DB6" w:rsidRDefault="00E35A38" w:rsidP="00961C7F">
      <w:pPr>
        <w:spacing w:after="0" w:line="360" w:lineRule="auto"/>
        <w:rPr>
          <w:rFonts w:ascii="Times New Roman" w:hAnsi="Times New Roman" w:cs="Times New Roman"/>
          <w:sz w:val="24"/>
          <w:szCs w:val="24"/>
          <w:lang w:val="pl-PL"/>
        </w:rPr>
      </w:pPr>
      <w:r w:rsidRPr="009C1DB6">
        <w:rPr>
          <w:rFonts w:ascii="Times New Roman" w:hAnsi="Times New Roman" w:cs="Times New Roman"/>
          <w:bCs/>
          <w:sz w:val="24"/>
          <w:szCs w:val="24"/>
          <w:lang w:val="pl-PL"/>
        </w:rPr>
        <w:t>Wynagrodzenia z tytułu umów o pracę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7"/>
        <w:gridCol w:w="2158"/>
        <w:gridCol w:w="2157"/>
        <w:gridCol w:w="2158"/>
      </w:tblGrid>
      <w:tr w:rsidR="00E35A38" w:rsidRPr="009C1DB6" w:rsidTr="00DD7FF6">
        <w:tc>
          <w:tcPr>
            <w:tcW w:w="2160" w:type="dxa"/>
          </w:tcPr>
          <w:p w:rsidR="00E35A38" w:rsidRPr="009C1DB6" w:rsidRDefault="00E35A38" w:rsidP="00961C7F">
            <w:pPr>
              <w:spacing w:after="0" w:line="360" w:lineRule="auto"/>
              <w:rPr>
                <w:rFonts w:ascii="Times New Roman" w:hAnsi="Times New Roman" w:cs="Times New Roman"/>
                <w:sz w:val="24"/>
                <w:szCs w:val="24"/>
              </w:rPr>
            </w:pPr>
            <w:proofErr w:type="spellStart"/>
            <w:r w:rsidRPr="009C1DB6">
              <w:rPr>
                <w:rFonts w:ascii="Times New Roman" w:hAnsi="Times New Roman" w:cs="Times New Roman"/>
                <w:sz w:val="24"/>
                <w:szCs w:val="24"/>
              </w:rPr>
              <w:t>Grupa</w:t>
            </w:r>
            <w:proofErr w:type="spellEnd"/>
          </w:p>
        </w:tc>
        <w:tc>
          <w:tcPr>
            <w:tcW w:w="2160" w:type="dxa"/>
          </w:tcPr>
          <w:p w:rsidR="00E35A38" w:rsidRPr="009C1DB6" w:rsidRDefault="00E35A38" w:rsidP="00961C7F">
            <w:pPr>
              <w:spacing w:after="0" w:line="360" w:lineRule="auto"/>
              <w:rPr>
                <w:rFonts w:ascii="Times New Roman" w:hAnsi="Times New Roman" w:cs="Times New Roman"/>
                <w:sz w:val="24"/>
                <w:szCs w:val="24"/>
              </w:rPr>
            </w:pPr>
            <w:proofErr w:type="spellStart"/>
            <w:r w:rsidRPr="009C1DB6">
              <w:rPr>
                <w:rFonts w:ascii="Times New Roman" w:hAnsi="Times New Roman" w:cs="Times New Roman"/>
                <w:sz w:val="24"/>
                <w:szCs w:val="24"/>
              </w:rPr>
              <w:t>Średnie</w:t>
            </w:r>
            <w:proofErr w:type="spellEnd"/>
            <w:r w:rsidRPr="009C1DB6">
              <w:rPr>
                <w:rFonts w:ascii="Times New Roman" w:hAnsi="Times New Roman" w:cs="Times New Roman"/>
                <w:sz w:val="24"/>
                <w:szCs w:val="24"/>
              </w:rPr>
              <w:t xml:space="preserve"> </w:t>
            </w:r>
            <w:proofErr w:type="spellStart"/>
            <w:r w:rsidRPr="009C1DB6">
              <w:rPr>
                <w:rFonts w:ascii="Times New Roman" w:hAnsi="Times New Roman" w:cs="Times New Roman"/>
                <w:sz w:val="24"/>
                <w:szCs w:val="24"/>
              </w:rPr>
              <w:t>wynagrodzenie</w:t>
            </w:r>
            <w:proofErr w:type="spellEnd"/>
            <w:r w:rsidRPr="009C1DB6">
              <w:rPr>
                <w:rFonts w:ascii="Times New Roman" w:hAnsi="Times New Roman" w:cs="Times New Roman"/>
                <w:sz w:val="24"/>
                <w:szCs w:val="24"/>
              </w:rPr>
              <w:t xml:space="preserve"> </w:t>
            </w:r>
            <w:proofErr w:type="spellStart"/>
            <w:r w:rsidRPr="009C1DB6">
              <w:rPr>
                <w:rFonts w:ascii="Times New Roman" w:hAnsi="Times New Roman" w:cs="Times New Roman"/>
                <w:sz w:val="24"/>
                <w:szCs w:val="24"/>
              </w:rPr>
              <w:t>brutto</w:t>
            </w:r>
            <w:proofErr w:type="spellEnd"/>
            <w:r w:rsidRPr="009C1DB6">
              <w:rPr>
                <w:rFonts w:ascii="Times New Roman" w:hAnsi="Times New Roman" w:cs="Times New Roman"/>
                <w:sz w:val="24"/>
                <w:szCs w:val="24"/>
              </w:rPr>
              <w:t xml:space="preserve"> (</w:t>
            </w:r>
            <w:proofErr w:type="spellStart"/>
            <w:r w:rsidRPr="009C1DB6">
              <w:rPr>
                <w:rFonts w:ascii="Times New Roman" w:hAnsi="Times New Roman" w:cs="Times New Roman"/>
                <w:sz w:val="24"/>
                <w:szCs w:val="24"/>
              </w:rPr>
              <w:t>etat</w:t>
            </w:r>
            <w:proofErr w:type="spellEnd"/>
            <w:r w:rsidRPr="009C1DB6">
              <w:rPr>
                <w:rFonts w:ascii="Times New Roman" w:hAnsi="Times New Roman" w:cs="Times New Roman"/>
                <w:sz w:val="24"/>
                <w:szCs w:val="24"/>
              </w:rPr>
              <w:t>)</w:t>
            </w:r>
          </w:p>
        </w:tc>
        <w:tc>
          <w:tcPr>
            <w:tcW w:w="2160" w:type="dxa"/>
          </w:tcPr>
          <w:p w:rsidR="00E35A38" w:rsidRPr="009C1DB6" w:rsidRDefault="00E35A38" w:rsidP="00961C7F">
            <w:pPr>
              <w:spacing w:after="0" w:line="360" w:lineRule="auto"/>
              <w:rPr>
                <w:rFonts w:ascii="Times New Roman" w:hAnsi="Times New Roman" w:cs="Times New Roman"/>
                <w:sz w:val="24"/>
                <w:szCs w:val="24"/>
              </w:rPr>
            </w:pPr>
            <w:proofErr w:type="spellStart"/>
            <w:r w:rsidRPr="009C1DB6">
              <w:rPr>
                <w:rFonts w:ascii="Times New Roman" w:hAnsi="Times New Roman" w:cs="Times New Roman"/>
                <w:sz w:val="24"/>
                <w:szCs w:val="24"/>
              </w:rPr>
              <w:t>Mediana</w:t>
            </w:r>
            <w:proofErr w:type="spellEnd"/>
            <w:r w:rsidRPr="009C1DB6">
              <w:rPr>
                <w:rFonts w:ascii="Times New Roman" w:hAnsi="Times New Roman" w:cs="Times New Roman"/>
                <w:sz w:val="24"/>
                <w:szCs w:val="24"/>
              </w:rPr>
              <w:t xml:space="preserve"> </w:t>
            </w:r>
            <w:proofErr w:type="spellStart"/>
            <w:r w:rsidRPr="009C1DB6">
              <w:rPr>
                <w:rFonts w:ascii="Times New Roman" w:hAnsi="Times New Roman" w:cs="Times New Roman"/>
                <w:sz w:val="24"/>
                <w:szCs w:val="24"/>
              </w:rPr>
              <w:t>wynagrodzeń</w:t>
            </w:r>
            <w:proofErr w:type="spellEnd"/>
          </w:p>
        </w:tc>
        <w:tc>
          <w:tcPr>
            <w:tcW w:w="2160" w:type="dxa"/>
          </w:tcPr>
          <w:p w:rsidR="00E35A38" w:rsidRPr="009C1DB6" w:rsidRDefault="00E35A38" w:rsidP="00961C7F">
            <w:pPr>
              <w:spacing w:after="0" w:line="360" w:lineRule="auto"/>
              <w:rPr>
                <w:rFonts w:ascii="Times New Roman" w:hAnsi="Times New Roman" w:cs="Times New Roman"/>
                <w:sz w:val="24"/>
                <w:szCs w:val="24"/>
              </w:rPr>
            </w:pPr>
            <w:proofErr w:type="spellStart"/>
            <w:r w:rsidRPr="009C1DB6">
              <w:rPr>
                <w:rFonts w:ascii="Times New Roman" w:hAnsi="Times New Roman" w:cs="Times New Roman"/>
                <w:sz w:val="24"/>
                <w:szCs w:val="24"/>
              </w:rPr>
              <w:t>Zakres</w:t>
            </w:r>
            <w:proofErr w:type="spellEnd"/>
            <w:r w:rsidRPr="009C1DB6">
              <w:rPr>
                <w:rFonts w:ascii="Times New Roman" w:hAnsi="Times New Roman" w:cs="Times New Roman"/>
                <w:sz w:val="24"/>
                <w:szCs w:val="24"/>
              </w:rPr>
              <w:t xml:space="preserve"> (20% </w:t>
            </w:r>
            <w:proofErr w:type="spellStart"/>
            <w:r w:rsidRPr="009C1DB6">
              <w:rPr>
                <w:rFonts w:ascii="Times New Roman" w:hAnsi="Times New Roman" w:cs="Times New Roman"/>
                <w:sz w:val="24"/>
                <w:szCs w:val="24"/>
              </w:rPr>
              <w:t>najlepiej</w:t>
            </w:r>
            <w:proofErr w:type="spellEnd"/>
            <w:r w:rsidRPr="009C1DB6">
              <w:rPr>
                <w:rFonts w:ascii="Times New Roman" w:hAnsi="Times New Roman" w:cs="Times New Roman"/>
                <w:sz w:val="24"/>
                <w:szCs w:val="24"/>
              </w:rPr>
              <w:t xml:space="preserve"> </w:t>
            </w:r>
            <w:proofErr w:type="spellStart"/>
            <w:r w:rsidRPr="009C1DB6">
              <w:rPr>
                <w:rFonts w:ascii="Times New Roman" w:hAnsi="Times New Roman" w:cs="Times New Roman"/>
                <w:sz w:val="24"/>
                <w:szCs w:val="24"/>
              </w:rPr>
              <w:t>zarabiających</w:t>
            </w:r>
            <w:proofErr w:type="spellEnd"/>
            <w:r w:rsidRPr="009C1DB6">
              <w:rPr>
                <w:rFonts w:ascii="Times New Roman" w:hAnsi="Times New Roman" w:cs="Times New Roman"/>
                <w:sz w:val="24"/>
                <w:szCs w:val="24"/>
              </w:rPr>
              <w:t>)</w:t>
            </w:r>
          </w:p>
        </w:tc>
      </w:tr>
      <w:tr w:rsidR="00E35A38" w:rsidRPr="009C1DB6" w:rsidTr="00DD7FF6">
        <w:tc>
          <w:tcPr>
            <w:tcW w:w="2160" w:type="dxa"/>
          </w:tcPr>
          <w:p w:rsidR="00E35A38" w:rsidRPr="009C1DB6" w:rsidRDefault="00E35A38" w:rsidP="00961C7F">
            <w:pPr>
              <w:spacing w:after="0" w:line="360" w:lineRule="auto"/>
              <w:rPr>
                <w:rFonts w:ascii="Times New Roman" w:hAnsi="Times New Roman" w:cs="Times New Roman"/>
                <w:sz w:val="24"/>
                <w:szCs w:val="24"/>
              </w:rPr>
            </w:pPr>
            <w:proofErr w:type="spellStart"/>
            <w:r w:rsidRPr="009C1DB6">
              <w:rPr>
                <w:rFonts w:ascii="Times New Roman" w:hAnsi="Times New Roman" w:cs="Times New Roman"/>
                <w:sz w:val="24"/>
                <w:szCs w:val="24"/>
              </w:rPr>
              <w:t>Studia</w:t>
            </w:r>
            <w:proofErr w:type="spellEnd"/>
            <w:r w:rsidRPr="009C1DB6">
              <w:rPr>
                <w:rFonts w:ascii="Times New Roman" w:hAnsi="Times New Roman" w:cs="Times New Roman"/>
                <w:sz w:val="24"/>
                <w:szCs w:val="24"/>
              </w:rPr>
              <w:t xml:space="preserve"> </w:t>
            </w:r>
            <w:proofErr w:type="spellStart"/>
            <w:r w:rsidRPr="009C1DB6">
              <w:rPr>
                <w:rFonts w:ascii="Times New Roman" w:hAnsi="Times New Roman" w:cs="Times New Roman"/>
                <w:sz w:val="24"/>
                <w:szCs w:val="24"/>
              </w:rPr>
              <w:t>stacjonarne</w:t>
            </w:r>
            <w:proofErr w:type="spellEnd"/>
          </w:p>
        </w:tc>
        <w:tc>
          <w:tcPr>
            <w:tcW w:w="2160" w:type="dxa"/>
          </w:tcPr>
          <w:p w:rsidR="00E35A38" w:rsidRPr="009C1DB6" w:rsidRDefault="00E35A38" w:rsidP="00961C7F">
            <w:pPr>
              <w:spacing w:after="0" w:line="360" w:lineRule="auto"/>
              <w:rPr>
                <w:rFonts w:ascii="Times New Roman" w:hAnsi="Times New Roman" w:cs="Times New Roman"/>
                <w:sz w:val="24"/>
                <w:szCs w:val="24"/>
              </w:rPr>
            </w:pPr>
            <w:r w:rsidRPr="009C1DB6">
              <w:rPr>
                <w:rFonts w:ascii="Times New Roman" w:hAnsi="Times New Roman" w:cs="Times New Roman"/>
                <w:sz w:val="24"/>
                <w:szCs w:val="24"/>
              </w:rPr>
              <w:t xml:space="preserve">4837 </w:t>
            </w:r>
            <w:proofErr w:type="spellStart"/>
            <w:r w:rsidRPr="009C1DB6">
              <w:rPr>
                <w:rFonts w:ascii="Times New Roman" w:hAnsi="Times New Roman" w:cs="Times New Roman"/>
                <w:sz w:val="24"/>
                <w:szCs w:val="24"/>
              </w:rPr>
              <w:t>zł</w:t>
            </w:r>
            <w:proofErr w:type="spellEnd"/>
          </w:p>
        </w:tc>
        <w:tc>
          <w:tcPr>
            <w:tcW w:w="2160" w:type="dxa"/>
          </w:tcPr>
          <w:p w:rsidR="00E35A38" w:rsidRPr="009C1DB6" w:rsidRDefault="00E35A38" w:rsidP="00961C7F">
            <w:pPr>
              <w:spacing w:after="0" w:line="360" w:lineRule="auto"/>
              <w:rPr>
                <w:rFonts w:ascii="Times New Roman" w:hAnsi="Times New Roman" w:cs="Times New Roman"/>
                <w:sz w:val="24"/>
                <w:szCs w:val="24"/>
              </w:rPr>
            </w:pPr>
            <w:r w:rsidRPr="009C1DB6">
              <w:rPr>
                <w:rFonts w:ascii="Times New Roman" w:hAnsi="Times New Roman" w:cs="Times New Roman"/>
                <w:sz w:val="24"/>
                <w:szCs w:val="24"/>
              </w:rPr>
              <w:t xml:space="preserve">5276 </w:t>
            </w:r>
            <w:proofErr w:type="spellStart"/>
            <w:r w:rsidRPr="009C1DB6">
              <w:rPr>
                <w:rFonts w:ascii="Times New Roman" w:hAnsi="Times New Roman" w:cs="Times New Roman"/>
                <w:sz w:val="24"/>
                <w:szCs w:val="24"/>
              </w:rPr>
              <w:t>zł</w:t>
            </w:r>
            <w:proofErr w:type="spellEnd"/>
          </w:p>
        </w:tc>
        <w:tc>
          <w:tcPr>
            <w:tcW w:w="2160" w:type="dxa"/>
          </w:tcPr>
          <w:p w:rsidR="00E35A38" w:rsidRPr="009C1DB6" w:rsidRDefault="00E35A38" w:rsidP="00961C7F">
            <w:pPr>
              <w:spacing w:after="0" w:line="360" w:lineRule="auto"/>
              <w:rPr>
                <w:rFonts w:ascii="Times New Roman" w:hAnsi="Times New Roman" w:cs="Times New Roman"/>
                <w:sz w:val="24"/>
                <w:szCs w:val="24"/>
              </w:rPr>
            </w:pPr>
            <w:r w:rsidRPr="009C1DB6">
              <w:rPr>
                <w:rFonts w:ascii="Times New Roman" w:hAnsi="Times New Roman" w:cs="Times New Roman"/>
                <w:sz w:val="24"/>
                <w:szCs w:val="24"/>
              </w:rPr>
              <w:t xml:space="preserve">6069 </w:t>
            </w:r>
            <w:proofErr w:type="spellStart"/>
            <w:r w:rsidRPr="009C1DB6">
              <w:rPr>
                <w:rFonts w:ascii="Times New Roman" w:hAnsi="Times New Roman" w:cs="Times New Roman"/>
                <w:sz w:val="24"/>
                <w:szCs w:val="24"/>
              </w:rPr>
              <w:t>zł</w:t>
            </w:r>
            <w:proofErr w:type="spellEnd"/>
            <w:r w:rsidRPr="009C1DB6">
              <w:rPr>
                <w:rFonts w:ascii="Times New Roman" w:hAnsi="Times New Roman" w:cs="Times New Roman"/>
                <w:sz w:val="24"/>
                <w:szCs w:val="24"/>
              </w:rPr>
              <w:t xml:space="preserve"> </w:t>
            </w:r>
            <w:proofErr w:type="spellStart"/>
            <w:r w:rsidRPr="009C1DB6">
              <w:rPr>
                <w:rFonts w:ascii="Times New Roman" w:hAnsi="Times New Roman" w:cs="Times New Roman"/>
                <w:sz w:val="24"/>
                <w:szCs w:val="24"/>
              </w:rPr>
              <w:t>i</w:t>
            </w:r>
            <w:proofErr w:type="spellEnd"/>
            <w:r w:rsidRPr="009C1DB6">
              <w:rPr>
                <w:rFonts w:ascii="Times New Roman" w:hAnsi="Times New Roman" w:cs="Times New Roman"/>
                <w:sz w:val="24"/>
                <w:szCs w:val="24"/>
              </w:rPr>
              <w:t xml:space="preserve"> </w:t>
            </w:r>
            <w:proofErr w:type="spellStart"/>
            <w:r w:rsidRPr="009C1DB6">
              <w:rPr>
                <w:rFonts w:ascii="Times New Roman" w:hAnsi="Times New Roman" w:cs="Times New Roman"/>
                <w:sz w:val="24"/>
                <w:szCs w:val="24"/>
              </w:rPr>
              <w:t>więcej</w:t>
            </w:r>
            <w:proofErr w:type="spellEnd"/>
          </w:p>
        </w:tc>
      </w:tr>
      <w:tr w:rsidR="00E35A38" w:rsidRPr="009C1DB6" w:rsidTr="00DD7FF6">
        <w:tc>
          <w:tcPr>
            <w:tcW w:w="2160" w:type="dxa"/>
          </w:tcPr>
          <w:p w:rsidR="00E35A38" w:rsidRPr="009C1DB6" w:rsidRDefault="00E35A38" w:rsidP="00961C7F">
            <w:pPr>
              <w:spacing w:after="0" w:line="360" w:lineRule="auto"/>
              <w:rPr>
                <w:rFonts w:ascii="Times New Roman" w:hAnsi="Times New Roman" w:cs="Times New Roman"/>
                <w:sz w:val="24"/>
                <w:szCs w:val="24"/>
              </w:rPr>
            </w:pPr>
            <w:proofErr w:type="spellStart"/>
            <w:r w:rsidRPr="009C1DB6">
              <w:rPr>
                <w:rFonts w:ascii="Times New Roman" w:hAnsi="Times New Roman" w:cs="Times New Roman"/>
                <w:sz w:val="24"/>
                <w:szCs w:val="24"/>
              </w:rPr>
              <w:t>Studia</w:t>
            </w:r>
            <w:proofErr w:type="spellEnd"/>
            <w:r w:rsidRPr="009C1DB6">
              <w:rPr>
                <w:rFonts w:ascii="Times New Roman" w:hAnsi="Times New Roman" w:cs="Times New Roman"/>
                <w:sz w:val="24"/>
                <w:szCs w:val="24"/>
              </w:rPr>
              <w:t xml:space="preserve"> </w:t>
            </w:r>
            <w:proofErr w:type="spellStart"/>
            <w:r w:rsidRPr="009C1DB6">
              <w:rPr>
                <w:rFonts w:ascii="Times New Roman" w:hAnsi="Times New Roman" w:cs="Times New Roman"/>
                <w:sz w:val="24"/>
                <w:szCs w:val="24"/>
              </w:rPr>
              <w:t>niestacjonarne</w:t>
            </w:r>
            <w:proofErr w:type="spellEnd"/>
          </w:p>
        </w:tc>
        <w:tc>
          <w:tcPr>
            <w:tcW w:w="2160" w:type="dxa"/>
          </w:tcPr>
          <w:p w:rsidR="00E35A38" w:rsidRPr="009C1DB6" w:rsidRDefault="00E35A38" w:rsidP="00961C7F">
            <w:pPr>
              <w:spacing w:after="0" w:line="360" w:lineRule="auto"/>
              <w:rPr>
                <w:rFonts w:ascii="Times New Roman" w:hAnsi="Times New Roman" w:cs="Times New Roman"/>
                <w:sz w:val="24"/>
                <w:szCs w:val="24"/>
              </w:rPr>
            </w:pPr>
            <w:r w:rsidRPr="009C1DB6">
              <w:rPr>
                <w:rFonts w:ascii="Times New Roman" w:hAnsi="Times New Roman" w:cs="Times New Roman"/>
                <w:sz w:val="24"/>
                <w:szCs w:val="24"/>
              </w:rPr>
              <w:t xml:space="preserve">5958 </w:t>
            </w:r>
            <w:proofErr w:type="spellStart"/>
            <w:r w:rsidRPr="009C1DB6">
              <w:rPr>
                <w:rFonts w:ascii="Times New Roman" w:hAnsi="Times New Roman" w:cs="Times New Roman"/>
                <w:sz w:val="24"/>
                <w:szCs w:val="24"/>
              </w:rPr>
              <w:t>zł</w:t>
            </w:r>
            <w:proofErr w:type="spellEnd"/>
          </w:p>
        </w:tc>
        <w:tc>
          <w:tcPr>
            <w:tcW w:w="2160" w:type="dxa"/>
          </w:tcPr>
          <w:p w:rsidR="00E35A38" w:rsidRPr="009C1DB6" w:rsidRDefault="00E35A38" w:rsidP="00961C7F">
            <w:pPr>
              <w:spacing w:after="0" w:line="360" w:lineRule="auto"/>
              <w:rPr>
                <w:rFonts w:ascii="Times New Roman" w:hAnsi="Times New Roman" w:cs="Times New Roman"/>
                <w:sz w:val="24"/>
                <w:szCs w:val="24"/>
              </w:rPr>
            </w:pPr>
            <w:r w:rsidRPr="009C1DB6">
              <w:rPr>
                <w:rFonts w:ascii="Times New Roman" w:hAnsi="Times New Roman" w:cs="Times New Roman"/>
                <w:sz w:val="24"/>
                <w:szCs w:val="24"/>
              </w:rPr>
              <w:t xml:space="preserve">5699 </w:t>
            </w:r>
            <w:proofErr w:type="spellStart"/>
            <w:r w:rsidRPr="009C1DB6">
              <w:rPr>
                <w:rFonts w:ascii="Times New Roman" w:hAnsi="Times New Roman" w:cs="Times New Roman"/>
                <w:sz w:val="24"/>
                <w:szCs w:val="24"/>
              </w:rPr>
              <w:t>zł</w:t>
            </w:r>
            <w:proofErr w:type="spellEnd"/>
          </w:p>
        </w:tc>
        <w:tc>
          <w:tcPr>
            <w:tcW w:w="2160" w:type="dxa"/>
          </w:tcPr>
          <w:p w:rsidR="00E35A38" w:rsidRPr="009C1DB6" w:rsidRDefault="00E35A38" w:rsidP="00961C7F">
            <w:pPr>
              <w:spacing w:after="0" w:line="360" w:lineRule="auto"/>
              <w:rPr>
                <w:rFonts w:ascii="Times New Roman" w:hAnsi="Times New Roman" w:cs="Times New Roman"/>
                <w:sz w:val="24"/>
                <w:szCs w:val="24"/>
              </w:rPr>
            </w:pPr>
            <w:r w:rsidRPr="009C1DB6">
              <w:rPr>
                <w:rFonts w:ascii="Times New Roman" w:hAnsi="Times New Roman" w:cs="Times New Roman"/>
                <w:sz w:val="24"/>
                <w:szCs w:val="24"/>
              </w:rPr>
              <w:t xml:space="preserve">7933 </w:t>
            </w:r>
            <w:proofErr w:type="spellStart"/>
            <w:r w:rsidRPr="009C1DB6">
              <w:rPr>
                <w:rFonts w:ascii="Times New Roman" w:hAnsi="Times New Roman" w:cs="Times New Roman"/>
                <w:sz w:val="24"/>
                <w:szCs w:val="24"/>
              </w:rPr>
              <w:t>zł</w:t>
            </w:r>
            <w:proofErr w:type="spellEnd"/>
            <w:r w:rsidRPr="009C1DB6">
              <w:rPr>
                <w:rFonts w:ascii="Times New Roman" w:hAnsi="Times New Roman" w:cs="Times New Roman"/>
                <w:sz w:val="24"/>
                <w:szCs w:val="24"/>
              </w:rPr>
              <w:t xml:space="preserve"> </w:t>
            </w:r>
            <w:proofErr w:type="spellStart"/>
            <w:r w:rsidRPr="009C1DB6">
              <w:rPr>
                <w:rFonts w:ascii="Times New Roman" w:hAnsi="Times New Roman" w:cs="Times New Roman"/>
                <w:sz w:val="24"/>
                <w:szCs w:val="24"/>
              </w:rPr>
              <w:t>i</w:t>
            </w:r>
            <w:proofErr w:type="spellEnd"/>
            <w:r w:rsidRPr="009C1DB6">
              <w:rPr>
                <w:rFonts w:ascii="Times New Roman" w:hAnsi="Times New Roman" w:cs="Times New Roman"/>
                <w:sz w:val="24"/>
                <w:szCs w:val="24"/>
              </w:rPr>
              <w:t xml:space="preserve"> </w:t>
            </w:r>
            <w:proofErr w:type="spellStart"/>
            <w:r w:rsidRPr="009C1DB6">
              <w:rPr>
                <w:rFonts w:ascii="Times New Roman" w:hAnsi="Times New Roman" w:cs="Times New Roman"/>
                <w:sz w:val="24"/>
                <w:szCs w:val="24"/>
              </w:rPr>
              <w:t>więcej</w:t>
            </w:r>
            <w:proofErr w:type="spellEnd"/>
          </w:p>
        </w:tc>
      </w:tr>
      <w:tr w:rsidR="00E35A38" w:rsidRPr="009C1DB6" w:rsidTr="00DD7FF6">
        <w:tc>
          <w:tcPr>
            <w:tcW w:w="2160" w:type="dxa"/>
          </w:tcPr>
          <w:p w:rsidR="00E35A38" w:rsidRPr="009C1DB6" w:rsidRDefault="00E35A38" w:rsidP="00961C7F">
            <w:pPr>
              <w:spacing w:after="0" w:line="360" w:lineRule="auto"/>
              <w:rPr>
                <w:rFonts w:ascii="Times New Roman" w:hAnsi="Times New Roman" w:cs="Times New Roman"/>
                <w:sz w:val="24"/>
                <w:szCs w:val="24"/>
              </w:rPr>
            </w:pPr>
            <w:proofErr w:type="spellStart"/>
            <w:r w:rsidRPr="009C1DB6">
              <w:rPr>
                <w:rFonts w:ascii="Times New Roman" w:hAnsi="Times New Roman" w:cs="Times New Roman"/>
                <w:sz w:val="24"/>
                <w:szCs w:val="24"/>
              </w:rPr>
              <w:lastRenderedPageBreak/>
              <w:t>Różnica</w:t>
            </w:r>
            <w:proofErr w:type="spellEnd"/>
          </w:p>
        </w:tc>
        <w:tc>
          <w:tcPr>
            <w:tcW w:w="2160" w:type="dxa"/>
          </w:tcPr>
          <w:p w:rsidR="00E35A38" w:rsidRPr="009C1DB6" w:rsidRDefault="00E35A38" w:rsidP="00961C7F">
            <w:pPr>
              <w:spacing w:after="0" w:line="360" w:lineRule="auto"/>
              <w:rPr>
                <w:rFonts w:ascii="Times New Roman" w:hAnsi="Times New Roman" w:cs="Times New Roman"/>
                <w:sz w:val="24"/>
                <w:szCs w:val="24"/>
              </w:rPr>
            </w:pPr>
            <w:r w:rsidRPr="009C1DB6">
              <w:rPr>
                <w:rFonts w:ascii="Times New Roman" w:hAnsi="Times New Roman" w:cs="Times New Roman"/>
                <w:sz w:val="24"/>
                <w:szCs w:val="24"/>
              </w:rPr>
              <w:t xml:space="preserve">+1121 </w:t>
            </w:r>
            <w:proofErr w:type="spellStart"/>
            <w:r w:rsidRPr="009C1DB6">
              <w:rPr>
                <w:rFonts w:ascii="Times New Roman" w:hAnsi="Times New Roman" w:cs="Times New Roman"/>
                <w:sz w:val="24"/>
                <w:szCs w:val="24"/>
              </w:rPr>
              <w:t>zł</w:t>
            </w:r>
            <w:proofErr w:type="spellEnd"/>
          </w:p>
        </w:tc>
        <w:tc>
          <w:tcPr>
            <w:tcW w:w="2160" w:type="dxa"/>
          </w:tcPr>
          <w:p w:rsidR="00E35A38" w:rsidRPr="009C1DB6" w:rsidRDefault="00E35A38" w:rsidP="00961C7F">
            <w:pPr>
              <w:spacing w:after="0" w:line="360" w:lineRule="auto"/>
              <w:rPr>
                <w:rFonts w:ascii="Times New Roman" w:hAnsi="Times New Roman" w:cs="Times New Roman"/>
                <w:sz w:val="24"/>
                <w:szCs w:val="24"/>
              </w:rPr>
            </w:pPr>
            <w:r w:rsidRPr="009C1DB6">
              <w:rPr>
                <w:rFonts w:ascii="Times New Roman" w:hAnsi="Times New Roman" w:cs="Times New Roman"/>
                <w:sz w:val="24"/>
                <w:szCs w:val="24"/>
              </w:rPr>
              <w:t xml:space="preserve">+423 </w:t>
            </w:r>
            <w:proofErr w:type="spellStart"/>
            <w:r w:rsidRPr="009C1DB6">
              <w:rPr>
                <w:rFonts w:ascii="Times New Roman" w:hAnsi="Times New Roman" w:cs="Times New Roman"/>
                <w:sz w:val="24"/>
                <w:szCs w:val="24"/>
              </w:rPr>
              <w:t>zł</w:t>
            </w:r>
            <w:proofErr w:type="spellEnd"/>
          </w:p>
        </w:tc>
        <w:tc>
          <w:tcPr>
            <w:tcW w:w="2160" w:type="dxa"/>
          </w:tcPr>
          <w:p w:rsidR="00E35A38" w:rsidRPr="009C1DB6" w:rsidRDefault="00E35A38" w:rsidP="00961C7F">
            <w:pPr>
              <w:spacing w:after="0" w:line="360" w:lineRule="auto"/>
              <w:rPr>
                <w:rFonts w:ascii="Times New Roman" w:hAnsi="Times New Roman" w:cs="Times New Roman"/>
                <w:sz w:val="24"/>
                <w:szCs w:val="24"/>
              </w:rPr>
            </w:pPr>
            <w:r w:rsidRPr="009C1DB6">
              <w:rPr>
                <w:rFonts w:ascii="Times New Roman" w:hAnsi="Times New Roman" w:cs="Times New Roman"/>
                <w:sz w:val="24"/>
                <w:szCs w:val="24"/>
              </w:rPr>
              <w:t xml:space="preserve">≈ +30% </w:t>
            </w:r>
            <w:proofErr w:type="spellStart"/>
            <w:r w:rsidRPr="009C1DB6">
              <w:rPr>
                <w:rFonts w:ascii="Times New Roman" w:hAnsi="Times New Roman" w:cs="Times New Roman"/>
                <w:sz w:val="24"/>
                <w:szCs w:val="24"/>
              </w:rPr>
              <w:t>wyższy</w:t>
            </w:r>
            <w:proofErr w:type="spellEnd"/>
            <w:r w:rsidRPr="009C1DB6">
              <w:rPr>
                <w:rFonts w:ascii="Times New Roman" w:hAnsi="Times New Roman" w:cs="Times New Roman"/>
                <w:sz w:val="24"/>
                <w:szCs w:val="24"/>
              </w:rPr>
              <w:t xml:space="preserve"> </w:t>
            </w:r>
            <w:proofErr w:type="spellStart"/>
            <w:r w:rsidRPr="009C1DB6">
              <w:rPr>
                <w:rFonts w:ascii="Times New Roman" w:hAnsi="Times New Roman" w:cs="Times New Roman"/>
                <w:sz w:val="24"/>
                <w:szCs w:val="24"/>
              </w:rPr>
              <w:t>próg</w:t>
            </w:r>
            <w:proofErr w:type="spellEnd"/>
          </w:p>
        </w:tc>
      </w:tr>
    </w:tbl>
    <w:p w:rsidR="00DD7FF6" w:rsidRPr="009C1DB6" w:rsidRDefault="00E35A38" w:rsidP="00961C7F">
      <w:pPr>
        <w:spacing w:after="0" w:line="360" w:lineRule="auto"/>
        <w:rPr>
          <w:rFonts w:ascii="Times New Roman" w:hAnsi="Times New Roman" w:cs="Times New Roman"/>
          <w:sz w:val="24"/>
          <w:szCs w:val="24"/>
          <w:lang w:val="pl-PL"/>
        </w:rPr>
      </w:pPr>
      <w:r w:rsidRPr="009C1DB6">
        <w:rPr>
          <w:rFonts w:ascii="Times New Roman" w:hAnsi="Times New Roman" w:cs="Times New Roman"/>
          <w:sz w:val="24"/>
          <w:szCs w:val="24"/>
          <w:lang w:val="pl-PL"/>
        </w:rPr>
        <w:t>Absolwenci studiów niestacjonarnych zarabiają średnio o 1100 zł więcej z tytułu umów o pracę. W obu grupach doświadczenie zawodowe sprzed studiów podnosiło wynagrodzenia o ok. 1200 zł brutto.</w:t>
      </w:r>
    </w:p>
    <w:p w:rsidR="009C1DB6" w:rsidRDefault="009C1DB6" w:rsidP="00961C7F">
      <w:pPr>
        <w:spacing w:after="0" w:line="360" w:lineRule="auto"/>
        <w:rPr>
          <w:rFonts w:ascii="Times New Roman" w:hAnsi="Times New Roman" w:cs="Times New Roman"/>
          <w:bCs/>
          <w:sz w:val="24"/>
          <w:szCs w:val="24"/>
        </w:rPr>
      </w:pPr>
    </w:p>
    <w:p w:rsidR="00E35A38" w:rsidRPr="009C1DB6" w:rsidRDefault="00E35A38" w:rsidP="00961C7F">
      <w:pPr>
        <w:spacing w:after="0" w:line="360" w:lineRule="auto"/>
        <w:rPr>
          <w:rFonts w:ascii="Times New Roman" w:hAnsi="Times New Roman" w:cs="Times New Roman"/>
          <w:sz w:val="24"/>
          <w:szCs w:val="24"/>
          <w:lang w:val="pl-PL"/>
        </w:rPr>
      </w:pPr>
      <w:proofErr w:type="spellStart"/>
      <w:r w:rsidRPr="009C1DB6">
        <w:rPr>
          <w:rFonts w:ascii="Times New Roman" w:hAnsi="Times New Roman" w:cs="Times New Roman"/>
          <w:bCs/>
          <w:sz w:val="24"/>
          <w:szCs w:val="24"/>
        </w:rPr>
        <w:t>Względny</w:t>
      </w:r>
      <w:proofErr w:type="spellEnd"/>
      <w:r w:rsidRPr="009C1DB6">
        <w:rPr>
          <w:rFonts w:ascii="Times New Roman" w:hAnsi="Times New Roman" w:cs="Times New Roman"/>
          <w:bCs/>
          <w:sz w:val="24"/>
          <w:szCs w:val="24"/>
        </w:rPr>
        <w:t xml:space="preserve"> </w:t>
      </w:r>
      <w:proofErr w:type="spellStart"/>
      <w:r w:rsidRPr="009C1DB6">
        <w:rPr>
          <w:rFonts w:ascii="Times New Roman" w:hAnsi="Times New Roman" w:cs="Times New Roman"/>
          <w:bCs/>
          <w:sz w:val="24"/>
          <w:szCs w:val="24"/>
        </w:rPr>
        <w:t>Wskaźnik</w:t>
      </w:r>
      <w:proofErr w:type="spellEnd"/>
      <w:r w:rsidRPr="009C1DB6">
        <w:rPr>
          <w:rFonts w:ascii="Times New Roman" w:hAnsi="Times New Roman" w:cs="Times New Roman"/>
          <w:bCs/>
          <w:sz w:val="24"/>
          <w:szCs w:val="24"/>
        </w:rPr>
        <w:t xml:space="preserve"> </w:t>
      </w:r>
      <w:proofErr w:type="spellStart"/>
      <w:r w:rsidRPr="009C1DB6">
        <w:rPr>
          <w:rFonts w:ascii="Times New Roman" w:hAnsi="Times New Roman" w:cs="Times New Roman"/>
          <w:bCs/>
          <w:sz w:val="24"/>
          <w:szCs w:val="24"/>
        </w:rPr>
        <w:t>Zarobków</w:t>
      </w:r>
      <w:proofErr w:type="spellEnd"/>
      <w:r w:rsidRPr="009C1DB6">
        <w:rPr>
          <w:rFonts w:ascii="Times New Roman" w:hAnsi="Times New Roman" w:cs="Times New Roman"/>
          <w:bCs/>
          <w:sz w:val="24"/>
          <w:szCs w:val="24"/>
        </w:rPr>
        <w:t xml:space="preserve"> (WWZ)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7"/>
        <w:gridCol w:w="2875"/>
        <w:gridCol w:w="2878"/>
      </w:tblGrid>
      <w:tr w:rsidR="00E35A38" w:rsidRPr="009C1DB6" w:rsidTr="00DD7FF6">
        <w:tc>
          <w:tcPr>
            <w:tcW w:w="2880" w:type="dxa"/>
          </w:tcPr>
          <w:p w:rsidR="00E35A38" w:rsidRPr="009C1DB6" w:rsidRDefault="00E35A38" w:rsidP="00961C7F">
            <w:pPr>
              <w:spacing w:after="0" w:line="360" w:lineRule="auto"/>
              <w:rPr>
                <w:rFonts w:ascii="Times New Roman" w:hAnsi="Times New Roman" w:cs="Times New Roman"/>
                <w:sz w:val="24"/>
                <w:szCs w:val="24"/>
              </w:rPr>
            </w:pPr>
            <w:proofErr w:type="spellStart"/>
            <w:r w:rsidRPr="009C1DB6">
              <w:rPr>
                <w:rFonts w:ascii="Times New Roman" w:hAnsi="Times New Roman" w:cs="Times New Roman"/>
                <w:sz w:val="24"/>
                <w:szCs w:val="24"/>
              </w:rPr>
              <w:t>Grupa</w:t>
            </w:r>
            <w:proofErr w:type="spellEnd"/>
          </w:p>
        </w:tc>
        <w:tc>
          <w:tcPr>
            <w:tcW w:w="2880" w:type="dxa"/>
          </w:tcPr>
          <w:p w:rsidR="00E35A38" w:rsidRPr="009C1DB6" w:rsidRDefault="00E35A38" w:rsidP="00961C7F">
            <w:pPr>
              <w:spacing w:after="0" w:line="360" w:lineRule="auto"/>
              <w:rPr>
                <w:rFonts w:ascii="Times New Roman" w:hAnsi="Times New Roman" w:cs="Times New Roman"/>
                <w:sz w:val="24"/>
                <w:szCs w:val="24"/>
              </w:rPr>
            </w:pPr>
            <w:r w:rsidRPr="009C1DB6">
              <w:rPr>
                <w:rFonts w:ascii="Times New Roman" w:hAnsi="Times New Roman" w:cs="Times New Roman"/>
                <w:sz w:val="24"/>
                <w:szCs w:val="24"/>
              </w:rPr>
              <w:t xml:space="preserve">WWZ </w:t>
            </w:r>
            <w:proofErr w:type="spellStart"/>
            <w:r w:rsidRPr="009C1DB6">
              <w:rPr>
                <w:rFonts w:ascii="Times New Roman" w:hAnsi="Times New Roman" w:cs="Times New Roman"/>
                <w:sz w:val="24"/>
                <w:szCs w:val="24"/>
              </w:rPr>
              <w:t>ogółem</w:t>
            </w:r>
            <w:proofErr w:type="spellEnd"/>
          </w:p>
        </w:tc>
        <w:tc>
          <w:tcPr>
            <w:tcW w:w="2880" w:type="dxa"/>
          </w:tcPr>
          <w:p w:rsidR="00E35A38" w:rsidRPr="009C1DB6" w:rsidRDefault="00E35A38" w:rsidP="00961C7F">
            <w:pPr>
              <w:spacing w:after="0" w:line="360" w:lineRule="auto"/>
              <w:rPr>
                <w:rFonts w:ascii="Times New Roman" w:hAnsi="Times New Roman" w:cs="Times New Roman"/>
                <w:sz w:val="24"/>
                <w:szCs w:val="24"/>
              </w:rPr>
            </w:pPr>
            <w:r w:rsidRPr="009C1DB6">
              <w:rPr>
                <w:rFonts w:ascii="Times New Roman" w:hAnsi="Times New Roman" w:cs="Times New Roman"/>
                <w:sz w:val="24"/>
                <w:szCs w:val="24"/>
              </w:rPr>
              <w:t xml:space="preserve">WWZ z </w:t>
            </w:r>
            <w:proofErr w:type="spellStart"/>
            <w:r w:rsidRPr="009C1DB6">
              <w:rPr>
                <w:rFonts w:ascii="Times New Roman" w:hAnsi="Times New Roman" w:cs="Times New Roman"/>
                <w:sz w:val="24"/>
                <w:szCs w:val="24"/>
              </w:rPr>
              <w:t>doświadczeniem</w:t>
            </w:r>
            <w:proofErr w:type="spellEnd"/>
          </w:p>
        </w:tc>
      </w:tr>
      <w:tr w:rsidR="00E35A38" w:rsidRPr="009C1DB6" w:rsidTr="00DD7FF6">
        <w:tc>
          <w:tcPr>
            <w:tcW w:w="2880" w:type="dxa"/>
          </w:tcPr>
          <w:p w:rsidR="00E35A38" w:rsidRPr="009C1DB6" w:rsidRDefault="00E35A38" w:rsidP="00961C7F">
            <w:pPr>
              <w:spacing w:after="0" w:line="360" w:lineRule="auto"/>
              <w:rPr>
                <w:rFonts w:ascii="Times New Roman" w:hAnsi="Times New Roman" w:cs="Times New Roman"/>
                <w:sz w:val="24"/>
                <w:szCs w:val="24"/>
              </w:rPr>
            </w:pPr>
            <w:proofErr w:type="spellStart"/>
            <w:r w:rsidRPr="009C1DB6">
              <w:rPr>
                <w:rFonts w:ascii="Times New Roman" w:hAnsi="Times New Roman" w:cs="Times New Roman"/>
                <w:sz w:val="24"/>
                <w:szCs w:val="24"/>
              </w:rPr>
              <w:t>Studia</w:t>
            </w:r>
            <w:proofErr w:type="spellEnd"/>
            <w:r w:rsidRPr="009C1DB6">
              <w:rPr>
                <w:rFonts w:ascii="Times New Roman" w:hAnsi="Times New Roman" w:cs="Times New Roman"/>
                <w:sz w:val="24"/>
                <w:szCs w:val="24"/>
              </w:rPr>
              <w:t xml:space="preserve"> </w:t>
            </w:r>
            <w:proofErr w:type="spellStart"/>
            <w:r w:rsidRPr="009C1DB6">
              <w:rPr>
                <w:rFonts w:ascii="Times New Roman" w:hAnsi="Times New Roman" w:cs="Times New Roman"/>
                <w:sz w:val="24"/>
                <w:szCs w:val="24"/>
              </w:rPr>
              <w:t>stacjonarne</w:t>
            </w:r>
            <w:proofErr w:type="spellEnd"/>
          </w:p>
        </w:tc>
        <w:tc>
          <w:tcPr>
            <w:tcW w:w="2880" w:type="dxa"/>
          </w:tcPr>
          <w:p w:rsidR="00E35A38" w:rsidRPr="009C1DB6" w:rsidRDefault="00E35A38" w:rsidP="00961C7F">
            <w:pPr>
              <w:spacing w:after="0" w:line="360" w:lineRule="auto"/>
              <w:rPr>
                <w:rFonts w:ascii="Times New Roman" w:hAnsi="Times New Roman" w:cs="Times New Roman"/>
                <w:sz w:val="24"/>
                <w:szCs w:val="24"/>
              </w:rPr>
            </w:pPr>
            <w:r w:rsidRPr="009C1DB6">
              <w:rPr>
                <w:rFonts w:ascii="Times New Roman" w:hAnsi="Times New Roman" w:cs="Times New Roman"/>
                <w:sz w:val="24"/>
                <w:szCs w:val="24"/>
              </w:rPr>
              <w:t>0,65</w:t>
            </w:r>
          </w:p>
        </w:tc>
        <w:tc>
          <w:tcPr>
            <w:tcW w:w="2880" w:type="dxa"/>
          </w:tcPr>
          <w:p w:rsidR="00E35A38" w:rsidRPr="009C1DB6" w:rsidRDefault="00E35A38" w:rsidP="00961C7F">
            <w:pPr>
              <w:spacing w:after="0" w:line="360" w:lineRule="auto"/>
              <w:rPr>
                <w:rFonts w:ascii="Times New Roman" w:hAnsi="Times New Roman" w:cs="Times New Roman"/>
                <w:sz w:val="24"/>
                <w:szCs w:val="24"/>
              </w:rPr>
            </w:pPr>
            <w:r w:rsidRPr="009C1DB6">
              <w:rPr>
                <w:rFonts w:ascii="Times New Roman" w:hAnsi="Times New Roman" w:cs="Times New Roman"/>
                <w:sz w:val="24"/>
                <w:szCs w:val="24"/>
              </w:rPr>
              <w:t>0,74</w:t>
            </w:r>
          </w:p>
        </w:tc>
      </w:tr>
      <w:tr w:rsidR="00E35A38" w:rsidRPr="009C1DB6" w:rsidTr="00DD7FF6">
        <w:tc>
          <w:tcPr>
            <w:tcW w:w="2880" w:type="dxa"/>
          </w:tcPr>
          <w:p w:rsidR="00E35A38" w:rsidRPr="009C1DB6" w:rsidRDefault="00E35A38" w:rsidP="00961C7F">
            <w:pPr>
              <w:spacing w:after="0" w:line="360" w:lineRule="auto"/>
              <w:rPr>
                <w:rFonts w:ascii="Times New Roman" w:hAnsi="Times New Roman" w:cs="Times New Roman"/>
                <w:sz w:val="24"/>
                <w:szCs w:val="24"/>
              </w:rPr>
            </w:pPr>
            <w:proofErr w:type="spellStart"/>
            <w:r w:rsidRPr="009C1DB6">
              <w:rPr>
                <w:rFonts w:ascii="Times New Roman" w:hAnsi="Times New Roman" w:cs="Times New Roman"/>
                <w:sz w:val="24"/>
                <w:szCs w:val="24"/>
              </w:rPr>
              <w:t>Studia</w:t>
            </w:r>
            <w:proofErr w:type="spellEnd"/>
            <w:r w:rsidRPr="009C1DB6">
              <w:rPr>
                <w:rFonts w:ascii="Times New Roman" w:hAnsi="Times New Roman" w:cs="Times New Roman"/>
                <w:sz w:val="24"/>
                <w:szCs w:val="24"/>
              </w:rPr>
              <w:t xml:space="preserve"> </w:t>
            </w:r>
            <w:proofErr w:type="spellStart"/>
            <w:r w:rsidRPr="009C1DB6">
              <w:rPr>
                <w:rFonts w:ascii="Times New Roman" w:hAnsi="Times New Roman" w:cs="Times New Roman"/>
                <w:sz w:val="24"/>
                <w:szCs w:val="24"/>
              </w:rPr>
              <w:t>niestacjonarne</w:t>
            </w:r>
            <w:proofErr w:type="spellEnd"/>
          </w:p>
        </w:tc>
        <w:tc>
          <w:tcPr>
            <w:tcW w:w="2880" w:type="dxa"/>
          </w:tcPr>
          <w:p w:rsidR="00E35A38" w:rsidRPr="009C1DB6" w:rsidRDefault="00E35A38" w:rsidP="00961C7F">
            <w:pPr>
              <w:spacing w:after="0" w:line="360" w:lineRule="auto"/>
              <w:rPr>
                <w:rFonts w:ascii="Times New Roman" w:hAnsi="Times New Roman" w:cs="Times New Roman"/>
                <w:sz w:val="24"/>
                <w:szCs w:val="24"/>
              </w:rPr>
            </w:pPr>
            <w:r w:rsidRPr="009C1DB6">
              <w:rPr>
                <w:rFonts w:ascii="Times New Roman" w:hAnsi="Times New Roman" w:cs="Times New Roman"/>
                <w:sz w:val="24"/>
                <w:szCs w:val="24"/>
              </w:rPr>
              <w:t>0,82</w:t>
            </w:r>
          </w:p>
        </w:tc>
        <w:tc>
          <w:tcPr>
            <w:tcW w:w="2880" w:type="dxa"/>
          </w:tcPr>
          <w:p w:rsidR="00E35A38" w:rsidRPr="009C1DB6" w:rsidRDefault="00E35A38" w:rsidP="00961C7F">
            <w:pPr>
              <w:spacing w:after="0" w:line="360" w:lineRule="auto"/>
              <w:rPr>
                <w:rFonts w:ascii="Times New Roman" w:hAnsi="Times New Roman" w:cs="Times New Roman"/>
                <w:sz w:val="24"/>
                <w:szCs w:val="24"/>
              </w:rPr>
            </w:pPr>
            <w:r w:rsidRPr="009C1DB6">
              <w:rPr>
                <w:rFonts w:ascii="Times New Roman" w:hAnsi="Times New Roman" w:cs="Times New Roman"/>
                <w:sz w:val="24"/>
                <w:szCs w:val="24"/>
              </w:rPr>
              <w:t>0,83</w:t>
            </w:r>
          </w:p>
        </w:tc>
      </w:tr>
      <w:tr w:rsidR="00E35A38" w:rsidRPr="009C1DB6" w:rsidTr="00DD7FF6">
        <w:tc>
          <w:tcPr>
            <w:tcW w:w="2880" w:type="dxa"/>
          </w:tcPr>
          <w:p w:rsidR="00E35A38" w:rsidRPr="009C1DB6" w:rsidRDefault="00E35A38" w:rsidP="00961C7F">
            <w:pPr>
              <w:spacing w:after="0" w:line="360" w:lineRule="auto"/>
              <w:rPr>
                <w:rFonts w:ascii="Times New Roman" w:hAnsi="Times New Roman" w:cs="Times New Roman"/>
                <w:sz w:val="24"/>
                <w:szCs w:val="24"/>
              </w:rPr>
            </w:pPr>
            <w:proofErr w:type="spellStart"/>
            <w:r w:rsidRPr="009C1DB6">
              <w:rPr>
                <w:rFonts w:ascii="Times New Roman" w:hAnsi="Times New Roman" w:cs="Times New Roman"/>
                <w:sz w:val="24"/>
                <w:szCs w:val="24"/>
              </w:rPr>
              <w:t>Różnica</w:t>
            </w:r>
            <w:proofErr w:type="spellEnd"/>
          </w:p>
        </w:tc>
        <w:tc>
          <w:tcPr>
            <w:tcW w:w="2880" w:type="dxa"/>
          </w:tcPr>
          <w:p w:rsidR="00E35A38" w:rsidRPr="009C1DB6" w:rsidRDefault="00E35A38" w:rsidP="00961C7F">
            <w:pPr>
              <w:spacing w:after="0" w:line="360" w:lineRule="auto"/>
              <w:rPr>
                <w:rFonts w:ascii="Times New Roman" w:hAnsi="Times New Roman" w:cs="Times New Roman"/>
                <w:sz w:val="24"/>
                <w:szCs w:val="24"/>
              </w:rPr>
            </w:pPr>
            <w:r w:rsidRPr="009C1DB6">
              <w:rPr>
                <w:rFonts w:ascii="Times New Roman" w:hAnsi="Times New Roman" w:cs="Times New Roman"/>
                <w:sz w:val="24"/>
                <w:szCs w:val="24"/>
              </w:rPr>
              <w:t>+0,17</w:t>
            </w:r>
          </w:p>
        </w:tc>
        <w:tc>
          <w:tcPr>
            <w:tcW w:w="2880" w:type="dxa"/>
          </w:tcPr>
          <w:p w:rsidR="00E35A38" w:rsidRPr="009C1DB6" w:rsidRDefault="00E35A38" w:rsidP="00961C7F">
            <w:pPr>
              <w:spacing w:after="0" w:line="360" w:lineRule="auto"/>
              <w:rPr>
                <w:rFonts w:ascii="Times New Roman" w:hAnsi="Times New Roman" w:cs="Times New Roman"/>
                <w:sz w:val="24"/>
                <w:szCs w:val="24"/>
              </w:rPr>
            </w:pPr>
            <w:r w:rsidRPr="009C1DB6">
              <w:rPr>
                <w:rFonts w:ascii="Times New Roman" w:hAnsi="Times New Roman" w:cs="Times New Roman"/>
                <w:sz w:val="24"/>
                <w:szCs w:val="24"/>
              </w:rPr>
              <w:t>+0,09</w:t>
            </w:r>
          </w:p>
        </w:tc>
      </w:tr>
    </w:tbl>
    <w:p w:rsidR="009C1DB6" w:rsidRDefault="009C1DB6" w:rsidP="009C1DB6">
      <w:pPr>
        <w:spacing w:after="0" w:line="360" w:lineRule="auto"/>
        <w:jc w:val="both"/>
        <w:rPr>
          <w:rFonts w:ascii="Times New Roman" w:hAnsi="Times New Roman" w:cs="Times New Roman"/>
          <w:sz w:val="24"/>
          <w:szCs w:val="24"/>
          <w:lang w:val="pl-PL"/>
        </w:rPr>
      </w:pPr>
    </w:p>
    <w:p w:rsidR="009C1DB6" w:rsidRDefault="00E35A38" w:rsidP="009C1DB6">
      <w:pPr>
        <w:spacing w:after="0" w:line="360" w:lineRule="auto"/>
        <w:ind w:firstLine="720"/>
        <w:jc w:val="both"/>
        <w:rPr>
          <w:rFonts w:ascii="Times New Roman" w:hAnsi="Times New Roman" w:cs="Times New Roman"/>
          <w:sz w:val="24"/>
          <w:szCs w:val="24"/>
          <w:lang w:val="pl-PL"/>
        </w:rPr>
      </w:pPr>
      <w:r w:rsidRPr="009C1DB6">
        <w:rPr>
          <w:rFonts w:ascii="Times New Roman" w:hAnsi="Times New Roman" w:cs="Times New Roman"/>
          <w:sz w:val="24"/>
          <w:szCs w:val="24"/>
          <w:lang w:val="pl-PL"/>
        </w:rPr>
        <w:t>Wskaźnik WWZ pokazuje, że absolwenci niestacjonarni osiągali wynagrodzenia na poziomie 82% średniej płacy w swoich powiatach, podczas gdy stacjonarni – 65%. To znacząca przewaga, wynikająca z ich większego doświadczenia zawodowego.</w:t>
      </w:r>
      <w:r w:rsidRPr="009C1DB6">
        <w:rPr>
          <w:rFonts w:ascii="Times New Roman" w:hAnsi="Times New Roman" w:cs="Times New Roman"/>
          <w:sz w:val="24"/>
          <w:szCs w:val="24"/>
          <w:lang w:val="pl-PL"/>
        </w:rPr>
        <w:br/>
        <w:t xml:space="preserve">Absolwenci studiów niestacjonarnych kierunku Pedagogika specjalna mają wyraźnie lepszą sytuację finansową niż absolwenci studiów stacjonarnych. Zarabiają średnio o 1000–1200 zł więcej miesięcznie, częściej utrzymują stabilne zatrudnienie i rzadziej doświadczają okresów bez pracy. Ich wynagrodzenia są też bliższe średniej krajowej, a względny wskaźnik zarobków (WWZ) jest o 26% wyższy niż u </w:t>
      </w:r>
      <w:r w:rsidR="009C1DB6">
        <w:rPr>
          <w:rFonts w:ascii="Times New Roman" w:hAnsi="Times New Roman" w:cs="Times New Roman"/>
          <w:sz w:val="24"/>
          <w:szCs w:val="24"/>
          <w:lang w:val="pl-PL"/>
        </w:rPr>
        <w:t>absolwentów studiów dziennych.</w:t>
      </w:r>
    </w:p>
    <w:p w:rsidR="0066176F" w:rsidRPr="009C1DB6" w:rsidRDefault="00E35A38" w:rsidP="009C1DB6">
      <w:pPr>
        <w:spacing w:after="0" w:line="360" w:lineRule="auto"/>
        <w:ind w:firstLine="720"/>
        <w:jc w:val="both"/>
        <w:rPr>
          <w:rFonts w:ascii="Times New Roman" w:hAnsi="Times New Roman" w:cs="Times New Roman"/>
          <w:sz w:val="24"/>
          <w:szCs w:val="24"/>
          <w:lang w:val="pl-PL"/>
        </w:rPr>
      </w:pPr>
      <w:r w:rsidRPr="009C1DB6">
        <w:rPr>
          <w:rFonts w:ascii="Times New Roman" w:hAnsi="Times New Roman" w:cs="Times New Roman"/>
          <w:sz w:val="24"/>
          <w:szCs w:val="24"/>
          <w:lang w:val="pl-PL"/>
        </w:rPr>
        <w:t>Wyniki te wskazują, że wcześniejsze doświadczenie zawodowe i elastyczny tryb nauki istotnie poprawiają pozycję absolwentów na rynku pracy. Jednocześnie w obu grupach widać wysoką aktywność zawodową oraz realne możliwości zatrudnienia w zawodach pedagogicznych i terapeutycznych.</w:t>
      </w:r>
      <w:r w:rsidRPr="009C1DB6">
        <w:rPr>
          <w:rFonts w:ascii="Times New Roman" w:hAnsi="Times New Roman" w:cs="Times New Roman"/>
          <w:sz w:val="24"/>
          <w:szCs w:val="24"/>
          <w:lang w:val="pl-PL"/>
        </w:rPr>
        <w:br/>
      </w:r>
    </w:p>
    <w:p w:rsidR="009C1DB6" w:rsidRDefault="001F56DF" w:rsidP="00961C7F">
      <w:pPr>
        <w:spacing w:after="0" w:line="360" w:lineRule="auto"/>
        <w:rPr>
          <w:rFonts w:ascii="Times New Roman" w:hAnsi="Times New Roman" w:cs="Times New Roman"/>
          <w:sz w:val="24"/>
          <w:szCs w:val="24"/>
          <w:lang w:val="pl-PL"/>
        </w:rPr>
      </w:pPr>
      <w:r w:rsidRPr="009C1DB6">
        <w:rPr>
          <w:rFonts w:ascii="Times New Roman" w:hAnsi="Times New Roman" w:cs="Times New Roman"/>
          <w:sz w:val="28"/>
          <w:szCs w:val="28"/>
          <w:u w:val="single"/>
          <w:lang w:val="pl-PL"/>
        </w:rPr>
        <w:t>Doświadczenie pracy zawodowej przed dyplomem a sytuacja zawodowa po dyplomie</w:t>
      </w:r>
    </w:p>
    <w:p w:rsidR="009C1DB6" w:rsidRDefault="00E35A38" w:rsidP="009C1DB6">
      <w:pPr>
        <w:spacing w:after="0" w:line="360" w:lineRule="auto"/>
        <w:ind w:firstLine="720"/>
        <w:jc w:val="both"/>
        <w:rPr>
          <w:rFonts w:ascii="Times New Roman" w:hAnsi="Times New Roman" w:cs="Times New Roman"/>
          <w:sz w:val="24"/>
          <w:szCs w:val="24"/>
          <w:lang w:val="pl-PL"/>
        </w:rPr>
      </w:pPr>
      <w:r w:rsidRPr="009C1DB6">
        <w:rPr>
          <w:rFonts w:ascii="Times New Roman" w:hAnsi="Times New Roman" w:cs="Times New Roman"/>
          <w:sz w:val="24"/>
          <w:szCs w:val="24"/>
          <w:lang w:val="pl-PL"/>
        </w:rPr>
        <w:t xml:space="preserve">Większość </w:t>
      </w:r>
      <w:r w:rsidRPr="009C1DB6">
        <w:rPr>
          <w:rFonts w:ascii="Times New Roman" w:hAnsi="Times New Roman" w:cs="Times New Roman"/>
          <w:b/>
          <w:sz w:val="24"/>
          <w:szCs w:val="24"/>
          <w:lang w:val="pl-PL"/>
        </w:rPr>
        <w:t>studentów niestacjonarnych (85,7%)</w:t>
      </w:r>
      <w:r w:rsidRPr="009C1DB6">
        <w:rPr>
          <w:rFonts w:ascii="Times New Roman" w:hAnsi="Times New Roman" w:cs="Times New Roman"/>
          <w:sz w:val="24"/>
          <w:szCs w:val="24"/>
          <w:lang w:val="pl-PL"/>
        </w:rPr>
        <w:t xml:space="preserve"> miała doświadczenie zawodowe już przed rozpoczęciem nauki, natomiast wśród </w:t>
      </w:r>
      <w:r w:rsidRPr="009C1DB6">
        <w:rPr>
          <w:rFonts w:ascii="Times New Roman" w:hAnsi="Times New Roman" w:cs="Times New Roman"/>
          <w:b/>
          <w:sz w:val="24"/>
          <w:szCs w:val="24"/>
          <w:lang w:val="pl-PL"/>
        </w:rPr>
        <w:t>studentów stacjonarnych</w:t>
      </w:r>
      <w:r w:rsidRPr="009C1DB6">
        <w:rPr>
          <w:rFonts w:ascii="Times New Roman" w:hAnsi="Times New Roman" w:cs="Times New Roman"/>
          <w:sz w:val="24"/>
          <w:szCs w:val="24"/>
          <w:lang w:val="pl-PL"/>
        </w:rPr>
        <w:t xml:space="preserve"> dominowała grupa </w:t>
      </w:r>
      <w:r w:rsidRPr="009C1DB6">
        <w:rPr>
          <w:rFonts w:ascii="Times New Roman" w:hAnsi="Times New Roman" w:cs="Times New Roman"/>
          <w:b/>
          <w:sz w:val="24"/>
          <w:szCs w:val="24"/>
          <w:lang w:val="pl-PL"/>
        </w:rPr>
        <w:t>bez wcześniejszego doświadczenia (56,4%).</w:t>
      </w:r>
      <w:r w:rsidRPr="009C1DB6">
        <w:rPr>
          <w:rFonts w:ascii="Times New Roman" w:hAnsi="Times New Roman" w:cs="Times New Roman"/>
          <w:sz w:val="24"/>
          <w:szCs w:val="24"/>
          <w:lang w:val="pl-PL"/>
        </w:rPr>
        <w:t xml:space="preserve"> Potwierdza to różny profil obu </w:t>
      </w:r>
      <w:r w:rsidRPr="009C1DB6">
        <w:rPr>
          <w:rFonts w:ascii="Times New Roman" w:hAnsi="Times New Roman" w:cs="Times New Roman"/>
          <w:sz w:val="24"/>
          <w:szCs w:val="24"/>
          <w:lang w:val="pl-PL"/>
        </w:rPr>
        <w:lastRenderedPageBreak/>
        <w:t>populacji: niestacjonarni to osoby aktywne zawodowo, a stacjonarni dopiero rozpoczynają karierę.</w:t>
      </w:r>
      <w:r w:rsidR="001F56DF" w:rsidRPr="009C1DB6">
        <w:rPr>
          <w:rFonts w:ascii="Times New Roman" w:hAnsi="Times New Roman" w:cs="Times New Roman"/>
          <w:sz w:val="24"/>
          <w:szCs w:val="24"/>
          <w:lang w:val="pl-PL"/>
        </w:rPr>
        <w:t xml:space="preserve"> Po uzyskaniu dyplomu czas poszukiwania pracy dla absolwentów studiów stacjonarnych to</w:t>
      </w:r>
      <w:r w:rsidRPr="009C1DB6">
        <w:rPr>
          <w:rFonts w:ascii="Times New Roman" w:hAnsi="Times New Roman" w:cs="Times New Roman"/>
          <w:sz w:val="24"/>
          <w:szCs w:val="24"/>
          <w:lang w:val="pl-PL"/>
        </w:rPr>
        <w:t xml:space="preserve"> średnio </w:t>
      </w:r>
      <w:r w:rsidRPr="009C1DB6">
        <w:rPr>
          <w:rFonts w:ascii="Times New Roman" w:hAnsi="Times New Roman" w:cs="Times New Roman"/>
          <w:b/>
          <w:sz w:val="24"/>
          <w:szCs w:val="24"/>
          <w:lang w:val="pl-PL"/>
        </w:rPr>
        <w:t>1,44 miesiąca</w:t>
      </w:r>
      <w:r w:rsidRPr="009C1DB6">
        <w:rPr>
          <w:rFonts w:ascii="Times New Roman" w:hAnsi="Times New Roman" w:cs="Times New Roman"/>
          <w:sz w:val="24"/>
          <w:szCs w:val="24"/>
          <w:lang w:val="pl-PL"/>
        </w:rPr>
        <w:t xml:space="preserve">, podczas gdy </w:t>
      </w:r>
      <w:r w:rsidR="001F56DF" w:rsidRPr="009C1DB6">
        <w:rPr>
          <w:rFonts w:ascii="Times New Roman" w:hAnsi="Times New Roman" w:cs="Times New Roman"/>
          <w:sz w:val="24"/>
          <w:szCs w:val="24"/>
          <w:lang w:val="pl-PL"/>
        </w:rPr>
        <w:t>dla niestacjonarnych</w:t>
      </w:r>
      <w:r w:rsidRPr="009C1DB6">
        <w:rPr>
          <w:rFonts w:ascii="Times New Roman" w:hAnsi="Times New Roman" w:cs="Times New Roman"/>
          <w:sz w:val="24"/>
          <w:szCs w:val="24"/>
          <w:lang w:val="pl-PL"/>
        </w:rPr>
        <w:t xml:space="preserve"> jedynie </w:t>
      </w:r>
      <w:r w:rsidRPr="009C1DB6">
        <w:rPr>
          <w:rFonts w:ascii="Times New Roman" w:hAnsi="Times New Roman" w:cs="Times New Roman"/>
          <w:b/>
          <w:color w:val="000000" w:themeColor="text1"/>
          <w:sz w:val="24"/>
          <w:szCs w:val="24"/>
          <w:lang w:val="pl-PL"/>
        </w:rPr>
        <w:t>0,27 miesiąca.</w:t>
      </w:r>
      <w:r w:rsidRPr="009C1DB6">
        <w:rPr>
          <w:rFonts w:ascii="Times New Roman" w:hAnsi="Times New Roman" w:cs="Times New Roman"/>
          <w:color w:val="000000" w:themeColor="text1"/>
          <w:sz w:val="24"/>
          <w:szCs w:val="24"/>
          <w:lang w:val="pl-PL"/>
        </w:rPr>
        <w:t xml:space="preserve"> </w:t>
      </w:r>
      <w:r w:rsidRPr="009C1DB6">
        <w:rPr>
          <w:rFonts w:ascii="Times New Roman" w:hAnsi="Times New Roman" w:cs="Times New Roman"/>
          <w:sz w:val="24"/>
          <w:szCs w:val="24"/>
          <w:lang w:val="pl-PL"/>
        </w:rPr>
        <w:t>Ci drudzy najczęściej kontynuowa</w:t>
      </w:r>
      <w:r w:rsidR="001F56DF" w:rsidRPr="009C1DB6">
        <w:rPr>
          <w:rFonts w:ascii="Times New Roman" w:hAnsi="Times New Roman" w:cs="Times New Roman"/>
          <w:sz w:val="24"/>
          <w:szCs w:val="24"/>
          <w:lang w:val="pl-PL"/>
        </w:rPr>
        <w:t xml:space="preserve">li wcześniejsze zatrudnienie. </w:t>
      </w:r>
      <w:r w:rsidRPr="009C1DB6">
        <w:rPr>
          <w:rFonts w:ascii="Times New Roman" w:hAnsi="Times New Roman" w:cs="Times New Roman"/>
          <w:sz w:val="24"/>
          <w:szCs w:val="24"/>
          <w:lang w:val="pl-PL"/>
        </w:rPr>
        <w:t>Samozatrudn</w:t>
      </w:r>
      <w:r w:rsidR="001F56DF" w:rsidRPr="009C1DB6">
        <w:rPr>
          <w:rFonts w:ascii="Times New Roman" w:hAnsi="Times New Roman" w:cs="Times New Roman"/>
          <w:sz w:val="24"/>
          <w:szCs w:val="24"/>
          <w:lang w:val="pl-PL"/>
        </w:rPr>
        <w:t>ienia podjęło się</w:t>
      </w:r>
      <w:r w:rsidRPr="009C1DB6">
        <w:rPr>
          <w:rFonts w:ascii="Times New Roman" w:hAnsi="Times New Roman" w:cs="Times New Roman"/>
          <w:sz w:val="24"/>
          <w:szCs w:val="24"/>
          <w:lang w:val="pl-PL"/>
        </w:rPr>
        <w:t xml:space="preserve"> 3,6% absolwentów stac</w:t>
      </w:r>
      <w:r w:rsidR="001F56DF" w:rsidRPr="009C1DB6">
        <w:rPr>
          <w:rFonts w:ascii="Times New Roman" w:hAnsi="Times New Roman" w:cs="Times New Roman"/>
          <w:sz w:val="24"/>
          <w:szCs w:val="24"/>
          <w:lang w:val="pl-PL"/>
        </w:rPr>
        <w:t>jonarnych i 2% niestacjonarnych.</w:t>
      </w:r>
      <w:r w:rsidR="001F56DF" w:rsidRPr="009C1DB6">
        <w:rPr>
          <w:rFonts w:ascii="Times New Roman" w:hAnsi="Times New Roman" w:cs="Times New Roman"/>
          <w:sz w:val="24"/>
          <w:szCs w:val="24"/>
          <w:lang w:val="pl-PL"/>
        </w:rPr>
        <w:br/>
      </w:r>
      <w:r w:rsidR="00390697" w:rsidRPr="009C1DB6">
        <w:rPr>
          <w:rFonts w:ascii="Times New Roman" w:hAnsi="Times New Roman" w:cs="Times New Roman"/>
          <w:sz w:val="24"/>
          <w:szCs w:val="24"/>
          <w:lang w:val="pl-PL"/>
        </w:rPr>
        <w:t xml:space="preserve">Ryzyko bezrobocia w grupie osób kończących studia stacjonarne było wyższe niż w przypadku absolwentów studiów niestacjonarnych </w:t>
      </w:r>
      <w:r w:rsidRPr="009C1DB6">
        <w:rPr>
          <w:rFonts w:ascii="Times New Roman" w:hAnsi="Times New Roman" w:cs="Times New Roman"/>
          <w:sz w:val="24"/>
          <w:szCs w:val="24"/>
          <w:lang w:val="pl-PL"/>
        </w:rPr>
        <w:t xml:space="preserve"> </w:t>
      </w:r>
      <w:r w:rsidR="00390697" w:rsidRPr="009C1DB6">
        <w:rPr>
          <w:rFonts w:ascii="Times New Roman" w:hAnsi="Times New Roman" w:cs="Times New Roman"/>
          <w:sz w:val="24"/>
          <w:szCs w:val="24"/>
          <w:lang w:val="pl-PL"/>
        </w:rPr>
        <w:t>(</w:t>
      </w:r>
      <w:r w:rsidRPr="009C1DB6">
        <w:rPr>
          <w:rFonts w:ascii="Times New Roman" w:hAnsi="Times New Roman" w:cs="Times New Roman"/>
          <w:sz w:val="24"/>
          <w:szCs w:val="24"/>
          <w:lang w:val="pl-PL"/>
        </w:rPr>
        <w:t>4,9% w grupie stacjonarnej wobec 1,1% w niestacjonarnej</w:t>
      </w:r>
      <w:r w:rsidR="00390697" w:rsidRPr="009C1DB6">
        <w:rPr>
          <w:rFonts w:ascii="Times New Roman" w:hAnsi="Times New Roman" w:cs="Times New Roman"/>
          <w:sz w:val="24"/>
          <w:szCs w:val="24"/>
          <w:lang w:val="pl-PL"/>
        </w:rPr>
        <w:t>)</w:t>
      </w:r>
      <w:r w:rsidR="009C1DB6">
        <w:rPr>
          <w:rFonts w:ascii="Times New Roman" w:hAnsi="Times New Roman" w:cs="Times New Roman"/>
          <w:sz w:val="24"/>
          <w:szCs w:val="24"/>
          <w:lang w:val="pl-PL"/>
        </w:rPr>
        <w:t xml:space="preserve">. </w:t>
      </w:r>
    </w:p>
    <w:p w:rsidR="00390697" w:rsidRPr="009C1DB6" w:rsidRDefault="00390697" w:rsidP="009C1DB6">
      <w:pPr>
        <w:spacing w:after="0" w:line="360" w:lineRule="auto"/>
        <w:ind w:firstLine="720"/>
        <w:jc w:val="both"/>
        <w:rPr>
          <w:rFonts w:ascii="Times New Roman" w:hAnsi="Times New Roman" w:cs="Times New Roman"/>
          <w:sz w:val="24"/>
          <w:szCs w:val="24"/>
          <w:lang w:val="pl-PL"/>
        </w:rPr>
      </w:pPr>
      <w:r w:rsidRPr="009C1DB6">
        <w:rPr>
          <w:rFonts w:ascii="Times New Roman" w:hAnsi="Times New Roman" w:cs="Times New Roman"/>
          <w:sz w:val="24"/>
          <w:szCs w:val="24"/>
          <w:lang w:val="pl-PL"/>
        </w:rPr>
        <w:t>Wśród absolwentów studiów stacjonarnych średnie zarobki dla osób z doświadczeniem pracy zawodowej przed rozpoczęciem studiów wyniosły: 5915.83 zł, dla osób które zdobyły doświadczenie zawodowe w trakcie studiów: 5545.29 zł, natomiast w grupie absolwentów bez żadnego doświadczenia zawodowego: 4291.56 zł.</w:t>
      </w:r>
    </w:p>
    <w:p w:rsidR="009C1DB6" w:rsidRDefault="00390697" w:rsidP="009C1DB6">
      <w:pPr>
        <w:spacing w:after="0" w:line="360" w:lineRule="auto"/>
        <w:jc w:val="both"/>
        <w:rPr>
          <w:rFonts w:ascii="Times New Roman" w:hAnsi="Times New Roman" w:cs="Times New Roman"/>
          <w:sz w:val="24"/>
          <w:szCs w:val="24"/>
          <w:lang w:val="pl-PL"/>
        </w:rPr>
      </w:pPr>
      <w:r w:rsidRPr="009C1DB6">
        <w:rPr>
          <w:rFonts w:ascii="Times New Roman" w:hAnsi="Times New Roman" w:cs="Times New Roman"/>
          <w:sz w:val="24"/>
          <w:szCs w:val="24"/>
          <w:lang w:val="pl-PL"/>
        </w:rPr>
        <w:t>Dla porównania w grupie absolwentów studiów n</w:t>
      </w:r>
      <w:r w:rsidR="009C1DB6">
        <w:rPr>
          <w:rFonts w:ascii="Times New Roman" w:hAnsi="Times New Roman" w:cs="Times New Roman"/>
          <w:sz w:val="24"/>
          <w:szCs w:val="24"/>
          <w:lang w:val="pl-PL"/>
        </w:rPr>
        <w:t xml:space="preserve">iestacjonarnych średnie zarobki </w:t>
      </w:r>
      <w:r w:rsidRPr="009C1DB6">
        <w:rPr>
          <w:rFonts w:ascii="Times New Roman" w:hAnsi="Times New Roman" w:cs="Times New Roman"/>
          <w:sz w:val="24"/>
          <w:szCs w:val="24"/>
          <w:lang w:val="pl-PL"/>
        </w:rPr>
        <w:t xml:space="preserve">wyniosły analogicznie: 6150.43 zł (osoby z doświadczeniem zawodowym przed studiami), 6017.89 zł (doświadczenie w trakcie studiów), 4510.47 zł (bez doświadczenia).  Średnie wartości brutto zarobków wskazują na przewagę studentów studiów niestacjonarnych, ale należy podkreślić, że </w:t>
      </w:r>
      <w:r w:rsidR="00796988" w:rsidRPr="009C1DB6">
        <w:rPr>
          <w:rFonts w:ascii="Times New Roman" w:hAnsi="Times New Roman" w:cs="Times New Roman"/>
          <w:sz w:val="24"/>
          <w:szCs w:val="24"/>
          <w:lang w:val="pl-PL"/>
        </w:rPr>
        <w:t>różnice te są największe w odniesieniu do tych, którzy doświadczenie zawodowe zdobywają w tracie studiów. Charakter studiów sprawia, że studentom studiów stacjonarnych w tracie nauki znacznie trudniej podejmować pracę pełnoetatową lub związaną z kierunkiem studiów. Praca ma częściej charakter pracy dorywczej, często bez umowy (np. korepetycje, opieka nad dziećmi). Studenci studiów niestacjonarnych mają natomiast możliwość zatrudnienia na stanowiskach, które nie wymagają kwalifikacji pedagogicznych, ale związane są z placówkami oświatowymi, np. pomoc nauczyciela. Powody te mogą, przynajmniej częściowo, tłumaczyć różnice w zarobkach. Inną przyczyna może być zróżnicowanie absolwentów studiów stacjonarnych i niestacjonarnych pod względem ic</w:t>
      </w:r>
      <w:r w:rsidR="009C1DB6">
        <w:rPr>
          <w:rFonts w:ascii="Times New Roman" w:hAnsi="Times New Roman" w:cs="Times New Roman"/>
          <w:sz w:val="24"/>
          <w:szCs w:val="24"/>
          <w:lang w:val="pl-PL"/>
        </w:rPr>
        <w:t xml:space="preserve">h prywatnej sytuacji życiowej. </w:t>
      </w:r>
    </w:p>
    <w:p w:rsidR="00961C7F" w:rsidRPr="009C1DB6" w:rsidRDefault="00E35A38" w:rsidP="009C1DB6">
      <w:pPr>
        <w:spacing w:after="0" w:line="360" w:lineRule="auto"/>
        <w:ind w:firstLine="720"/>
        <w:jc w:val="both"/>
        <w:rPr>
          <w:rFonts w:ascii="Times New Roman" w:hAnsi="Times New Roman" w:cs="Times New Roman"/>
          <w:b/>
          <w:bCs/>
          <w:sz w:val="24"/>
          <w:szCs w:val="24"/>
          <w:lang w:val="pl-PL"/>
        </w:rPr>
      </w:pPr>
      <w:r w:rsidRPr="009C1DB6">
        <w:rPr>
          <w:rFonts w:ascii="Times New Roman" w:hAnsi="Times New Roman" w:cs="Times New Roman"/>
          <w:sz w:val="24"/>
          <w:szCs w:val="24"/>
          <w:lang w:val="pl-PL"/>
        </w:rPr>
        <w:t>Względny Wskaźnik Zarobków (WWZ): 0,65 dla stacjonarnych i 0,82 dla niestacjonarnych. Obie grupy zarabiają nieco poniżej średniej płacy w powiatach zamieszkania, jednak niestacjonarni są bliżej poziomu ś</w:t>
      </w:r>
      <w:r w:rsidR="00796988" w:rsidRPr="009C1DB6">
        <w:rPr>
          <w:rFonts w:ascii="Times New Roman" w:hAnsi="Times New Roman" w:cs="Times New Roman"/>
          <w:sz w:val="24"/>
          <w:szCs w:val="24"/>
          <w:lang w:val="pl-PL"/>
        </w:rPr>
        <w:t>rednich lokalnych wynagrodzeń.</w:t>
      </w:r>
      <w:r w:rsidR="00796988" w:rsidRPr="009C1DB6">
        <w:rPr>
          <w:rFonts w:ascii="Times New Roman" w:hAnsi="Times New Roman" w:cs="Times New Roman"/>
          <w:sz w:val="24"/>
          <w:szCs w:val="24"/>
          <w:lang w:val="pl-PL"/>
        </w:rPr>
        <w:br/>
      </w:r>
      <w:r w:rsidRPr="009C1DB6">
        <w:rPr>
          <w:rFonts w:ascii="Times New Roman" w:hAnsi="Times New Roman" w:cs="Times New Roman"/>
          <w:sz w:val="24"/>
          <w:szCs w:val="24"/>
          <w:lang w:val="pl-PL"/>
        </w:rPr>
        <w:br/>
        <w:t xml:space="preserve">We wszystkich etapach – przed studiami, w trakcie i po uzyskaniu dyplomu – absolwenci </w:t>
      </w:r>
      <w:r w:rsidRPr="009C1DB6">
        <w:rPr>
          <w:rFonts w:ascii="Times New Roman" w:hAnsi="Times New Roman" w:cs="Times New Roman"/>
          <w:sz w:val="24"/>
          <w:szCs w:val="24"/>
          <w:lang w:val="pl-PL"/>
        </w:rPr>
        <w:lastRenderedPageBreak/>
        <w:t>studiów niestacjonarnych osiągali wyższe zarobki. Przed studiami ich średnie płace wynosiły 2768 zł (wobec 2304 zł u stacjonarnych), w trakcie studiów 3855 zł (vs 3147 zł), a po dyplomie 5879 zł (vs 5447 zł). Ponadto niestacjonarni przepracowali 95% miesięcy po studiach na umowie o pracę, wo</w:t>
      </w:r>
      <w:r w:rsidR="00796988" w:rsidRPr="009C1DB6">
        <w:rPr>
          <w:rFonts w:ascii="Times New Roman" w:hAnsi="Times New Roman" w:cs="Times New Roman"/>
          <w:sz w:val="24"/>
          <w:szCs w:val="24"/>
          <w:lang w:val="pl-PL"/>
        </w:rPr>
        <w:t>bec 71,5% wśród stacjonarnych.</w:t>
      </w:r>
      <w:r w:rsidR="00796988" w:rsidRPr="009C1DB6">
        <w:rPr>
          <w:rFonts w:ascii="Times New Roman" w:hAnsi="Times New Roman" w:cs="Times New Roman"/>
          <w:sz w:val="24"/>
          <w:szCs w:val="24"/>
          <w:lang w:val="pl-PL"/>
        </w:rPr>
        <w:br/>
        <w:t>Podsumowanie:</w:t>
      </w:r>
      <w:r w:rsidRPr="009C1DB6">
        <w:rPr>
          <w:rFonts w:ascii="Times New Roman" w:hAnsi="Times New Roman" w:cs="Times New Roman"/>
          <w:sz w:val="24"/>
          <w:szCs w:val="24"/>
          <w:lang w:val="pl-PL"/>
        </w:rPr>
        <w:br/>
        <w:t>1. Aktywność zawodowa przed studiami jest kluczowym czynnikiem różnicującym obie grupy. Absolwenci niestacjonarni, mający wcześniejsze doświadczenie, płynnie przechodzą z etapu studiów do pracy.</w:t>
      </w:r>
      <w:r w:rsidRPr="009C1DB6">
        <w:rPr>
          <w:rFonts w:ascii="Times New Roman" w:hAnsi="Times New Roman" w:cs="Times New Roman"/>
          <w:sz w:val="24"/>
          <w:szCs w:val="24"/>
          <w:lang w:val="pl-PL"/>
        </w:rPr>
        <w:br/>
        <w:t>2. Pozycja zawodowa absolwentów studiów niestacjonarnych jest wyraźnie silniejsza – wyższe zarobki, niższe bezrobocie, krótszy okres poszukiwania pracy.</w:t>
      </w:r>
      <w:r w:rsidRPr="009C1DB6">
        <w:rPr>
          <w:rFonts w:ascii="Times New Roman" w:hAnsi="Times New Roman" w:cs="Times New Roman"/>
          <w:sz w:val="24"/>
          <w:szCs w:val="24"/>
          <w:lang w:val="pl-PL"/>
        </w:rPr>
        <w:br/>
        <w:t>3. Studia stacjonarne pełnią funkcję wprowadzającą do rynku pracy, natomiast niestacjonarne służą rozwojowi już aktywnych zawodowo osób.</w:t>
      </w:r>
      <w:r w:rsidRPr="009C1DB6">
        <w:rPr>
          <w:rFonts w:ascii="Times New Roman" w:hAnsi="Times New Roman" w:cs="Times New Roman"/>
          <w:sz w:val="24"/>
          <w:szCs w:val="24"/>
          <w:lang w:val="pl-PL"/>
        </w:rPr>
        <w:br/>
        <w:t>4. Wskaźniki względne potwierdzają przewagę absolwentów niestacjonarnych pod względem stabilności zatrudnienia i poziomu wynagrodzeń.</w:t>
      </w:r>
      <w:r w:rsidRPr="009C1DB6">
        <w:rPr>
          <w:rFonts w:ascii="Times New Roman" w:hAnsi="Times New Roman" w:cs="Times New Roman"/>
          <w:sz w:val="24"/>
          <w:szCs w:val="24"/>
          <w:lang w:val="pl-PL"/>
        </w:rPr>
        <w:br/>
      </w:r>
    </w:p>
    <w:p w:rsidR="00DD7FF6" w:rsidRPr="009C1DB6" w:rsidRDefault="00DD7FF6" w:rsidP="009C1DB6">
      <w:pPr>
        <w:spacing w:after="0" w:line="360" w:lineRule="auto"/>
        <w:jc w:val="both"/>
        <w:rPr>
          <w:rFonts w:ascii="Times New Roman" w:hAnsi="Times New Roman" w:cs="Times New Roman"/>
          <w:bCs/>
          <w:sz w:val="28"/>
          <w:szCs w:val="28"/>
          <w:u w:val="single"/>
          <w:lang w:val="pl-PL"/>
        </w:rPr>
      </w:pPr>
      <w:r w:rsidRPr="009C1DB6">
        <w:rPr>
          <w:rFonts w:ascii="Times New Roman" w:hAnsi="Times New Roman" w:cs="Times New Roman"/>
          <w:bCs/>
          <w:sz w:val="28"/>
          <w:szCs w:val="28"/>
          <w:u w:val="single"/>
          <w:lang w:val="pl-PL"/>
        </w:rPr>
        <w:t xml:space="preserve">Geograficzne zróżnicowanie losów </w:t>
      </w:r>
      <w:r w:rsidR="009C1DB6">
        <w:rPr>
          <w:rFonts w:ascii="Times New Roman" w:hAnsi="Times New Roman" w:cs="Times New Roman"/>
          <w:bCs/>
          <w:sz w:val="28"/>
          <w:szCs w:val="28"/>
          <w:u w:val="single"/>
          <w:lang w:val="pl-PL"/>
        </w:rPr>
        <w:t>absolwentó</w:t>
      </w:r>
      <w:r w:rsidRPr="009C1DB6">
        <w:rPr>
          <w:rFonts w:ascii="Times New Roman" w:hAnsi="Times New Roman" w:cs="Times New Roman"/>
          <w:bCs/>
          <w:sz w:val="28"/>
          <w:szCs w:val="28"/>
          <w:u w:val="single"/>
          <w:lang w:val="pl-PL"/>
        </w:rPr>
        <w:t>w</w:t>
      </w:r>
    </w:p>
    <w:p w:rsidR="00DD7FF6" w:rsidRPr="009C1DB6" w:rsidRDefault="00DD7FF6" w:rsidP="009C1DB6">
      <w:pPr>
        <w:spacing w:after="0" w:line="360" w:lineRule="auto"/>
        <w:jc w:val="both"/>
        <w:rPr>
          <w:rFonts w:ascii="Times New Roman" w:hAnsi="Times New Roman" w:cs="Times New Roman"/>
          <w:sz w:val="24"/>
          <w:szCs w:val="24"/>
          <w:lang w:val="pl-PL"/>
        </w:rPr>
      </w:pPr>
      <w:r w:rsidRPr="009C1DB6">
        <w:rPr>
          <w:rFonts w:ascii="Times New Roman" w:hAnsi="Times New Roman" w:cs="Times New Roman"/>
          <w:sz w:val="24"/>
          <w:szCs w:val="24"/>
          <w:lang w:val="pl-PL"/>
        </w:rPr>
        <w:t>Dane geograficzne wskazują na różnice w rozmieszczeniu miejsc zamieszkania.</w:t>
      </w:r>
      <w:r w:rsidRPr="009C1DB6">
        <w:rPr>
          <w:rFonts w:ascii="Times New Roman" w:hAnsi="Times New Roman" w:cs="Times New Roman"/>
          <w:sz w:val="24"/>
          <w:szCs w:val="24"/>
          <w:lang w:val="pl-PL"/>
        </w:rPr>
        <w:br/>
        <w:t xml:space="preserve">Wśród absolwentów </w:t>
      </w:r>
      <w:r w:rsidRPr="009C1DB6">
        <w:rPr>
          <w:rFonts w:ascii="Times New Roman" w:hAnsi="Times New Roman" w:cs="Times New Roman"/>
          <w:b/>
          <w:bCs/>
          <w:sz w:val="24"/>
          <w:szCs w:val="24"/>
          <w:lang w:val="pl-PL"/>
        </w:rPr>
        <w:t>stacjonarnych</w:t>
      </w:r>
      <w:r w:rsidRPr="009C1DB6">
        <w:rPr>
          <w:rFonts w:ascii="Times New Roman" w:hAnsi="Times New Roman" w:cs="Times New Roman"/>
          <w:sz w:val="24"/>
          <w:szCs w:val="24"/>
          <w:lang w:val="pl-PL"/>
        </w:rPr>
        <w:t>:</w:t>
      </w:r>
    </w:p>
    <w:p w:rsidR="00DD7FF6" w:rsidRPr="009C1DB6" w:rsidRDefault="00DD7FF6" w:rsidP="009C1DB6">
      <w:pPr>
        <w:numPr>
          <w:ilvl w:val="0"/>
          <w:numId w:val="11"/>
        </w:numPr>
        <w:spacing w:after="0" w:line="360" w:lineRule="auto"/>
        <w:jc w:val="both"/>
        <w:rPr>
          <w:rFonts w:ascii="Times New Roman" w:hAnsi="Times New Roman" w:cs="Times New Roman"/>
          <w:sz w:val="24"/>
          <w:szCs w:val="24"/>
          <w:lang w:val="pl-PL"/>
        </w:rPr>
      </w:pPr>
      <w:r w:rsidRPr="009C1DB6">
        <w:rPr>
          <w:rFonts w:ascii="Times New Roman" w:hAnsi="Times New Roman" w:cs="Times New Roman"/>
          <w:sz w:val="24"/>
          <w:szCs w:val="24"/>
          <w:lang w:val="pl-PL"/>
        </w:rPr>
        <w:t>1 osoba mieszkała w największym mieście (powyżej 500 tys. mieszkańców),</w:t>
      </w:r>
    </w:p>
    <w:p w:rsidR="00DD7FF6" w:rsidRPr="009C1DB6" w:rsidRDefault="00DD7FF6" w:rsidP="009C1DB6">
      <w:pPr>
        <w:numPr>
          <w:ilvl w:val="0"/>
          <w:numId w:val="11"/>
        </w:numPr>
        <w:spacing w:after="0" w:line="360" w:lineRule="auto"/>
        <w:jc w:val="both"/>
        <w:rPr>
          <w:rFonts w:ascii="Times New Roman" w:hAnsi="Times New Roman" w:cs="Times New Roman"/>
          <w:sz w:val="24"/>
          <w:szCs w:val="24"/>
          <w:lang w:val="pl-PL"/>
        </w:rPr>
      </w:pPr>
      <w:r w:rsidRPr="009C1DB6">
        <w:rPr>
          <w:rFonts w:ascii="Times New Roman" w:hAnsi="Times New Roman" w:cs="Times New Roman"/>
          <w:sz w:val="24"/>
          <w:szCs w:val="24"/>
          <w:lang w:val="pl-PL"/>
        </w:rPr>
        <w:t>24 w miastach na prawach powiatu,</w:t>
      </w:r>
    </w:p>
    <w:p w:rsidR="00DD7FF6" w:rsidRPr="009C1DB6" w:rsidRDefault="00DD7FF6" w:rsidP="009C1DB6">
      <w:pPr>
        <w:numPr>
          <w:ilvl w:val="0"/>
          <w:numId w:val="11"/>
        </w:numPr>
        <w:spacing w:after="0" w:line="360" w:lineRule="auto"/>
        <w:jc w:val="both"/>
        <w:rPr>
          <w:rFonts w:ascii="Times New Roman" w:hAnsi="Times New Roman" w:cs="Times New Roman"/>
          <w:sz w:val="24"/>
          <w:szCs w:val="24"/>
          <w:lang w:val="pl-PL"/>
        </w:rPr>
      </w:pPr>
      <w:r w:rsidRPr="009C1DB6">
        <w:rPr>
          <w:rFonts w:ascii="Times New Roman" w:hAnsi="Times New Roman" w:cs="Times New Roman"/>
          <w:sz w:val="24"/>
          <w:szCs w:val="24"/>
          <w:lang w:val="pl-PL"/>
        </w:rPr>
        <w:t>24 w mniejszych miejscowościach.</w:t>
      </w:r>
    </w:p>
    <w:p w:rsidR="00DD7FF6" w:rsidRPr="009C1DB6" w:rsidRDefault="00DD7FF6" w:rsidP="009C1DB6">
      <w:pPr>
        <w:spacing w:after="0" w:line="360" w:lineRule="auto"/>
        <w:jc w:val="both"/>
        <w:rPr>
          <w:rFonts w:ascii="Times New Roman" w:hAnsi="Times New Roman" w:cs="Times New Roman"/>
          <w:sz w:val="24"/>
          <w:szCs w:val="24"/>
          <w:lang w:val="pl-PL"/>
        </w:rPr>
      </w:pPr>
      <w:r w:rsidRPr="009C1DB6">
        <w:rPr>
          <w:rFonts w:ascii="Times New Roman" w:hAnsi="Times New Roman" w:cs="Times New Roman"/>
          <w:sz w:val="24"/>
          <w:szCs w:val="24"/>
          <w:lang w:val="pl-PL"/>
        </w:rPr>
        <w:t xml:space="preserve">Wśród </w:t>
      </w:r>
      <w:r w:rsidRPr="009C1DB6">
        <w:rPr>
          <w:rFonts w:ascii="Times New Roman" w:hAnsi="Times New Roman" w:cs="Times New Roman"/>
          <w:b/>
          <w:bCs/>
          <w:sz w:val="24"/>
          <w:szCs w:val="24"/>
          <w:lang w:val="pl-PL"/>
        </w:rPr>
        <w:t>niestacjonarnych</w:t>
      </w:r>
      <w:r w:rsidRPr="009C1DB6">
        <w:rPr>
          <w:rFonts w:ascii="Times New Roman" w:hAnsi="Times New Roman" w:cs="Times New Roman"/>
          <w:sz w:val="24"/>
          <w:szCs w:val="24"/>
          <w:lang w:val="pl-PL"/>
        </w:rPr>
        <w:t>:</w:t>
      </w:r>
    </w:p>
    <w:p w:rsidR="00DD7FF6" w:rsidRPr="009C1DB6" w:rsidRDefault="00DD7FF6" w:rsidP="009C1DB6">
      <w:pPr>
        <w:numPr>
          <w:ilvl w:val="0"/>
          <w:numId w:val="12"/>
        </w:numPr>
        <w:spacing w:after="0" w:line="360" w:lineRule="auto"/>
        <w:jc w:val="both"/>
        <w:rPr>
          <w:rFonts w:ascii="Times New Roman" w:hAnsi="Times New Roman" w:cs="Times New Roman"/>
          <w:sz w:val="24"/>
          <w:szCs w:val="24"/>
          <w:lang w:val="pl-PL"/>
        </w:rPr>
      </w:pPr>
      <w:r w:rsidRPr="009C1DB6">
        <w:rPr>
          <w:rFonts w:ascii="Times New Roman" w:hAnsi="Times New Roman" w:cs="Times New Roman"/>
          <w:sz w:val="24"/>
          <w:szCs w:val="24"/>
          <w:lang w:val="pl-PL"/>
        </w:rPr>
        <w:t>3 osoby mieszkały w największych miastach,</w:t>
      </w:r>
    </w:p>
    <w:p w:rsidR="00DD7FF6" w:rsidRPr="009C1DB6" w:rsidRDefault="00DD7FF6" w:rsidP="009C1DB6">
      <w:pPr>
        <w:numPr>
          <w:ilvl w:val="0"/>
          <w:numId w:val="12"/>
        </w:numPr>
        <w:spacing w:after="0" w:line="360" w:lineRule="auto"/>
        <w:jc w:val="both"/>
        <w:rPr>
          <w:rFonts w:ascii="Times New Roman" w:hAnsi="Times New Roman" w:cs="Times New Roman"/>
          <w:sz w:val="24"/>
          <w:szCs w:val="24"/>
          <w:lang w:val="pl-PL"/>
        </w:rPr>
      </w:pPr>
      <w:r w:rsidRPr="009C1DB6">
        <w:rPr>
          <w:rFonts w:ascii="Times New Roman" w:hAnsi="Times New Roman" w:cs="Times New Roman"/>
          <w:sz w:val="24"/>
          <w:szCs w:val="24"/>
          <w:lang w:val="pl-PL"/>
        </w:rPr>
        <w:t>13 w miastach na prawach powiatu,</w:t>
      </w:r>
    </w:p>
    <w:p w:rsidR="00DD7FF6" w:rsidRPr="009C1DB6" w:rsidRDefault="00DD7FF6" w:rsidP="009C1DB6">
      <w:pPr>
        <w:numPr>
          <w:ilvl w:val="0"/>
          <w:numId w:val="12"/>
        </w:numPr>
        <w:spacing w:after="0" w:line="360" w:lineRule="auto"/>
        <w:jc w:val="both"/>
        <w:rPr>
          <w:rFonts w:ascii="Times New Roman" w:hAnsi="Times New Roman" w:cs="Times New Roman"/>
          <w:sz w:val="24"/>
          <w:szCs w:val="24"/>
          <w:lang w:val="pl-PL"/>
        </w:rPr>
      </w:pPr>
      <w:r w:rsidRPr="009C1DB6">
        <w:rPr>
          <w:rFonts w:ascii="Times New Roman" w:hAnsi="Times New Roman" w:cs="Times New Roman"/>
          <w:sz w:val="24"/>
          <w:szCs w:val="24"/>
          <w:lang w:val="pl-PL"/>
        </w:rPr>
        <w:t>31 w mniejszych miejscowościach.</w:t>
      </w:r>
    </w:p>
    <w:p w:rsidR="009C1DB6" w:rsidRDefault="00DD7FF6" w:rsidP="009C1DB6">
      <w:pPr>
        <w:spacing w:after="0" w:line="360" w:lineRule="auto"/>
        <w:jc w:val="both"/>
        <w:rPr>
          <w:rFonts w:ascii="Times New Roman" w:hAnsi="Times New Roman" w:cs="Times New Roman"/>
          <w:sz w:val="24"/>
          <w:szCs w:val="24"/>
          <w:lang w:val="pl-PL"/>
        </w:rPr>
      </w:pPr>
      <w:r w:rsidRPr="009C1DB6">
        <w:rPr>
          <w:rFonts w:ascii="Times New Roman" w:hAnsi="Times New Roman" w:cs="Times New Roman"/>
          <w:sz w:val="24"/>
          <w:szCs w:val="24"/>
          <w:lang w:val="pl-PL"/>
        </w:rPr>
        <w:t xml:space="preserve">Większość absolwentów obu trybów mieszkała </w:t>
      </w:r>
      <w:r w:rsidRPr="009C1DB6">
        <w:rPr>
          <w:rFonts w:ascii="Times New Roman" w:hAnsi="Times New Roman" w:cs="Times New Roman"/>
          <w:b/>
          <w:bCs/>
          <w:sz w:val="24"/>
          <w:szCs w:val="24"/>
          <w:lang w:val="pl-PL"/>
        </w:rPr>
        <w:t>w tym samym województwie</w:t>
      </w:r>
      <w:r w:rsidRPr="009C1DB6">
        <w:rPr>
          <w:rFonts w:ascii="Times New Roman" w:hAnsi="Times New Roman" w:cs="Times New Roman"/>
          <w:sz w:val="24"/>
          <w:szCs w:val="24"/>
          <w:lang w:val="pl-PL"/>
        </w:rPr>
        <w:t>, w którym studiowali (26 osób niestacjonarnych i 19 stacjonarnych), jednak aż 14 osób z każdej grupy po studiach przeprowadziło się do innego województwa. To wskazuje na umiarkowaną mobilność przestrzenną pedagogów specjalnych.</w:t>
      </w:r>
      <w:r w:rsidR="009C1DB6">
        <w:rPr>
          <w:rFonts w:ascii="Times New Roman" w:hAnsi="Times New Roman" w:cs="Times New Roman"/>
          <w:sz w:val="24"/>
          <w:szCs w:val="24"/>
          <w:lang w:val="pl-PL"/>
        </w:rPr>
        <w:t xml:space="preserve"> </w:t>
      </w:r>
      <w:r w:rsidRPr="009C1DB6">
        <w:rPr>
          <w:rFonts w:ascii="Times New Roman" w:hAnsi="Times New Roman" w:cs="Times New Roman"/>
          <w:sz w:val="24"/>
          <w:szCs w:val="24"/>
          <w:lang w:val="pl-PL"/>
        </w:rPr>
        <w:t xml:space="preserve">W przypadku studiów </w:t>
      </w:r>
      <w:r w:rsidRPr="009C1DB6">
        <w:rPr>
          <w:rFonts w:ascii="Times New Roman" w:hAnsi="Times New Roman" w:cs="Times New Roman"/>
          <w:b/>
          <w:bCs/>
          <w:sz w:val="24"/>
          <w:szCs w:val="24"/>
          <w:lang w:val="pl-PL"/>
        </w:rPr>
        <w:t>niestacjonarnych</w:t>
      </w:r>
      <w:r w:rsidRPr="009C1DB6">
        <w:rPr>
          <w:rFonts w:ascii="Times New Roman" w:hAnsi="Times New Roman" w:cs="Times New Roman"/>
          <w:sz w:val="24"/>
          <w:szCs w:val="24"/>
          <w:lang w:val="pl-PL"/>
        </w:rPr>
        <w:t xml:space="preserve"> dane pozwalają szczegółowo opisać zależność między miejscem zamieszk</w:t>
      </w:r>
      <w:r w:rsidR="00961C7F" w:rsidRPr="009C1DB6">
        <w:rPr>
          <w:rFonts w:ascii="Times New Roman" w:hAnsi="Times New Roman" w:cs="Times New Roman"/>
          <w:sz w:val="24"/>
          <w:szCs w:val="24"/>
          <w:lang w:val="pl-PL"/>
        </w:rPr>
        <w:t xml:space="preserve">ania a sytuacją na rynku pracy. </w:t>
      </w:r>
      <w:r w:rsidRPr="009C1DB6">
        <w:rPr>
          <w:rFonts w:ascii="Times New Roman" w:hAnsi="Times New Roman" w:cs="Times New Roman"/>
          <w:sz w:val="24"/>
          <w:szCs w:val="24"/>
          <w:lang w:val="pl-PL"/>
        </w:rPr>
        <w:t xml:space="preserve">Absolwenci z największych miast osiągali najwyższe wynagrodzenia </w:t>
      </w:r>
      <w:r w:rsidRPr="009C1DB6">
        <w:rPr>
          <w:rFonts w:ascii="Times New Roman" w:hAnsi="Times New Roman" w:cs="Times New Roman"/>
          <w:sz w:val="24"/>
          <w:szCs w:val="24"/>
          <w:lang w:val="pl-PL"/>
        </w:rPr>
        <w:lastRenderedPageBreak/>
        <w:t xml:space="preserve">(średnio </w:t>
      </w:r>
      <w:r w:rsidRPr="009C1DB6">
        <w:rPr>
          <w:rFonts w:ascii="Times New Roman" w:hAnsi="Times New Roman" w:cs="Times New Roman"/>
          <w:b/>
          <w:bCs/>
          <w:sz w:val="24"/>
          <w:szCs w:val="24"/>
          <w:lang w:val="pl-PL"/>
        </w:rPr>
        <w:t>8043 zł brutto</w:t>
      </w:r>
      <w:r w:rsidR="00961C7F" w:rsidRPr="009C1DB6">
        <w:rPr>
          <w:rFonts w:ascii="Times New Roman" w:hAnsi="Times New Roman" w:cs="Times New Roman"/>
          <w:sz w:val="24"/>
          <w:szCs w:val="24"/>
          <w:lang w:val="pl-PL"/>
        </w:rPr>
        <w:t xml:space="preserve">) i zerowe ryzyko bezrobocia. </w:t>
      </w:r>
      <w:r w:rsidRPr="009C1DB6">
        <w:rPr>
          <w:rFonts w:ascii="Times New Roman" w:hAnsi="Times New Roman" w:cs="Times New Roman"/>
          <w:sz w:val="24"/>
          <w:szCs w:val="24"/>
          <w:lang w:val="pl-PL"/>
        </w:rPr>
        <w:t>W miastach na prawach powiatu zarobki były niższe (</w:t>
      </w:r>
      <w:r w:rsidRPr="009C1DB6">
        <w:rPr>
          <w:rFonts w:ascii="Times New Roman" w:hAnsi="Times New Roman" w:cs="Times New Roman"/>
          <w:b/>
          <w:bCs/>
          <w:sz w:val="24"/>
          <w:szCs w:val="24"/>
          <w:lang w:val="pl-PL"/>
        </w:rPr>
        <w:t>5422 zł</w:t>
      </w:r>
      <w:r w:rsidRPr="009C1DB6">
        <w:rPr>
          <w:rFonts w:ascii="Times New Roman" w:hAnsi="Times New Roman" w:cs="Times New Roman"/>
          <w:sz w:val="24"/>
          <w:szCs w:val="24"/>
          <w:lang w:val="pl-PL"/>
        </w:rPr>
        <w:t>), ale ryzyk</w:t>
      </w:r>
      <w:r w:rsidR="00961C7F" w:rsidRPr="009C1DB6">
        <w:rPr>
          <w:rFonts w:ascii="Times New Roman" w:hAnsi="Times New Roman" w:cs="Times New Roman"/>
          <w:sz w:val="24"/>
          <w:szCs w:val="24"/>
          <w:lang w:val="pl-PL"/>
        </w:rPr>
        <w:t xml:space="preserve">o bezrobocia także wynosiło 0%. </w:t>
      </w:r>
      <w:r w:rsidRPr="009C1DB6">
        <w:rPr>
          <w:rFonts w:ascii="Times New Roman" w:hAnsi="Times New Roman" w:cs="Times New Roman"/>
          <w:sz w:val="24"/>
          <w:szCs w:val="24"/>
          <w:lang w:val="pl-PL"/>
        </w:rPr>
        <w:t xml:space="preserve">W mniejszych miejscowościach średnie wynagrodzenie wyniosło </w:t>
      </w:r>
      <w:r w:rsidRPr="009C1DB6">
        <w:rPr>
          <w:rFonts w:ascii="Times New Roman" w:hAnsi="Times New Roman" w:cs="Times New Roman"/>
          <w:b/>
          <w:bCs/>
          <w:sz w:val="24"/>
          <w:szCs w:val="24"/>
          <w:lang w:val="pl-PL"/>
        </w:rPr>
        <w:t>6319 zł</w:t>
      </w:r>
      <w:r w:rsidRPr="009C1DB6">
        <w:rPr>
          <w:rFonts w:ascii="Times New Roman" w:hAnsi="Times New Roman" w:cs="Times New Roman"/>
          <w:sz w:val="24"/>
          <w:szCs w:val="24"/>
          <w:lang w:val="pl-PL"/>
        </w:rPr>
        <w:t>, przy minimalnym ryzyku bezrobocia (</w:t>
      </w:r>
      <w:r w:rsidRPr="009C1DB6">
        <w:rPr>
          <w:rFonts w:ascii="Times New Roman" w:hAnsi="Times New Roman" w:cs="Times New Roman"/>
          <w:b/>
          <w:bCs/>
          <w:sz w:val="24"/>
          <w:szCs w:val="24"/>
          <w:lang w:val="pl-PL"/>
        </w:rPr>
        <w:t>1,4%</w:t>
      </w:r>
      <w:r w:rsidRPr="009C1DB6">
        <w:rPr>
          <w:rFonts w:ascii="Times New Roman" w:hAnsi="Times New Roman" w:cs="Times New Roman"/>
          <w:sz w:val="24"/>
          <w:szCs w:val="24"/>
          <w:lang w:val="pl-PL"/>
        </w:rPr>
        <w:t>).</w:t>
      </w:r>
      <w:r w:rsidR="009C1DB6">
        <w:rPr>
          <w:rFonts w:ascii="Times New Roman" w:hAnsi="Times New Roman" w:cs="Times New Roman"/>
          <w:sz w:val="24"/>
          <w:szCs w:val="24"/>
          <w:lang w:val="pl-PL"/>
        </w:rPr>
        <w:t xml:space="preserve"> </w:t>
      </w:r>
    </w:p>
    <w:p w:rsidR="009C1DB6" w:rsidRDefault="00DD7FF6" w:rsidP="009C1DB6">
      <w:pPr>
        <w:spacing w:after="0" w:line="360" w:lineRule="auto"/>
        <w:jc w:val="both"/>
        <w:rPr>
          <w:rFonts w:ascii="Times New Roman" w:hAnsi="Times New Roman" w:cs="Times New Roman"/>
          <w:sz w:val="24"/>
          <w:szCs w:val="24"/>
          <w:lang w:val="pl-PL"/>
        </w:rPr>
      </w:pPr>
      <w:r w:rsidRPr="009C1DB6">
        <w:rPr>
          <w:rFonts w:ascii="Times New Roman" w:hAnsi="Times New Roman" w:cs="Times New Roman"/>
          <w:sz w:val="24"/>
          <w:szCs w:val="24"/>
          <w:lang w:val="pl-PL"/>
        </w:rPr>
        <w:t xml:space="preserve">Czas poszukiwania pierwszej pracy był krótki — wahał się od </w:t>
      </w:r>
      <w:r w:rsidRPr="009C1DB6">
        <w:rPr>
          <w:rFonts w:ascii="Times New Roman" w:hAnsi="Times New Roman" w:cs="Times New Roman"/>
          <w:b/>
          <w:bCs/>
          <w:sz w:val="24"/>
          <w:szCs w:val="24"/>
          <w:lang w:val="pl-PL"/>
        </w:rPr>
        <w:t>0,08 do 0,67 miesiąca</w:t>
      </w:r>
      <w:r w:rsidRPr="009C1DB6">
        <w:rPr>
          <w:rFonts w:ascii="Times New Roman" w:hAnsi="Times New Roman" w:cs="Times New Roman"/>
          <w:sz w:val="24"/>
          <w:szCs w:val="24"/>
          <w:lang w:val="pl-PL"/>
        </w:rPr>
        <w:t xml:space="preserve">, a dla umowy o pracę od </w:t>
      </w:r>
      <w:r w:rsidRPr="009C1DB6">
        <w:rPr>
          <w:rFonts w:ascii="Times New Roman" w:hAnsi="Times New Roman" w:cs="Times New Roman"/>
          <w:b/>
          <w:bCs/>
          <w:sz w:val="24"/>
          <w:szCs w:val="24"/>
          <w:lang w:val="pl-PL"/>
        </w:rPr>
        <w:t>0,08 do 0,29 miesiąca</w:t>
      </w:r>
      <w:r w:rsidRPr="009C1DB6">
        <w:rPr>
          <w:rFonts w:ascii="Times New Roman" w:hAnsi="Times New Roman" w:cs="Times New Roman"/>
          <w:sz w:val="24"/>
          <w:szCs w:val="24"/>
          <w:lang w:val="pl-PL"/>
        </w:rPr>
        <w:t>, co oznacza niemal natychmiastowe wejście na rynek pracy.</w:t>
      </w:r>
      <w:r w:rsidR="009C1DB6">
        <w:rPr>
          <w:rFonts w:ascii="Times New Roman" w:hAnsi="Times New Roman" w:cs="Times New Roman"/>
          <w:sz w:val="24"/>
          <w:szCs w:val="24"/>
          <w:lang w:val="pl-PL"/>
        </w:rPr>
        <w:t xml:space="preserve"> </w:t>
      </w:r>
    </w:p>
    <w:p w:rsidR="00DD7FF6" w:rsidRPr="009C1DB6" w:rsidRDefault="00DD7FF6" w:rsidP="009C1DB6">
      <w:pPr>
        <w:spacing w:after="0" w:line="360" w:lineRule="auto"/>
        <w:ind w:firstLine="360"/>
        <w:jc w:val="both"/>
        <w:rPr>
          <w:rFonts w:ascii="Times New Roman" w:hAnsi="Times New Roman" w:cs="Times New Roman"/>
          <w:sz w:val="24"/>
          <w:szCs w:val="24"/>
          <w:lang w:val="pl-PL"/>
        </w:rPr>
      </w:pPr>
      <w:r w:rsidRPr="009C1DB6">
        <w:rPr>
          <w:rFonts w:ascii="Times New Roman" w:hAnsi="Times New Roman" w:cs="Times New Roman"/>
          <w:sz w:val="24"/>
          <w:szCs w:val="24"/>
          <w:lang w:val="pl-PL"/>
        </w:rPr>
        <w:t xml:space="preserve">Z kolei wśród </w:t>
      </w:r>
      <w:r w:rsidRPr="009C1DB6">
        <w:rPr>
          <w:rFonts w:ascii="Times New Roman" w:hAnsi="Times New Roman" w:cs="Times New Roman"/>
          <w:b/>
          <w:bCs/>
          <w:sz w:val="24"/>
          <w:szCs w:val="24"/>
          <w:lang w:val="pl-PL"/>
        </w:rPr>
        <w:t>absolwentów stacjonarnych</w:t>
      </w:r>
      <w:r w:rsidRPr="009C1DB6">
        <w:rPr>
          <w:rFonts w:ascii="Times New Roman" w:hAnsi="Times New Roman" w:cs="Times New Roman"/>
          <w:sz w:val="24"/>
          <w:szCs w:val="24"/>
          <w:lang w:val="pl-PL"/>
        </w:rPr>
        <w:t xml:space="preserve"> zróżnicowanie regionalne jest mniej korzystne. W największych miastach dane nie są publikowane (z powodu zbyt małej liczby osób), jednak widać wyraźne różnice między województwami:</w:t>
      </w:r>
    </w:p>
    <w:p w:rsidR="00DD7FF6" w:rsidRPr="009C1DB6" w:rsidRDefault="00DD7FF6" w:rsidP="009C1DB6">
      <w:pPr>
        <w:numPr>
          <w:ilvl w:val="0"/>
          <w:numId w:val="13"/>
        </w:numPr>
        <w:spacing w:after="0" w:line="360" w:lineRule="auto"/>
        <w:jc w:val="both"/>
        <w:rPr>
          <w:rFonts w:ascii="Times New Roman" w:hAnsi="Times New Roman" w:cs="Times New Roman"/>
          <w:sz w:val="24"/>
          <w:szCs w:val="24"/>
          <w:lang w:val="pl-PL"/>
        </w:rPr>
      </w:pPr>
      <w:r w:rsidRPr="009C1DB6">
        <w:rPr>
          <w:rFonts w:ascii="Times New Roman" w:hAnsi="Times New Roman" w:cs="Times New Roman"/>
          <w:sz w:val="24"/>
          <w:szCs w:val="24"/>
          <w:lang w:val="pl-PL"/>
        </w:rPr>
        <w:t xml:space="preserve">osoby mieszkające </w:t>
      </w:r>
      <w:r w:rsidRPr="009C1DB6">
        <w:rPr>
          <w:rFonts w:ascii="Times New Roman" w:hAnsi="Times New Roman" w:cs="Times New Roman"/>
          <w:b/>
          <w:bCs/>
          <w:sz w:val="24"/>
          <w:szCs w:val="24"/>
          <w:lang w:val="pl-PL"/>
        </w:rPr>
        <w:t>w powiecie, w którym studiowały</w:t>
      </w:r>
      <w:r w:rsidRPr="009C1DB6">
        <w:rPr>
          <w:rFonts w:ascii="Times New Roman" w:hAnsi="Times New Roman" w:cs="Times New Roman"/>
          <w:sz w:val="24"/>
          <w:szCs w:val="24"/>
          <w:lang w:val="pl-PL"/>
        </w:rPr>
        <w:t xml:space="preserve">, szukały pierwszej pracy średnio </w:t>
      </w:r>
      <w:r w:rsidRPr="009C1DB6">
        <w:rPr>
          <w:rFonts w:ascii="Times New Roman" w:hAnsi="Times New Roman" w:cs="Times New Roman"/>
          <w:b/>
          <w:bCs/>
          <w:sz w:val="24"/>
          <w:szCs w:val="24"/>
          <w:lang w:val="pl-PL"/>
        </w:rPr>
        <w:t>1,32 miesiąca</w:t>
      </w:r>
      <w:r w:rsidR="00961C7F" w:rsidRPr="009C1DB6">
        <w:rPr>
          <w:rFonts w:ascii="Times New Roman" w:hAnsi="Times New Roman" w:cs="Times New Roman"/>
          <w:sz w:val="24"/>
          <w:szCs w:val="24"/>
          <w:lang w:val="pl-PL"/>
        </w:rPr>
        <w:t xml:space="preserve"> (trudno jednoznacznie ocenić sąd taki wynik, skoro badani studiowali w Lublinie..)</w:t>
      </w:r>
    </w:p>
    <w:p w:rsidR="00DD7FF6" w:rsidRPr="009C1DB6" w:rsidRDefault="00DD7FF6" w:rsidP="009C1DB6">
      <w:pPr>
        <w:numPr>
          <w:ilvl w:val="0"/>
          <w:numId w:val="13"/>
        </w:numPr>
        <w:spacing w:after="0" w:line="360" w:lineRule="auto"/>
        <w:jc w:val="both"/>
        <w:rPr>
          <w:rFonts w:ascii="Times New Roman" w:hAnsi="Times New Roman" w:cs="Times New Roman"/>
          <w:sz w:val="24"/>
          <w:szCs w:val="24"/>
          <w:lang w:val="pl-PL"/>
        </w:rPr>
      </w:pPr>
      <w:r w:rsidRPr="009C1DB6">
        <w:rPr>
          <w:rFonts w:ascii="Times New Roman" w:hAnsi="Times New Roman" w:cs="Times New Roman"/>
          <w:sz w:val="24"/>
          <w:szCs w:val="24"/>
          <w:lang w:val="pl-PL"/>
        </w:rPr>
        <w:t xml:space="preserve">w tym samym województwie, ale innym powiecie – </w:t>
      </w:r>
      <w:r w:rsidRPr="009C1DB6">
        <w:rPr>
          <w:rFonts w:ascii="Times New Roman" w:hAnsi="Times New Roman" w:cs="Times New Roman"/>
          <w:b/>
          <w:bCs/>
          <w:sz w:val="24"/>
          <w:szCs w:val="24"/>
          <w:lang w:val="pl-PL"/>
        </w:rPr>
        <w:t>1,71 miesiąca</w:t>
      </w:r>
      <w:r w:rsidRPr="009C1DB6">
        <w:rPr>
          <w:rFonts w:ascii="Times New Roman" w:hAnsi="Times New Roman" w:cs="Times New Roman"/>
          <w:sz w:val="24"/>
          <w:szCs w:val="24"/>
          <w:lang w:val="pl-PL"/>
        </w:rPr>
        <w:t>,</w:t>
      </w:r>
    </w:p>
    <w:p w:rsidR="00DD7FF6" w:rsidRPr="009C1DB6" w:rsidRDefault="00DD7FF6" w:rsidP="009C1DB6">
      <w:pPr>
        <w:numPr>
          <w:ilvl w:val="0"/>
          <w:numId w:val="13"/>
        </w:numPr>
        <w:spacing w:after="0" w:line="360" w:lineRule="auto"/>
        <w:jc w:val="both"/>
        <w:rPr>
          <w:rFonts w:ascii="Times New Roman" w:hAnsi="Times New Roman" w:cs="Times New Roman"/>
          <w:sz w:val="24"/>
          <w:szCs w:val="24"/>
          <w:lang w:val="pl-PL"/>
        </w:rPr>
      </w:pPr>
      <w:r w:rsidRPr="009C1DB6">
        <w:rPr>
          <w:rFonts w:ascii="Times New Roman" w:hAnsi="Times New Roman" w:cs="Times New Roman"/>
          <w:sz w:val="24"/>
          <w:szCs w:val="24"/>
          <w:lang w:val="pl-PL"/>
        </w:rPr>
        <w:t xml:space="preserve">w innym województwie – </w:t>
      </w:r>
      <w:r w:rsidRPr="009C1DB6">
        <w:rPr>
          <w:rFonts w:ascii="Times New Roman" w:hAnsi="Times New Roman" w:cs="Times New Roman"/>
          <w:b/>
          <w:bCs/>
          <w:sz w:val="24"/>
          <w:szCs w:val="24"/>
          <w:lang w:val="pl-PL"/>
        </w:rPr>
        <w:t>1,29 miesiąca</w:t>
      </w:r>
      <w:r w:rsidRPr="009C1DB6">
        <w:rPr>
          <w:rFonts w:ascii="Times New Roman" w:hAnsi="Times New Roman" w:cs="Times New Roman"/>
          <w:sz w:val="24"/>
          <w:szCs w:val="24"/>
          <w:lang w:val="pl-PL"/>
        </w:rPr>
        <w:t>.</w:t>
      </w:r>
    </w:p>
    <w:p w:rsidR="00DD7FF6" w:rsidRPr="009C1DB6" w:rsidRDefault="00DD7FF6" w:rsidP="009C1DB6">
      <w:pPr>
        <w:spacing w:after="0" w:line="360" w:lineRule="auto"/>
        <w:jc w:val="both"/>
        <w:rPr>
          <w:rFonts w:ascii="Times New Roman" w:hAnsi="Times New Roman" w:cs="Times New Roman"/>
          <w:sz w:val="24"/>
          <w:szCs w:val="24"/>
          <w:lang w:val="pl-PL"/>
        </w:rPr>
      </w:pPr>
      <w:r w:rsidRPr="009C1DB6">
        <w:rPr>
          <w:rFonts w:ascii="Times New Roman" w:hAnsi="Times New Roman" w:cs="Times New Roman"/>
          <w:sz w:val="24"/>
          <w:szCs w:val="24"/>
          <w:lang w:val="pl-PL"/>
        </w:rPr>
        <w:t xml:space="preserve">Czas poszukiwania pracy na etat był znacznie dłuższy: od </w:t>
      </w:r>
      <w:r w:rsidRPr="009C1DB6">
        <w:rPr>
          <w:rFonts w:ascii="Times New Roman" w:hAnsi="Times New Roman" w:cs="Times New Roman"/>
          <w:b/>
          <w:bCs/>
          <w:sz w:val="24"/>
          <w:szCs w:val="24"/>
          <w:lang w:val="pl-PL"/>
        </w:rPr>
        <w:t>2,16 do 3,33 miesiąca</w:t>
      </w:r>
      <w:r w:rsidRPr="009C1DB6">
        <w:rPr>
          <w:rFonts w:ascii="Times New Roman" w:hAnsi="Times New Roman" w:cs="Times New Roman"/>
          <w:sz w:val="24"/>
          <w:szCs w:val="24"/>
          <w:lang w:val="pl-PL"/>
        </w:rPr>
        <w:t>.</w:t>
      </w:r>
    </w:p>
    <w:p w:rsidR="00DD7FF6" w:rsidRPr="009C1DB6" w:rsidRDefault="00DD7FF6" w:rsidP="009C1DB6">
      <w:pPr>
        <w:spacing w:after="0" w:line="360" w:lineRule="auto"/>
        <w:jc w:val="both"/>
        <w:rPr>
          <w:rFonts w:ascii="Times New Roman" w:hAnsi="Times New Roman" w:cs="Times New Roman"/>
          <w:sz w:val="24"/>
          <w:szCs w:val="24"/>
          <w:lang w:val="pl-PL"/>
        </w:rPr>
      </w:pPr>
      <w:r w:rsidRPr="009C1DB6">
        <w:rPr>
          <w:rFonts w:ascii="Times New Roman" w:hAnsi="Times New Roman" w:cs="Times New Roman"/>
          <w:sz w:val="24"/>
          <w:szCs w:val="24"/>
          <w:lang w:val="pl-PL"/>
        </w:rPr>
        <w:t>Wskaźniki bezrobocia również różnicują grupy:</w:t>
      </w:r>
    </w:p>
    <w:p w:rsidR="00DD7FF6" w:rsidRPr="009C1DB6" w:rsidRDefault="00DD7FF6" w:rsidP="009C1DB6">
      <w:pPr>
        <w:numPr>
          <w:ilvl w:val="0"/>
          <w:numId w:val="14"/>
        </w:numPr>
        <w:spacing w:after="0" w:line="360" w:lineRule="auto"/>
        <w:jc w:val="both"/>
        <w:rPr>
          <w:rFonts w:ascii="Times New Roman" w:hAnsi="Times New Roman" w:cs="Times New Roman"/>
          <w:sz w:val="24"/>
          <w:szCs w:val="24"/>
          <w:lang w:val="pl-PL"/>
        </w:rPr>
      </w:pPr>
      <w:r w:rsidRPr="009C1DB6">
        <w:rPr>
          <w:rFonts w:ascii="Times New Roman" w:hAnsi="Times New Roman" w:cs="Times New Roman"/>
          <w:sz w:val="24"/>
          <w:szCs w:val="24"/>
          <w:lang w:val="pl-PL"/>
        </w:rPr>
        <w:t xml:space="preserve">ryzyko bezrobocia wahało się od </w:t>
      </w:r>
      <w:r w:rsidRPr="009C1DB6">
        <w:rPr>
          <w:rFonts w:ascii="Times New Roman" w:hAnsi="Times New Roman" w:cs="Times New Roman"/>
          <w:b/>
          <w:bCs/>
          <w:sz w:val="24"/>
          <w:szCs w:val="24"/>
          <w:lang w:val="pl-PL"/>
        </w:rPr>
        <w:t>0,6%</w:t>
      </w:r>
      <w:r w:rsidRPr="009C1DB6">
        <w:rPr>
          <w:rFonts w:ascii="Times New Roman" w:hAnsi="Times New Roman" w:cs="Times New Roman"/>
          <w:sz w:val="24"/>
          <w:szCs w:val="24"/>
          <w:lang w:val="pl-PL"/>
        </w:rPr>
        <w:t xml:space="preserve"> do </w:t>
      </w:r>
      <w:r w:rsidRPr="009C1DB6">
        <w:rPr>
          <w:rFonts w:ascii="Times New Roman" w:hAnsi="Times New Roman" w:cs="Times New Roman"/>
          <w:b/>
          <w:bCs/>
          <w:sz w:val="24"/>
          <w:szCs w:val="24"/>
          <w:lang w:val="pl-PL"/>
        </w:rPr>
        <w:t>11,2%</w:t>
      </w:r>
      <w:r w:rsidRPr="009C1DB6">
        <w:rPr>
          <w:rFonts w:ascii="Times New Roman" w:hAnsi="Times New Roman" w:cs="Times New Roman"/>
          <w:sz w:val="24"/>
          <w:szCs w:val="24"/>
          <w:lang w:val="pl-PL"/>
        </w:rPr>
        <w:t>, najwyższe wśród absolwentów, którzy po studiach pozostali w tym samym województwie, ale zmienili powiat.</w:t>
      </w:r>
    </w:p>
    <w:p w:rsidR="009C1DB6" w:rsidRDefault="00DD7FF6" w:rsidP="009C1DB6">
      <w:pPr>
        <w:numPr>
          <w:ilvl w:val="0"/>
          <w:numId w:val="14"/>
        </w:numPr>
        <w:spacing w:after="0" w:line="360" w:lineRule="auto"/>
        <w:jc w:val="both"/>
        <w:rPr>
          <w:rFonts w:ascii="Times New Roman" w:hAnsi="Times New Roman" w:cs="Times New Roman"/>
          <w:sz w:val="24"/>
          <w:szCs w:val="24"/>
          <w:lang w:val="pl-PL"/>
        </w:rPr>
      </w:pPr>
      <w:r w:rsidRPr="009C1DB6">
        <w:rPr>
          <w:rFonts w:ascii="Times New Roman" w:hAnsi="Times New Roman" w:cs="Times New Roman"/>
          <w:b/>
          <w:bCs/>
          <w:sz w:val="24"/>
          <w:szCs w:val="24"/>
          <w:lang w:val="pl-PL"/>
        </w:rPr>
        <w:t>Względny Wskaźnik Bezrobocia (WWB)</w:t>
      </w:r>
      <w:r w:rsidRPr="009C1DB6">
        <w:rPr>
          <w:rFonts w:ascii="Times New Roman" w:hAnsi="Times New Roman" w:cs="Times New Roman"/>
          <w:sz w:val="24"/>
          <w:szCs w:val="24"/>
          <w:lang w:val="pl-PL"/>
        </w:rPr>
        <w:t xml:space="preserve"> wynosił od </w:t>
      </w:r>
      <w:r w:rsidRPr="009C1DB6">
        <w:rPr>
          <w:rFonts w:ascii="Times New Roman" w:hAnsi="Times New Roman" w:cs="Times New Roman"/>
          <w:b/>
          <w:bCs/>
          <w:sz w:val="24"/>
          <w:szCs w:val="24"/>
          <w:lang w:val="pl-PL"/>
        </w:rPr>
        <w:t>0,13</w:t>
      </w:r>
      <w:r w:rsidRPr="009C1DB6">
        <w:rPr>
          <w:rFonts w:ascii="Times New Roman" w:hAnsi="Times New Roman" w:cs="Times New Roman"/>
          <w:sz w:val="24"/>
          <w:szCs w:val="24"/>
          <w:lang w:val="pl-PL"/>
        </w:rPr>
        <w:t xml:space="preserve"> (najlepsza sytuacja) do </w:t>
      </w:r>
      <w:r w:rsidRPr="009C1DB6">
        <w:rPr>
          <w:rFonts w:ascii="Times New Roman" w:hAnsi="Times New Roman" w:cs="Times New Roman"/>
          <w:b/>
          <w:bCs/>
          <w:sz w:val="24"/>
          <w:szCs w:val="24"/>
          <w:lang w:val="pl-PL"/>
        </w:rPr>
        <w:t>1,27</w:t>
      </w:r>
      <w:r w:rsidRPr="009C1DB6">
        <w:rPr>
          <w:rFonts w:ascii="Times New Roman" w:hAnsi="Times New Roman" w:cs="Times New Roman"/>
          <w:sz w:val="24"/>
          <w:szCs w:val="24"/>
          <w:lang w:val="pl-PL"/>
        </w:rPr>
        <w:t xml:space="preserve"> (najgorsza).</w:t>
      </w:r>
    </w:p>
    <w:p w:rsidR="009C1DB6" w:rsidRDefault="009C1DB6" w:rsidP="009C1DB6">
      <w:pPr>
        <w:spacing w:after="0" w:line="360" w:lineRule="auto"/>
        <w:ind w:left="720"/>
        <w:jc w:val="both"/>
        <w:rPr>
          <w:rFonts w:ascii="Times New Roman" w:hAnsi="Times New Roman" w:cs="Times New Roman"/>
          <w:sz w:val="24"/>
          <w:szCs w:val="24"/>
          <w:lang w:val="pl-PL"/>
        </w:rPr>
      </w:pPr>
    </w:p>
    <w:p w:rsidR="009C1DB6" w:rsidRPr="009C1DB6" w:rsidRDefault="009C1DB6" w:rsidP="009C1DB6">
      <w:pPr>
        <w:spacing w:after="0" w:line="360" w:lineRule="auto"/>
        <w:jc w:val="both"/>
        <w:rPr>
          <w:rFonts w:ascii="Times New Roman" w:hAnsi="Times New Roman" w:cs="Times New Roman"/>
          <w:bCs/>
          <w:sz w:val="28"/>
          <w:szCs w:val="28"/>
          <w:u w:val="single"/>
          <w:lang w:val="pl-PL"/>
        </w:rPr>
      </w:pPr>
      <w:r w:rsidRPr="009C1DB6">
        <w:rPr>
          <w:rFonts w:ascii="Times New Roman" w:hAnsi="Times New Roman" w:cs="Times New Roman"/>
          <w:bCs/>
          <w:sz w:val="28"/>
          <w:szCs w:val="28"/>
          <w:u w:val="single"/>
          <w:lang w:val="pl-PL"/>
        </w:rPr>
        <w:t>Dalsze studiowanie</w:t>
      </w:r>
    </w:p>
    <w:p w:rsidR="00961C7F" w:rsidRPr="009C1DB6" w:rsidRDefault="00961C7F" w:rsidP="009C1DB6">
      <w:pPr>
        <w:spacing w:after="0" w:line="360" w:lineRule="auto"/>
        <w:ind w:firstLine="360"/>
        <w:jc w:val="both"/>
        <w:rPr>
          <w:rFonts w:ascii="Times New Roman" w:hAnsi="Times New Roman" w:cs="Times New Roman"/>
          <w:sz w:val="24"/>
          <w:szCs w:val="24"/>
          <w:lang w:val="pl-PL"/>
        </w:rPr>
      </w:pPr>
      <w:r w:rsidRPr="009C1DB6">
        <w:rPr>
          <w:rFonts w:ascii="Times New Roman" w:hAnsi="Times New Roman" w:cs="Times New Roman"/>
          <w:sz w:val="24"/>
          <w:szCs w:val="24"/>
          <w:lang w:val="pl-PL"/>
        </w:rPr>
        <w:t xml:space="preserve">Studia kontynuowało </w:t>
      </w:r>
      <w:r w:rsidRPr="009C1DB6">
        <w:rPr>
          <w:rFonts w:ascii="Times New Roman" w:hAnsi="Times New Roman" w:cs="Times New Roman"/>
          <w:b/>
          <w:sz w:val="24"/>
          <w:szCs w:val="24"/>
          <w:lang w:val="pl-PL"/>
        </w:rPr>
        <w:t>18,2% absolwentów studiów stacjonarnych</w:t>
      </w:r>
      <w:r w:rsidRPr="009C1DB6">
        <w:rPr>
          <w:rFonts w:ascii="Times New Roman" w:hAnsi="Times New Roman" w:cs="Times New Roman"/>
          <w:sz w:val="24"/>
          <w:szCs w:val="24"/>
          <w:lang w:val="pl-PL"/>
        </w:rPr>
        <w:t xml:space="preserve"> i </w:t>
      </w:r>
      <w:r w:rsidRPr="009C1DB6">
        <w:rPr>
          <w:rFonts w:ascii="Times New Roman" w:hAnsi="Times New Roman" w:cs="Times New Roman"/>
          <w:b/>
          <w:sz w:val="24"/>
          <w:szCs w:val="24"/>
          <w:lang w:val="pl-PL"/>
        </w:rPr>
        <w:t>14,3% niestacjonarnych</w:t>
      </w:r>
      <w:r w:rsidRPr="009C1DB6">
        <w:rPr>
          <w:rFonts w:ascii="Times New Roman" w:hAnsi="Times New Roman" w:cs="Times New Roman"/>
          <w:sz w:val="24"/>
          <w:szCs w:val="24"/>
          <w:lang w:val="pl-PL"/>
        </w:rPr>
        <w:t>. W obu grupach nikt nie rozpoczął szkoły doktorskiej ani studiów doktoranckich. Średni udział miesięcy poświęconych na dalsze kształcenie po dyplomie wyniósł 12,7% dla stacjonarnych i 10,3% dla niestacjonarnych.</w:t>
      </w:r>
    </w:p>
    <w:p w:rsidR="009474C5" w:rsidRPr="001F56DF" w:rsidRDefault="009474C5" w:rsidP="00961C7F">
      <w:pPr>
        <w:spacing w:after="0" w:line="360" w:lineRule="auto"/>
        <w:rPr>
          <w:rFonts w:ascii="Times New Roman" w:hAnsi="Times New Roman" w:cs="Times New Roman"/>
          <w:sz w:val="28"/>
          <w:szCs w:val="28"/>
          <w:u w:val="single"/>
          <w:lang w:val="pl-PL"/>
        </w:rPr>
      </w:pPr>
    </w:p>
    <w:sectPr w:rsidR="009474C5" w:rsidRPr="001F56DF"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numerowana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numerowana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punktowana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punktowana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numerowan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punktowana"/>
      <w:lvlText w:val=""/>
      <w:lvlJc w:val="left"/>
      <w:pPr>
        <w:tabs>
          <w:tab w:val="num" w:pos="360"/>
        </w:tabs>
        <w:ind w:left="360" w:hanging="360"/>
      </w:pPr>
      <w:rPr>
        <w:rFonts w:ascii="Symbol" w:hAnsi="Symbol" w:hint="default"/>
      </w:rPr>
    </w:lvl>
  </w:abstractNum>
  <w:abstractNum w:abstractNumId="9" w15:restartNumberingAfterBreak="0">
    <w:nsid w:val="01BB0A0A"/>
    <w:multiLevelType w:val="multilevel"/>
    <w:tmpl w:val="A6520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87E6B29"/>
    <w:multiLevelType w:val="multilevel"/>
    <w:tmpl w:val="835CFE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A680C62"/>
    <w:multiLevelType w:val="multilevel"/>
    <w:tmpl w:val="747A0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A7015E"/>
    <w:multiLevelType w:val="multilevel"/>
    <w:tmpl w:val="46EC2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954194"/>
    <w:multiLevelType w:val="multilevel"/>
    <w:tmpl w:val="FB685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C44E21"/>
    <w:multiLevelType w:val="multilevel"/>
    <w:tmpl w:val="3238E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1364C83"/>
    <w:multiLevelType w:val="multilevel"/>
    <w:tmpl w:val="1312F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CE92571"/>
    <w:multiLevelType w:val="multilevel"/>
    <w:tmpl w:val="3F2E3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6633A48"/>
    <w:multiLevelType w:val="multilevel"/>
    <w:tmpl w:val="1DCC8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6"/>
  </w:num>
  <w:num w:numId="11">
    <w:abstractNumId w:val="15"/>
  </w:num>
  <w:num w:numId="12">
    <w:abstractNumId w:val="17"/>
  </w:num>
  <w:num w:numId="13">
    <w:abstractNumId w:val="12"/>
  </w:num>
  <w:num w:numId="14">
    <w:abstractNumId w:val="14"/>
  </w:num>
  <w:num w:numId="15">
    <w:abstractNumId w:val="9"/>
  </w:num>
  <w:num w:numId="16">
    <w:abstractNumId w:val="13"/>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6063C"/>
    <w:rsid w:val="0015074B"/>
    <w:rsid w:val="001F56DF"/>
    <w:rsid w:val="00212EE5"/>
    <w:rsid w:val="0029639D"/>
    <w:rsid w:val="00326F90"/>
    <w:rsid w:val="00390697"/>
    <w:rsid w:val="0066176F"/>
    <w:rsid w:val="00796988"/>
    <w:rsid w:val="009474C5"/>
    <w:rsid w:val="00961C7F"/>
    <w:rsid w:val="009C1DB6"/>
    <w:rsid w:val="00AA1D8D"/>
    <w:rsid w:val="00B47730"/>
    <w:rsid w:val="00C7621F"/>
    <w:rsid w:val="00CB0664"/>
    <w:rsid w:val="00DD7FF6"/>
    <w:rsid w:val="00E35A3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A7A374DA-BEA3-4B4D-9D35-EFF9A1101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C693F"/>
  </w:style>
  <w:style w:type="paragraph" w:styleId="Nagwek1">
    <w:name w:val="heading 1"/>
    <w:basedOn w:val="Normalny"/>
    <w:next w:val="Normalny"/>
    <w:link w:val="Nagwek1Znak"/>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Nagwek9">
    <w:name w:val="heading 9"/>
    <w:basedOn w:val="Normalny"/>
    <w:next w:val="Normalny"/>
    <w:link w:val="Nagwek9Znak"/>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618BF"/>
    <w:pPr>
      <w:tabs>
        <w:tab w:val="center" w:pos="4680"/>
        <w:tab w:val="right" w:pos="9360"/>
      </w:tabs>
      <w:spacing w:after="0" w:line="240" w:lineRule="auto"/>
    </w:pPr>
  </w:style>
  <w:style w:type="character" w:customStyle="1" w:styleId="NagwekZnak">
    <w:name w:val="Nagłówek Znak"/>
    <w:basedOn w:val="Domylnaczcionkaakapitu"/>
    <w:link w:val="Nagwek"/>
    <w:uiPriority w:val="99"/>
    <w:rsid w:val="00E618BF"/>
  </w:style>
  <w:style w:type="paragraph" w:styleId="Stopka">
    <w:name w:val="footer"/>
    <w:basedOn w:val="Normalny"/>
    <w:link w:val="StopkaZnak"/>
    <w:uiPriority w:val="99"/>
    <w:unhideWhenUsed/>
    <w:rsid w:val="00E618BF"/>
    <w:pPr>
      <w:tabs>
        <w:tab w:val="center" w:pos="4680"/>
        <w:tab w:val="right" w:pos="9360"/>
      </w:tabs>
      <w:spacing w:after="0" w:line="240" w:lineRule="auto"/>
    </w:pPr>
  </w:style>
  <w:style w:type="character" w:customStyle="1" w:styleId="StopkaZnak">
    <w:name w:val="Stopka Znak"/>
    <w:basedOn w:val="Domylnaczcionkaakapitu"/>
    <w:link w:val="Stopka"/>
    <w:uiPriority w:val="99"/>
    <w:rsid w:val="00E618BF"/>
  </w:style>
  <w:style w:type="paragraph" w:styleId="Bezodstpw">
    <w:name w:val="No Spacing"/>
    <w:uiPriority w:val="1"/>
    <w:qFormat/>
    <w:rsid w:val="00FC693F"/>
    <w:pPr>
      <w:spacing w:after="0" w:line="240" w:lineRule="auto"/>
    </w:pPr>
  </w:style>
  <w:style w:type="character" w:customStyle="1" w:styleId="Nagwek1Znak">
    <w:name w:val="Nagłówek 1 Znak"/>
    <w:basedOn w:val="Domylnaczcionkaakapitu"/>
    <w:link w:val="Nagwe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FC693F"/>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rsid w:val="00FC693F"/>
    <w:rPr>
      <w:rFonts w:asciiTheme="majorHAnsi" w:eastAsiaTheme="majorEastAsia" w:hAnsiTheme="majorHAnsi" w:cstheme="majorBidi"/>
      <w:b/>
      <w:bCs/>
      <w:color w:val="4F81BD" w:themeColor="accent1"/>
    </w:rPr>
  </w:style>
  <w:style w:type="paragraph" w:styleId="Tytu">
    <w:name w:val="Title"/>
    <w:basedOn w:val="Normalny"/>
    <w:next w:val="Normalny"/>
    <w:link w:val="TytuZnak"/>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odtytu">
    <w:name w:val="Subtitle"/>
    <w:basedOn w:val="Normalny"/>
    <w:next w:val="Normalny"/>
    <w:link w:val="PodtytuZnak"/>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FC693F"/>
    <w:rPr>
      <w:rFonts w:asciiTheme="majorHAnsi" w:eastAsiaTheme="majorEastAsia" w:hAnsiTheme="majorHAnsi" w:cstheme="majorBidi"/>
      <w:i/>
      <w:iCs/>
      <w:color w:val="4F81BD" w:themeColor="accent1"/>
      <w:spacing w:val="15"/>
      <w:sz w:val="24"/>
      <w:szCs w:val="24"/>
    </w:rPr>
  </w:style>
  <w:style w:type="paragraph" w:styleId="Akapitzlist">
    <w:name w:val="List Paragraph"/>
    <w:basedOn w:val="Normalny"/>
    <w:uiPriority w:val="34"/>
    <w:qFormat/>
    <w:rsid w:val="00FC693F"/>
    <w:pPr>
      <w:ind w:left="720"/>
      <w:contextualSpacing/>
    </w:pPr>
  </w:style>
  <w:style w:type="paragraph" w:styleId="Tekstpodstawowy">
    <w:name w:val="Body Text"/>
    <w:basedOn w:val="Normalny"/>
    <w:link w:val="TekstpodstawowyZnak"/>
    <w:uiPriority w:val="99"/>
    <w:unhideWhenUsed/>
    <w:rsid w:val="00AA1D8D"/>
    <w:pPr>
      <w:spacing w:after="120"/>
    </w:pPr>
  </w:style>
  <w:style w:type="character" w:customStyle="1" w:styleId="TekstpodstawowyZnak">
    <w:name w:val="Tekst podstawowy Znak"/>
    <w:basedOn w:val="Domylnaczcionkaakapitu"/>
    <w:link w:val="Tekstpodstawowy"/>
    <w:uiPriority w:val="99"/>
    <w:rsid w:val="00AA1D8D"/>
  </w:style>
  <w:style w:type="paragraph" w:styleId="Tekstpodstawowy2">
    <w:name w:val="Body Text 2"/>
    <w:basedOn w:val="Normalny"/>
    <w:link w:val="Tekstpodstawowy2Znak"/>
    <w:uiPriority w:val="99"/>
    <w:unhideWhenUsed/>
    <w:rsid w:val="00AA1D8D"/>
    <w:pPr>
      <w:spacing w:after="120" w:line="480" w:lineRule="auto"/>
    </w:pPr>
  </w:style>
  <w:style w:type="character" w:customStyle="1" w:styleId="Tekstpodstawowy2Znak">
    <w:name w:val="Tekst podstawowy 2 Znak"/>
    <w:basedOn w:val="Domylnaczcionkaakapitu"/>
    <w:link w:val="Tekstpodstawowy2"/>
    <w:uiPriority w:val="99"/>
    <w:rsid w:val="00AA1D8D"/>
  </w:style>
  <w:style w:type="paragraph" w:styleId="Tekstpodstawowy3">
    <w:name w:val="Body Text 3"/>
    <w:basedOn w:val="Normalny"/>
    <w:link w:val="Tekstpodstawowy3Znak"/>
    <w:uiPriority w:val="99"/>
    <w:unhideWhenUsed/>
    <w:rsid w:val="00AA1D8D"/>
    <w:pPr>
      <w:spacing w:after="120"/>
    </w:pPr>
    <w:rPr>
      <w:sz w:val="16"/>
      <w:szCs w:val="16"/>
    </w:rPr>
  </w:style>
  <w:style w:type="character" w:customStyle="1" w:styleId="Tekstpodstawowy3Znak">
    <w:name w:val="Tekst podstawowy 3 Znak"/>
    <w:basedOn w:val="Domylnaczcionkaakapitu"/>
    <w:link w:val="Tekstpodstawowy3"/>
    <w:uiPriority w:val="99"/>
    <w:rsid w:val="00AA1D8D"/>
    <w:rPr>
      <w:sz w:val="16"/>
      <w:szCs w:val="16"/>
    </w:rPr>
  </w:style>
  <w:style w:type="paragraph" w:styleId="Lista">
    <w:name w:val="List"/>
    <w:basedOn w:val="Normalny"/>
    <w:uiPriority w:val="99"/>
    <w:unhideWhenUsed/>
    <w:rsid w:val="00AA1D8D"/>
    <w:pPr>
      <w:ind w:left="360" w:hanging="360"/>
      <w:contextualSpacing/>
    </w:pPr>
  </w:style>
  <w:style w:type="paragraph" w:styleId="Lista2">
    <w:name w:val="List 2"/>
    <w:basedOn w:val="Normalny"/>
    <w:uiPriority w:val="99"/>
    <w:unhideWhenUsed/>
    <w:rsid w:val="00326F90"/>
    <w:pPr>
      <w:ind w:left="720" w:hanging="360"/>
      <w:contextualSpacing/>
    </w:pPr>
  </w:style>
  <w:style w:type="paragraph" w:styleId="Lista3">
    <w:name w:val="List 3"/>
    <w:basedOn w:val="Normalny"/>
    <w:uiPriority w:val="99"/>
    <w:unhideWhenUsed/>
    <w:rsid w:val="00326F90"/>
    <w:pPr>
      <w:ind w:left="1080" w:hanging="360"/>
      <w:contextualSpacing/>
    </w:pPr>
  </w:style>
  <w:style w:type="paragraph" w:styleId="Listapunktowana">
    <w:name w:val="List Bullet"/>
    <w:basedOn w:val="Normalny"/>
    <w:uiPriority w:val="99"/>
    <w:unhideWhenUsed/>
    <w:rsid w:val="00326F90"/>
    <w:pPr>
      <w:numPr>
        <w:numId w:val="1"/>
      </w:numPr>
      <w:contextualSpacing/>
    </w:pPr>
  </w:style>
  <w:style w:type="paragraph" w:styleId="Listapunktowana2">
    <w:name w:val="List Bullet 2"/>
    <w:basedOn w:val="Normalny"/>
    <w:uiPriority w:val="99"/>
    <w:unhideWhenUsed/>
    <w:rsid w:val="00326F90"/>
    <w:pPr>
      <w:numPr>
        <w:numId w:val="2"/>
      </w:numPr>
      <w:contextualSpacing/>
    </w:pPr>
  </w:style>
  <w:style w:type="paragraph" w:styleId="Listapunktowana3">
    <w:name w:val="List Bullet 3"/>
    <w:basedOn w:val="Normalny"/>
    <w:uiPriority w:val="99"/>
    <w:unhideWhenUsed/>
    <w:rsid w:val="00326F90"/>
    <w:pPr>
      <w:numPr>
        <w:numId w:val="3"/>
      </w:numPr>
      <w:contextualSpacing/>
    </w:pPr>
  </w:style>
  <w:style w:type="paragraph" w:styleId="Listanumerowana">
    <w:name w:val="List Number"/>
    <w:basedOn w:val="Normalny"/>
    <w:uiPriority w:val="99"/>
    <w:unhideWhenUsed/>
    <w:rsid w:val="00326F90"/>
    <w:pPr>
      <w:numPr>
        <w:numId w:val="5"/>
      </w:numPr>
      <w:contextualSpacing/>
    </w:pPr>
  </w:style>
  <w:style w:type="paragraph" w:styleId="Listanumerowana2">
    <w:name w:val="List Number 2"/>
    <w:basedOn w:val="Normalny"/>
    <w:uiPriority w:val="99"/>
    <w:unhideWhenUsed/>
    <w:rsid w:val="0029639D"/>
    <w:pPr>
      <w:numPr>
        <w:numId w:val="6"/>
      </w:numPr>
      <w:contextualSpacing/>
    </w:pPr>
  </w:style>
  <w:style w:type="paragraph" w:styleId="Listanumerowana3">
    <w:name w:val="List Number 3"/>
    <w:basedOn w:val="Normalny"/>
    <w:uiPriority w:val="99"/>
    <w:unhideWhenUsed/>
    <w:rsid w:val="0029639D"/>
    <w:pPr>
      <w:numPr>
        <w:numId w:val="7"/>
      </w:numPr>
      <w:contextualSpacing/>
    </w:pPr>
  </w:style>
  <w:style w:type="paragraph" w:styleId="Lista-kontynuacja">
    <w:name w:val="List Continue"/>
    <w:basedOn w:val="Normalny"/>
    <w:uiPriority w:val="99"/>
    <w:unhideWhenUsed/>
    <w:rsid w:val="0029639D"/>
    <w:pPr>
      <w:spacing w:after="120"/>
      <w:ind w:left="360"/>
      <w:contextualSpacing/>
    </w:pPr>
  </w:style>
  <w:style w:type="paragraph" w:styleId="Lista-kontynuacja2">
    <w:name w:val="List Continue 2"/>
    <w:basedOn w:val="Normalny"/>
    <w:uiPriority w:val="99"/>
    <w:unhideWhenUsed/>
    <w:rsid w:val="0029639D"/>
    <w:pPr>
      <w:spacing w:after="120"/>
      <w:ind w:left="720"/>
      <w:contextualSpacing/>
    </w:pPr>
  </w:style>
  <w:style w:type="paragraph" w:styleId="Lista-kontynuacja3">
    <w:name w:val="List Continue 3"/>
    <w:basedOn w:val="Normalny"/>
    <w:uiPriority w:val="99"/>
    <w:unhideWhenUsed/>
    <w:rsid w:val="0029639D"/>
    <w:pPr>
      <w:spacing w:after="120"/>
      <w:ind w:left="1080"/>
      <w:contextualSpacing/>
    </w:pPr>
  </w:style>
  <w:style w:type="paragraph" w:styleId="Tekstmakra">
    <w:name w:val="macro"/>
    <w:link w:val="TekstmakraZnak"/>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kstmakraZnak">
    <w:name w:val="Tekst makra Znak"/>
    <w:basedOn w:val="Domylnaczcionkaakapitu"/>
    <w:link w:val="Tekstmakra"/>
    <w:uiPriority w:val="99"/>
    <w:rsid w:val="0029639D"/>
    <w:rPr>
      <w:rFonts w:ascii="Courier" w:hAnsi="Courier"/>
      <w:sz w:val="20"/>
      <w:szCs w:val="20"/>
    </w:rPr>
  </w:style>
  <w:style w:type="paragraph" w:styleId="Cytat">
    <w:name w:val="Quote"/>
    <w:basedOn w:val="Normalny"/>
    <w:next w:val="Normalny"/>
    <w:link w:val="CytatZnak"/>
    <w:uiPriority w:val="29"/>
    <w:qFormat/>
    <w:rsid w:val="00FC693F"/>
    <w:rPr>
      <w:i/>
      <w:iCs/>
      <w:color w:val="000000" w:themeColor="text1"/>
    </w:rPr>
  </w:style>
  <w:style w:type="character" w:customStyle="1" w:styleId="CytatZnak">
    <w:name w:val="Cytat Znak"/>
    <w:basedOn w:val="Domylnaczcionkaakapitu"/>
    <w:link w:val="Cytat"/>
    <w:uiPriority w:val="29"/>
    <w:rsid w:val="00FC693F"/>
    <w:rPr>
      <w:i/>
      <w:iCs/>
      <w:color w:val="000000" w:themeColor="text1"/>
    </w:rPr>
  </w:style>
  <w:style w:type="character" w:customStyle="1" w:styleId="Nagwek4Znak">
    <w:name w:val="Nagłówek 4 Znak"/>
    <w:basedOn w:val="Domylnaczcionkaakapitu"/>
    <w:link w:val="Nagwek4"/>
    <w:uiPriority w:val="9"/>
    <w:semiHidden/>
    <w:rsid w:val="00FC693F"/>
    <w:rPr>
      <w:rFonts w:asciiTheme="majorHAnsi" w:eastAsiaTheme="majorEastAsia" w:hAnsiTheme="majorHAnsi" w:cstheme="majorBidi"/>
      <w:b/>
      <w:bCs/>
      <w:i/>
      <w:iCs/>
      <w:color w:val="4F81BD" w:themeColor="accent1"/>
    </w:rPr>
  </w:style>
  <w:style w:type="character" w:customStyle="1" w:styleId="Nagwek5Znak">
    <w:name w:val="Nagłówek 5 Znak"/>
    <w:basedOn w:val="Domylnaczcionkaakapitu"/>
    <w:link w:val="Nagwek5"/>
    <w:uiPriority w:val="9"/>
    <w:semiHidden/>
    <w:rsid w:val="00FC693F"/>
    <w:rPr>
      <w:rFonts w:asciiTheme="majorHAnsi" w:eastAsiaTheme="majorEastAsia" w:hAnsiTheme="majorHAnsi" w:cstheme="majorBidi"/>
      <w:color w:val="243F60" w:themeColor="accent1" w:themeShade="7F"/>
    </w:rPr>
  </w:style>
  <w:style w:type="character" w:customStyle="1" w:styleId="Nagwek6Znak">
    <w:name w:val="Nagłówek 6 Znak"/>
    <w:basedOn w:val="Domylnaczcionkaakapitu"/>
    <w:link w:val="Nagwek6"/>
    <w:uiPriority w:val="9"/>
    <w:semiHidden/>
    <w:rsid w:val="00FC693F"/>
    <w:rPr>
      <w:rFonts w:asciiTheme="majorHAnsi" w:eastAsiaTheme="majorEastAsia" w:hAnsiTheme="majorHAnsi" w:cstheme="majorBidi"/>
      <w:i/>
      <w:iCs/>
      <w:color w:val="243F60" w:themeColor="accent1" w:themeShade="7F"/>
    </w:rPr>
  </w:style>
  <w:style w:type="character" w:customStyle="1" w:styleId="Nagwek7Znak">
    <w:name w:val="Nagłówek 7 Znak"/>
    <w:basedOn w:val="Domylnaczcionkaakapitu"/>
    <w:link w:val="Nagwek7"/>
    <w:uiPriority w:val="9"/>
    <w:semiHidden/>
    <w:rsid w:val="00FC693F"/>
    <w:rPr>
      <w:rFonts w:asciiTheme="majorHAnsi" w:eastAsiaTheme="majorEastAsia" w:hAnsiTheme="majorHAnsi" w:cstheme="majorBidi"/>
      <w:i/>
      <w:iCs/>
      <w:color w:val="404040" w:themeColor="text1" w:themeTint="BF"/>
    </w:rPr>
  </w:style>
  <w:style w:type="character" w:customStyle="1" w:styleId="Nagwek8Znak">
    <w:name w:val="Nagłówek 8 Znak"/>
    <w:basedOn w:val="Domylnaczcionkaakapitu"/>
    <w:link w:val="Nagwek8"/>
    <w:uiPriority w:val="9"/>
    <w:semiHidden/>
    <w:rsid w:val="00FC693F"/>
    <w:rPr>
      <w:rFonts w:asciiTheme="majorHAnsi" w:eastAsiaTheme="majorEastAsia" w:hAnsiTheme="majorHAnsi" w:cstheme="majorBidi"/>
      <w:color w:val="4F81BD" w:themeColor="accent1"/>
      <w:sz w:val="20"/>
      <w:szCs w:val="20"/>
    </w:rPr>
  </w:style>
  <w:style w:type="character" w:customStyle="1" w:styleId="Nagwek9Znak">
    <w:name w:val="Nagłówek 9 Znak"/>
    <w:basedOn w:val="Domylnaczcionkaakapitu"/>
    <w:link w:val="Nagwek9"/>
    <w:uiPriority w:val="9"/>
    <w:semiHidden/>
    <w:rsid w:val="00FC693F"/>
    <w:rPr>
      <w:rFonts w:asciiTheme="majorHAnsi" w:eastAsiaTheme="majorEastAsia" w:hAnsiTheme="majorHAnsi" w:cstheme="majorBidi"/>
      <w:i/>
      <w:iCs/>
      <w:color w:val="404040" w:themeColor="text1" w:themeTint="BF"/>
      <w:sz w:val="20"/>
      <w:szCs w:val="20"/>
    </w:rPr>
  </w:style>
  <w:style w:type="paragraph" w:styleId="Legenda">
    <w:name w:val="caption"/>
    <w:basedOn w:val="Normalny"/>
    <w:next w:val="Normalny"/>
    <w:uiPriority w:val="35"/>
    <w:semiHidden/>
    <w:unhideWhenUsed/>
    <w:qFormat/>
    <w:rsid w:val="00FC693F"/>
    <w:pPr>
      <w:spacing w:line="240" w:lineRule="auto"/>
    </w:pPr>
    <w:rPr>
      <w:b/>
      <w:bCs/>
      <w:color w:val="4F81BD" w:themeColor="accent1"/>
      <w:sz w:val="18"/>
      <w:szCs w:val="18"/>
    </w:rPr>
  </w:style>
  <w:style w:type="character" w:styleId="Pogrubienie">
    <w:name w:val="Strong"/>
    <w:basedOn w:val="Domylnaczcionkaakapitu"/>
    <w:uiPriority w:val="22"/>
    <w:qFormat/>
    <w:rsid w:val="00FC693F"/>
    <w:rPr>
      <w:b/>
      <w:bCs/>
    </w:rPr>
  </w:style>
  <w:style w:type="character" w:styleId="Uwydatnienie">
    <w:name w:val="Emphasis"/>
    <w:basedOn w:val="Domylnaczcionkaakapitu"/>
    <w:uiPriority w:val="20"/>
    <w:qFormat/>
    <w:rsid w:val="00FC693F"/>
    <w:rPr>
      <w:i/>
      <w:iCs/>
    </w:rPr>
  </w:style>
  <w:style w:type="paragraph" w:styleId="Cytatintensywny">
    <w:name w:val="Intense Quote"/>
    <w:basedOn w:val="Normalny"/>
    <w:next w:val="Normalny"/>
    <w:link w:val="CytatintensywnyZnak"/>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ytatintensywnyZnak">
    <w:name w:val="Cytat intensywny Znak"/>
    <w:basedOn w:val="Domylnaczcionkaakapitu"/>
    <w:link w:val="Cytatintensywny"/>
    <w:uiPriority w:val="30"/>
    <w:rsid w:val="00FC693F"/>
    <w:rPr>
      <w:b/>
      <w:bCs/>
      <w:i/>
      <w:iCs/>
      <w:color w:val="4F81BD" w:themeColor="accent1"/>
    </w:rPr>
  </w:style>
  <w:style w:type="character" w:styleId="Wyrnieniedelikatne">
    <w:name w:val="Subtle Emphasis"/>
    <w:basedOn w:val="Domylnaczcionkaakapitu"/>
    <w:uiPriority w:val="19"/>
    <w:qFormat/>
    <w:rsid w:val="00FC693F"/>
    <w:rPr>
      <w:i/>
      <w:iCs/>
      <w:color w:val="808080" w:themeColor="text1" w:themeTint="7F"/>
    </w:rPr>
  </w:style>
  <w:style w:type="character" w:styleId="Wyrnienieintensywne">
    <w:name w:val="Intense Emphasis"/>
    <w:basedOn w:val="Domylnaczcionkaakapitu"/>
    <w:uiPriority w:val="21"/>
    <w:qFormat/>
    <w:rsid w:val="00FC693F"/>
    <w:rPr>
      <w:b/>
      <w:bCs/>
      <w:i/>
      <w:iCs/>
      <w:color w:val="4F81BD" w:themeColor="accent1"/>
    </w:rPr>
  </w:style>
  <w:style w:type="character" w:styleId="Odwoaniedelikatne">
    <w:name w:val="Subtle Reference"/>
    <w:basedOn w:val="Domylnaczcionkaakapitu"/>
    <w:uiPriority w:val="31"/>
    <w:qFormat/>
    <w:rsid w:val="00FC693F"/>
    <w:rPr>
      <w:smallCaps/>
      <w:color w:val="C0504D" w:themeColor="accent2"/>
      <w:u w:val="single"/>
    </w:rPr>
  </w:style>
  <w:style w:type="character" w:styleId="Odwoanieintensywne">
    <w:name w:val="Intense Reference"/>
    <w:basedOn w:val="Domylnaczcionkaakapitu"/>
    <w:uiPriority w:val="32"/>
    <w:qFormat/>
    <w:rsid w:val="00FC693F"/>
    <w:rPr>
      <w:b/>
      <w:bCs/>
      <w:smallCaps/>
      <w:color w:val="C0504D" w:themeColor="accent2"/>
      <w:spacing w:val="5"/>
      <w:u w:val="single"/>
    </w:rPr>
  </w:style>
  <w:style w:type="character" w:styleId="Tytuksiki">
    <w:name w:val="Book Title"/>
    <w:basedOn w:val="Domylnaczcionkaakapitu"/>
    <w:uiPriority w:val="33"/>
    <w:qFormat/>
    <w:rsid w:val="00FC693F"/>
    <w:rPr>
      <w:b/>
      <w:bCs/>
      <w:smallCaps/>
      <w:spacing w:val="5"/>
    </w:rPr>
  </w:style>
  <w:style w:type="paragraph" w:styleId="Nagwekspisutreci">
    <w:name w:val="TOC Heading"/>
    <w:basedOn w:val="Nagwek1"/>
    <w:next w:val="Normalny"/>
    <w:uiPriority w:val="39"/>
    <w:semiHidden/>
    <w:unhideWhenUsed/>
    <w:qFormat/>
    <w:rsid w:val="00FC693F"/>
    <w:pPr>
      <w:outlineLvl w:val="9"/>
    </w:pPr>
  </w:style>
  <w:style w:type="table" w:styleId="Tabela-Siatka">
    <w:name w:val="Table Grid"/>
    <w:basedOn w:val="Standardowy"/>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Jasnecieniowanie">
    <w:name w:val="Light Shading"/>
    <w:basedOn w:val="Standardowy"/>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Jasnecieniowanieakcent1">
    <w:name w:val="Light Shading Accent 1"/>
    <w:basedOn w:val="Standardowy"/>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Jasnecieniowanieakcent2">
    <w:name w:val="Light Shading Accent 2"/>
    <w:basedOn w:val="Standardowy"/>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Jasnecieniowanieakcent3">
    <w:name w:val="Light Shading Accent 3"/>
    <w:basedOn w:val="Standardowy"/>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Jasnecieniowanieakcent4">
    <w:name w:val="Light Shading Accent 4"/>
    <w:basedOn w:val="Standardowy"/>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Jasnecieniowanieakcent5">
    <w:name w:val="Light Shading Accent 5"/>
    <w:basedOn w:val="Standardowy"/>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Jasnecieniowanieakcent6">
    <w:name w:val="Light Shading Accent 6"/>
    <w:basedOn w:val="Standardowy"/>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Jasnalista">
    <w:name w:val="Light List"/>
    <w:basedOn w:val="Standardowy"/>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Jasnalistaakcent1">
    <w:name w:val="Light List Accent 1"/>
    <w:basedOn w:val="Standardowy"/>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Jasnalistaakcent2">
    <w:name w:val="Light List Accent 2"/>
    <w:basedOn w:val="Standardowy"/>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Jasnalistaakcent3">
    <w:name w:val="Light List Accent 3"/>
    <w:basedOn w:val="Standardowy"/>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Jasnalistaakcent4">
    <w:name w:val="Light List Accent 4"/>
    <w:basedOn w:val="Standardowy"/>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Jasnalistaakcent5">
    <w:name w:val="Light List Accent 5"/>
    <w:basedOn w:val="Standardowy"/>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Jasnalistaakcent6">
    <w:name w:val="Light List Accent 6"/>
    <w:basedOn w:val="Standardowy"/>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Jasnasiatka">
    <w:name w:val="Light Grid"/>
    <w:basedOn w:val="Standardowy"/>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Jasnasiatkaakcent1">
    <w:name w:val="Light Grid Accent 1"/>
    <w:basedOn w:val="Standardowy"/>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Jasnasiatkaakcent2">
    <w:name w:val="Light Grid Accent 2"/>
    <w:basedOn w:val="Standardowy"/>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Jasnasiatkaakcent3">
    <w:name w:val="Light Grid Accent 3"/>
    <w:basedOn w:val="Standardowy"/>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Jasnasiatkaakcent4">
    <w:name w:val="Light Grid Accent 4"/>
    <w:basedOn w:val="Standardowy"/>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Jasnasiatkaakcent5">
    <w:name w:val="Light Grid Accent 5"/>
    <w:basedOn w:val="Standardowy"/>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Jasnasiatkaakcent6">
    <w:name w:val="Light Grid Accent 6"/>
    <w:basedOn w:val="Standardowy"/>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redniecieniowanie1">
    <w:name w:val="Medium Shading 1"/>
    <w:basedOn w:val="Standardowy"/>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redniecieniowanie1akcent1">
    <w:name w:val="Medium Shading 1 Accent 1"/>
    <w:basedOn w:val="Standardowy"/>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redniecieniowanie1akcent2">
    <w:name w:val="Medium Shading 1 Accent 2"/>
    <w:basedOn w:val="Standardowy"/>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redniecieniowanie1akcent3">
    <w:name w:val="Medium Shading 1 Accent 3"/>
    <w:basedOn w:val="Standardowy"/>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redniecieniowanie1akcent4">
    <w:name w:val="Medium Shading 1 Accent 4"/>
    <w:basedOn w:val="Standardowy"/>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redniecieniowanie1akcent5">
    <w:name w:val="Medium Shading 1 Accent 5"/>
    <w:basedOn w:val="Standardowy"/>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redniecieniowanie1akcent6">
    <w:name w:val="Medium Shading 1 Accent 6"/>
    <w:basedOn w:val="Standardowy"/>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redniecieniowanie2">
    <w:name w:val="Medium Shading 2"/>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1">
    <w:name w:val="Medium Shading 2 Accent 1"/>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2">
    <w:name w:val="Medium Shading 2 Accent 2"/>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3">
    <w:name w:val="Medium Shading 2 Accent 3"/>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4">
    <w:name w:val="Medium Shading 2 Accent 4"/>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5">
    <w:name w:val="Medium Shading 2 Accent 5"/>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6">
    <w:name w:val="Medium Shading 2 Accent 6"/>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alista1">
    <w:name w:val="Medium List 1"/>
    <w:basedOn w:val="Standardowy"/>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rednialista1akcent1">
    <w:name w:val="Medium List 1 Accent 1"/>
    <w:basedOn w:val="Standardowy"/>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rednialista1akcent2">
    <w:name w:val="Medium List 1 Accent 2"/>
    <w:basedOn w:val="Standardowy"/>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rednialista1akcent3">
    <w:name w:val="Medium List 1 Accent 3"/>
    <w:basedOn w:val="Standardowy"/>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rednialista1akcent4">
    <w:name w:val="Medium List 1 Accent 4"/>
    <w:basedOn w:val="Standardowy"/>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rednialista1akcent5">
    <w:name w:val="Medium List 1 Accent 5"/>
    <w:basedOn w:val="Standardowy"/>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rednialista1akcent6">
    <w:name w:val="Medium List 1 Accent 6"/>
    <w:basedOn w:val="Standardowy"/>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rednialista2">
    <w:name w:val="Medium List 2"/>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1">
    <w:name w:val="Medium List 2 Accent 1"/>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2">
    <w:name w:val="Medium List 2 Accent 2"/>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3">
    <w:name w:val="Medium List 2 Accent 3"/>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4">
    <w:name w:val="Medium List 2 Accent 4"/>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5">
    <w:name w:val="Medium List 2 Accent 5"/>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6">
    <w:name w:val="Medium List 2 Accent 6"/>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siatka1">
    <w:name w:val="Medium Grid 1"/>
    <w:basedOn w:val="Standardowy"/>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dniasiatka1akcent1">
    <w:name w:val="Medium Grid 1 Accent 1"/>
    <w:basedOn w:val="Standardowy"/>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dniasiatka1akcent2">
    <w:name w:val="Medium Grid 1 Accent 2"/>
    <w:basedOn w:val="Standardowy"/>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dniasiatka1akcent3">
    <w:name w:val="Medium Grid 1 Accent 3"/>
    <w:basedOn w:val="Standardowy"/>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dniasiatka1akcent4">
    <w:name w:val="Medium Grid 1 Accent 4"/>
    <w:basedOn w:val="Standardowy"/>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dniasiatka1akcent5">
    <w:name w:val="Medium Grid 1 Accent 5"/>
    <w:basedOn w:val="Standardowy"/>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dniasiatka1akcent6">
    <w:name w:val="Medium Grid 1 Accent 6"/>
    <w:basedOn w:val="Standardowy"/>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redniasiatka2">
    <w:name w:val="Medium Grid 2"/>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redniasiatka2akcent1">
    <w:name w:val="Medium Grid 2 Accent 1"/>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redniasiatka2akcent2">
    <w:name w:val="Medium Grid 2 Accent 2"/>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redniasiatka2akcent3">
    <w:name w:val="Medium Grid 2 Accent 3"/>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redniasiatka2akcent4">
    <w:name w:val="Medium Grid 2 Accent 4"/>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redniasiatka2akcent5">
    <w:name w:val="Medium Grid 2 Accent 5"/>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redniasiatka2akcent6">
    <w:name w:val="Medium Grid 2 Accent 6"/>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redniasiatka3">
    <w:name w:val="Medium Grid 3"/>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redniasiatka3akcent1">
    <w:name w:val="Medium Grid 3 Accent 1"/>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redniasiatka3akcent2">
    <w:name w:val="Medium Grid 3 Accent 2"/>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redniasiatka3akcent3">
    <w:name w:val="Medium Grid 3 Accent 3"/>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redniasiatka3akcent4">
    <w:name w:val="Medium Grid 3 Accent 4"/>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redniasiatka3akcent5">
    <w:name w:val="Medium Grid 3 Accent 5"/>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redniasiatka3akcent6">
    <w:name w:val="Medium Grid 3 Accent 6"/>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Ciemnalista">
    <w:name w:val="Dark List"/>
    <w:basedOn w:val="Standardowy"/>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Ciemnalista2akcent1">
    <w:name w:val="Dark List Accent 1"/>
    <w:basedOn w:val="Standardowy"/>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Ciemnalistaakcent2">
    <w:name w:val="Dark List Accent 2"/>
    <w:basedOn w:val="Standardowy"/>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Ciemnalistaakcent3">
    <w:name w:val="Dark List Accent 3"/>
    <w:basedOn w:val="Standardowy"/>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Ciemnalistaakcent4">
    <w:name w:val="Dark List Accent 4"/>
    <w:basedOn w:val="Standardowy"/>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Ciemnalistaakcent5">
    <w:name w:val="Dark List Accent 5"/>
    <w:basedOn w:val="Standardowy"/>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Ciemnalistaakcent6">
    <w:name w:val="Dark List Accent 6"/>
    <w:basedOn w:val="Standardowy"/>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olorowecieniowanie">
    <w:name w:val="Colorful Shading"/>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olorowecieniowanieakcent1">
    <w:name w:val="Colorful Shading Accent 1"/>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olorowecieniowanieakcent2">
    <w:name w:val="Colorful Shading Accent 2"/>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olorowecieniowanieakcent3">
    <w:name w:val="Colorful Shading Accent 3"/>
    <w:basedOn w:val="Standardowy"/>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olorowecieniowanieakcent4">
    <w:name w:val="Colorful Shading Accent 4"/>
    <w:basedOn w:val="Standardowy"/>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olorowecieniowanieakcent5">
    <w:name w:val="Colorful Shading Accent 5"/>
    <w:basedOn w:val="Standardowy"/>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olorowecieniowanieakcent6">
    <w:name w:val="Colorful Shading Accent 6"/>
    <w:basedOn w:val="Standardowy"/>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olorowalista">
    <w:name w:val="Colorful List"/>
    <w:basedOn w:val="Standardowy"/>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olorowalistaakcent1">
    <w:name w:val="Colorful List Accent 1"/>
    <w:basedOn w:val="Standardowy"/>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olorowalistaakcent2">
    <w:name w:val="Colorful List Accent 2"/>
    <w:basedOn w:val="Standardowy"/>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olorowalistaakcent3">
    <w:name w:val="Colorful List Accent 3"/>
    <w:basedOn w:val="Standardowy"/>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olorowalistaakcent4">
    <w:name w:val="Colorful List Accent 4"/>
    <w:basedOn w:val="Standardowy"/>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olorowalistaakcent5">
    <w:name w:val="Colorful List Accent 5"/>
    <w:basedOn w:val="Standardowy"/>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olorowalistaakcent6">
    <w:name w:val="Colorful List Accent 6"/>
    <w:basedOn w:val="Standardowy"/>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olorowasiatka">
    <w:name w:val="Colorful Grid"/>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olorowasiatkaakcent1">
    <w:name w:val="Colorful Grid Accent 1"/>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olorowasiatkaakcent2">
    <w:name w:val="Colorful Grid Accent 2"/>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olorowasiatkaakcent3">
    <w:name w:val="Colorful Grid Accent 3"/>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olorowasiatkaakcent4">
    <w:name w:val="Colorful Grid Accent 4"/>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olorowasiatkaakcent5">
    <w:name w:val="Colorful Grid Accent 5"/>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olorowasiatkaakcent6">
    <w:name w:val="Colorful Grid Accent 6"/>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nyWeb">
    <w:name w:val="Normal (Web)"/>
    <w:basedOn w:val="Normalny"/>
    <w:uiPriority w:val="99"/>
    <w:semiHidden/>
    <w:unhideWhenUsed/>
    <w:rsid w:val="00DD7FF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996437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1DF861-4945-4519-B7F0-31D5B73B0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1817</Words>
  <Characters>10903</Characters>
  <Application>Microsoft Office Word</Application>
  <DocSecurity>0</DocSecurity>
  <Lines>90</Lines>
  <Paragraphs>25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12695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Beata</cp:lastModifiedBy>
  <cp:revision>2</cp:revision>
  <dcterms:created xsi:type="dcterms:W3CDTF">2025-10-16T10:38:00Z</dcterms:created>
  <dcterms:modified xsi:type="dcterms:W3CDTF">2025-10-16T10:38:00Z</dcterms:modified>
  <cp:category/>
</cp:coreProperties>
</file>