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7FB9" w14:textId="77777777" w:rsidR="00105A21" w:rsidRDefault="00105A21" w:rsidP="008804C0"/>
    <w:p w14:paraId="5369E868" w14:textId="4A8C74D2" w:rsidR="008804C0" w:rsidRPr="007E6FE6" w:rsidRDefault="008804C0" w:rsidP="008804C0">
      <w:pPr>
        <w:rPr>
          <w:color w:val="00B050"/>
        </w:rPr>
      </w:pPr>
      <w:r>
        <w:t>Poszukując przyczyn obserwowanych u pacjenta nieprawidłowości w zakresie wymowy, w badaniu uwzględni</w:t>
      </w:r>
      <w:r>
        <w:rPr>
          <w:lang w:val="sv-SE"/>
        </w:rPr>
        <w:t xml:space="preserve">a się </w:t>
      </w:r>
      <w:r w:rsidRPr="009E5689">
        <w:rPr>
          <w:color w:val="000000" w:themeColor="text1"/>
          <w:lang w:val="sv-SE"/>
        </w:rPr>
        <w:t>ocen</w:t>
      </w:r>
      <w:r w:rsidRPr="009E5689">
        <w:rPr>
          <w:color w:val="000000" w:themeColor="text1"/>
        </w:rPr>
        <w:t xml:space="preserve">ę ruchomości języka i </w:t>
      </w:r>
      <w:r>
        <w:rPr>
          <w:color w:val="000000" w:themeColor="text1"/>
        </w:rPr>
        <w:t xml:space="preserve">ocenę </w:t>
      </w:r>
      <w:r w:rsidRPr="009E5689">
        <w:rPr>
          <w:color w:val="000000" w:themeColor="text1"/>
        </w:rPr>
        <w:t xml:space="preserve">wędzidełka języka z wykorzystaniem </w:t>
      </w:r>
      <w:r w:rsidRPr="008804C0">
        <w:rPr>
          <w:b/>
          <w:bCs/>
          <w:color w:val="000000" w:themeColor="text1"/>
        </w:rPr>
        <w:t xml:space="preserve">5 prób zaproponowanych </w:t>
      </w:r>
      <w:r w:rsidRPr="008804C0">
        <w:rPr>
          <w:b/>
          <w:bCs/>
        </w:rPr>
        <w:t xml:space="preserve">przez B. </w:t>
      </w:r>
      <w:proofErr w:type="spellStart"/>
      <w:r w:rsidRPr="008804C0">
        <w:rPr>
          <w:b/>
          <w:bCs/>
        </w:rPr>
        <w:t>Ostapiuk</w:t>
      </w:r>
      <w:proofErr w:type="spellEnd"/>
      <w:r>
        <w:t xml:space="preserve"> (</w:t>
      </w:r>
      <w:proofErr w:type="spellStart"/>
      <w:r>
        <w:t>Ostapiuk</w:t>
      </w:r>
      <w:proofErr w:type="spellEnd"/>
      <w:r>
        <w:t>, 2005)</w:t>
      </w:r>
      <w:r>
        <w:rPr>
          <w:color w:val="00B050"/>
        </w:rPr>
        <w:t xml:space="preserve"> </w:t>
      </w:r>
      <w:r w:rsidRPr="007E6FE6">
        <w:rPr>
          <w:color w:val="000000" w:themeColor="text1"/>
        </w:rPr>
        <w:t>oraz wskazówek Pluty-Wojciechowskiej i Sambor (Pluta-Wojciechowska, Sambor, 2016).</w:t>
      </w:r>
    </w:p>
    <w:p w14:paraId="2105AF88" w14:textId="57EE69B3" w:rsidR="008804C0" w:rsidRDefault="008804C0" w:rsidP="008804C0">
      <w:pPr>
        <w:ind w:firstLine="0"/>
      </w:pPr>
      <w:r>
        <w:t>Pr</w:t>
      </w:r>
      <w:r w:rsidRPr="00D34E02">
        <w:t>ó</w:t>
      </w:r>
      <w:r>
        <w:t xml:space="preserve">by B, </w:t>
      </w:r>
      <w:proofErr w:type="spellStart"/>
      <w:r>
        <w:t>Ostpiuk</w:t>
      </w:r>
      <w:proofErr w:type="spellEnd"/>
      <w:r>
        <w:t xml:space="preserve"> polegają na wykonywaniu przez pacjenta poszczególnych poleceń:</w:t>
      </w:r>
    </w:p>
    <w:p w14:paraId="722BAE66" w14:textId="77777777" w:rsidR="008804C0" w:rsidRDefault="008804C0" w:rsidP="008804C0">
      <w:r>
        <w:t>,,J I. Unoszenie szerokiego języka za g</w:t>
      </w:r>
      <w:r w:rsidRPr="00D34E02">
        <w:t>ó</w:t>
      </w:r>
      <w:r>
        <w:t>rny ł</w:t>
      </w:r>
      <w:r>
        <w:rPr>
          <w:lang w:val="nl-NL"/>
        </w:rPr>
        <w:t>uk z</w:t>
      </w:r>
      <w:proofErr w:type="spellStart"/>
      <w:r>
        <w:t>ębowy</w:t>
      </w:r>
      <w:proofErr w:type="spellEnd"/>
      <w:r>
        <w:t xml:space="preserve"> przy maksymalnym</w:t>
      </w:r>
    </w:p>
    <w:p w14:paraId="10CE6F86" w14:textId="77777777" w:rsidR="008804C0" w:rsidRDefault="008804C0" w:rsidP="008804C0">
      <w:r>
        <w:t>odwiedzeniu żuchwy;</w:t>
      </w:r>
    </w:p>
    <w:p w14:paraId="5A9933E1" w14:textId="77777777" w:rsidR="008804C0" w:rsidRDefault="008804C0" w:rsidP="008804C0">
      <w:r>
        <w:t>J II. Unoszenie szerokiego języka za g</w:t>
      </w:r>
      <w:r w:rsidRPr="00D34E02">
        <w:t>ó</w:t>
      </w:r>
      <w:r>
        <w:t>rny ł</w:t>
      </w:r>
      <w:r>
        <w:rPr>
          <w:lang w:val="nl-NL"/>
        </w:rPr>
        <w:t>uk z</w:t>
      </w:r>
      <w:proofErr w:type="spellStart"/>
      <w:r>
        <w:t>ębowy</w:t>
      </w:r>
      <w:proofErr w:type="spellEnd"/>
      <w:r>
        <w:t xml:space="preserve"> szpatułką, wymuszając</w:t>
      </w:r>
    </w:p>
    <w:p w14:paraId="42683487" w14:textId="77777777" w:rsidR="008804C0" w:rsidRDefault="008804C0" w:rsidP="008804C0">
      <w:r>
        <w:t>wzniesienie grzbietu języka, przy maksymalnym odwiedzeniu żuchwy;</w:t>
      </w:r>
    </w:p>
    <w:p w14:paraId="32B3E733" w14:textId="77777777" w:rsidR="008804C0" w:rsidRDefault="008804C0" w:rsidP="008804C0">
      <w:r>
        <w:t>J III. Zakrywanie czerwieni g</w:t>
      </w:r>
      <w:r w:rsidRPr="00D34E02">
        <w:t>ó</w:t>
      </w:r>
      <w:r>
        <w:t>rnej wargi grzbietową powierzchnią końcowej</w:t>
      </w:r>
    </w:p>
    <w:p w14:paraId="3AB9664C" w14:textId="77777777" w:rsidR="008804C0" w:rsidRDefault="008804C0" w:rsidP="008804C0">
      <w:r>
        <w:t>części szerokiego języka przy swobodnie rozchylonych wargach (bez kontaktu</w:t>
      </w:r>
    </w:p>
    <w:p w14:paraId="7596321F" w14:textId="77777777" w:rsidR="008804C0" w:rsidRDefault="008804C0" w:rsidP="008804C0">
      <w:r>
        <w:t>dolnej powierzchni języka z dolną wargą i dolnym łukiem zębowym);</w:t>
      </w:r>
    </w:p>
    <w:p w14:paraId="1E0DB82A" w14:textId="77777777" w:rsidR="008804C0" w:rsidRDefault="008804C0" w:rsidP="008804C0">
      <w:r>
        <w:t>J IV.  Sięganie końcem języka w najdalszy zakątek jamy ustnej (za ostatni ząb</w:t>
      </w:r>
    </w:p>
    <w:p w14:paraId="0F5EE220" w14:textId="77777777" w:rsidR="008804C0" w:rsidRDefault="008804C0" w:rsidP="008804C0">
      <w:r>
        <w:t>dolnego łuku zębowego);</w:t>
      </w:r>
    </w:p>
    <w:p w14:paraId="4615A850" w14:textId="77777777" w:rsidR="008804C0" w:rsidRDefault="008804C0" w:rsidP="008804C0">
      <w:r>
        <w:t>J V. Wysuwanie języka na brodę przy maksymalnym odwiedzeniu</w:t>
      </w:r>
    </w:p>
    <w:p w14:paraId="47E6D1DD" w14:textId="77777777" w:rsidR="008804C0" w:rsidRPr="00A00FAB" w:rsidRDefault="008804C0" w:rsidP="008804C0">
      <w:pPr>
        <w:rPr>
          <w:color w:val="000000" w:themeColor="text1"/>
          <w:u w:color="FF0000"/>
        </w:rPr>
      </w:pPr>
      <w:r w:rsidRPr="00A00FAB">
        <w:rPr>
          <w:color w:val="000000" w:themeColor="text1"/>
        </w:rPr>
        <w:t>żuchwy</w:t>
      </w:r>
      <w:r w:rsidRPr="00A00FAB">
        <w:rPr>
          <w:color w:val="000000" w:themeColor="text1"/>
          <w:u w:color="FF0000"/>
        </w:rPr>
        <w:t>”. (</w:t>
      </w:r>
      <w:proofErr w:type="spellStart"/>
      <w:r w:rsidRPr="00A00FAB">
        <w:rPr>
          <w:color w:val="000000" w:themeColor="text1"/>
          <w:u w:color="FF0000"/>
        </w:rPr>
        <w:t>Ostapiuk</w:t>
      </w:r>
      <w:proofErr w:type="spellEnd"/>
      <w:r w:rsidRPr="00A00FAB">
        <w:rPr>
          <w:color w:val="000000" w:themeColor="text1"/>
          <w:u w:color="FF0000"/>
        </w:rPr>
        <w:t>, 2005, s.304).</w:t>
      </w:r>
    </w:p>
    <w:p w14:paraId="36A1C29A" w14:textId="0845ABB2" w:rsidR="008804C0" w:rsidRDefault="008804C0" w:rsidP="008804C0">
      <w:pPr>
        <w:ind w:firstLine="0"/>
        <w:rPr>
          <w:color w:val="000000" w:themeColor="text1"/>
          <w:u w:color="FF0000"/>
        </w:rPr>
      </w:pPr>
      <w:r>
        <w:rPr>
          <w:color w:val="000000" w:themeColor="text1"/>
          <w:u w:color="FF0000"/>
        </w:rPr>
        <w:t>P</w:t>
      </w:r>
      <w:r w:rsidRPr="00A00FAB">
        <w:rPr>
          <w:color w:val="000000" w:themeColor="text1"/>
          <w:u w:color="FF0000"/>
        </w:rPr>
        <w:t xml:space="preserve">rzedmiotem oceny </w:t>
      </w:r>
      <w:r>
        <w:rPr>
          <w:color w:val="000000" w:themeColor="text1"/>
          <w:u w:color="FF0000"/>
        </w:rPr>
        <w:t xml:space="preserve">podczas wykonania każdej z powyższych 5 prób </w:t>
      </w:r>
      <w:r w:rsidRPr="00A00FAB">
        <w:rPr>
          <w:color w:val="000000" w:themeColor="text1"/>
          <w:u w:color="FF0000"/>
        </w:rPr>
        <w:t xml:space="preserve">są: </w:t>
      </w:r>
      <w:r w:rsidRPr="008804C0">
        <w:rPr>
          <w:b/>
          <w:bCs/>
          <w:color w:val="000000" w:themeColor="text1"/>
          <w:u w:color="FF0000"/>
        </w:rPr>
        <w:t>zakres ruchu języka, kształt języka, zależność ruchów języka od ruchów warg lub żuchwy, stopień otwarcia jamy ustnej, naprężenie wędzidełka języka (anemizacja tkanek miękkich)</w:t>
      </w:r>
      <w:r>
        <w:rPr>
          <w:color w:val="000000" w:themeColor="text1"/>
          <w:u w:color="FF0000"/>
        </w:rPr>
        <w:t xml:space="preserve"> (</w:t>
      </w:r>
      <w:proofErr w:type="spellStart"/>
      <w:r>
        <w:rPr>
          <w:color w:val="000000" w:themeColor="text1"/>
          <w:u w:color="FF0000"/>
        </w:rPr>
        <w:t>Ostapiuk</w:t>
      </w:r>
      <w:proofErr w:type="spellEnd"/>
      <w:r>
        <w:rPr>
          <w:color w:val="000000" w:themeColor="text1"/>
          <w:u w:color="FF0000"/>
        </w:rPr>
        <w:t>, 2005</w:t>
      </w:r>
      <w:r w:rsidRPr="00A00FAB">
        <w:rPr>
          <w:color w:val="000000" w:themeColor="text1"/>
          <w:u w:color="FF0000"/>
        </w:rPr>
        <w:t xml:space="preserve">). Wyniki obserwacji </w:t>
      </w:r>
      <w:r>
        <w:rPr>
          <w:color w:val="000000" w:themeColor="text1"/>
          <w:u w:color="FF0000"/>
        </w:rPr>
        <w:t xml:space="preserve">podczas wykonywania każdej z prób </w:t>
      </w:r>
      <w:r w:rsidRPr="00A00FAB">
        <w:rPr>
          <w:color w:val="000000" w:themeColor="text1"/>
          <w:u w:color="FF0000"/>
        </w:rPr>
        <w:t>zapis</w:t>
      </w:r>
      <w:r>
        <w:rPr>
          <w:color w:val="000000" w:themeColor="text1"/>
          <w:u w:color="FF0000"/>
        </w:rPr>
        <w:t>uje się</w:t>
      </w:r>
      <w:r w:rsidRPr="00A00FAB">
        <w:rPr>
          <w:color w:val="000000" w:themeColor="text1"/>
          <w:u w:color="FF0000"/>
        </w:rPr>
        <w:t xml:space="preserve"> według wytycznych </w:t>
      </w:r>
      <w:r w:rsidRPr="00D34B82">
        <w:rPr>
          <w:color w:val="000000" w:themeColor="text1"/>
          <w:u w:color="FF0000"/>
        </w:rPr>
        <w:t xml:space="preserve">zamieszczonych w </w:t>
      </w:r>
      <w:r>
        <w:rPr>
          <w:color w:val="000000" w:themeColor="text1"/>
          <w:u w:color="FF0000"/>
        </w:rPr>
        <w:t>karcie poniżej</w:t>
      </w:r>
      <w:r w:rsidRPr="00D34B82">
        <w:rPr>
          <w:color w:val="000000" w:themeColor="text1"/>
          <w:u w:color="FF0000"/>
        </w:rPr>
        <w:t xml:space="preserve">. </w:t>
      </w:r>
    </w:p>
    <w:p w14:paraId="69F7EEF5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2C60AAEE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378D2E1D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2A3369ED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14AFE2AD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6C353868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36502249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230839E7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1EFE1E49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48C0AC25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5E26F767" w14:textId="77777777" w:rsidR="000C14B4" w:rsidRDefault="000C14B4" w:rsidP="008804C0">
      <w:pPr>
        <w:ind w:firstLine="0"/>
        <w:rPr>
          <w:color w:val="000000" w:themeColor="text1"/>
          <w:u w:color="FF0000"/>
        </w:rPr>
      </w:pPr>
    </w:p>
    <w:p w14:paraId="25C9543D" w14:textId="77777777" w:rsidR="000C14B4" w:rsidRPr="00A00FAB" w:rsidRDefault="000C14B4" w:rsidP="008804C0">
      <w:pPr>
        <w:ind w:firstLine="0"/>
        <w:rPr>
          <w:strike/>
          <w:color w:val="000000" w:themeColor="text1"/>
        </w:rPr>
      </w:pPr>
    </w:p>
    <w:p w14:paraId="6A5A8AE7" w14:textId="1967C245" w:rsidR="008804C0" w:rsidRPr="00D34B82" w:rsidRDefault="008804C0" w:rsidP="008804C0">
      <w:pPr>
        <w:spacing w:line="240" w:lineRule="auto"/>
        <w:ind w:left="113" w:firstLine="0"/>
        <w:rPr>
          <w:color w:val="000000" w:themeColor="text1"/>
          <w:sz w:val="20"/>
          <w:szCs w:val="20"/>
        </w:rPr>
      </w:pPr>
      <w:r w:rsidRPr="00D34B82">
        <w:rPr>
          <w:color w:val="000000" w:themeColor="text1"/>
          <w:sz w:val="20"/>
          <w:szCs w:val="20"/>
          <w:u w:color="FF0000"/>
        </w:rPr>
        <w:lastRenderedPageBreak/>
        <w:t xml:space="preserve">Karta do oceny ruchomości języka i </w:t>
      </w:r>
      <w:r>
        <w:rPr>
          <w:color w:val="000000" w:themeColor="text1"/>
          <w:sz w:val="20"/>
          <w:szCs w:val="20"/>
          <w:u w:color="FF0000"/>
        </w:rPr>
        <w:t xml:space="preserve">oceny </w:t>
      </w:r>
      <w:r w:rsidRPr="00D34B82">
        <w:rPr>
          <w:color w:val="000000" w:themeColor="text1"/>
          <w:sz w:val="20"/>
          <w:szCs w:val="20"/>
          <w:u w:color="FF0000"/>
        </w:rPr>
        <w:t>wędzidełka. Opracowanie</w:t>
      </w:r>
      <w:r w:rsidR="007B147C">
        <w:rPr>
          <w:color w:val="000000" w:themeColor="text1"/>
          <w:sz w:val="20"/>
          <w:szCs w:val="20"/>
          <w:u w:color="FF0000"/>
        </w:rPr>
        <w:t xml:space="preserve"> P. Nowak</w:t>
      </w:r>
      <w:r w:rsidRPr="00D34B82">
        <w:rPr>
          <w:color w:val="000000" w:themeColor="text1"/>
          <w:sz w:val="20"/>
          <w:szCs w:val="20"/>
          <w:u w:color="FF0000"/>
        </w:rPr>
        <w:t xml:space="preserve"> na podstawie B. </w:t>
      </w:r>
      <w:proofErr w:type="spellStart"/>
      <w:r w:rsidRPr="00D34B82">
        <w:rPr>
          <w:color w:val="000000" w:themeColor="text1"/>
          <w:sz w:val="20"/>
          <w:szCs w:val="20"/>
          <w:u w:color="FF0000"/>
        </w:rPr>
        <w:t>Ostapiuk</w:t>
      </w:r>
      <w:proofErr w:type="spellEnd"/>
      <w:r w:rsidRPr="00D34B82">
        <w:rPr>
          <w:color w:val="000000" w:themeColor="text1"/>
          <w:sz w:val="20"/>
          <w:szCs w:val="20"/>
          <w:u w:color="FF0000"/>
        </w:rPr>
        <w:t xml:space="preserve">, </w:t>
      </w:r>
      <w:r w:rsidRPr="00D34B82">
        <w:rPr>
          <w:i/>
          <w:iCs/>
          <w:color w:val="000000" w:themeColor="text1"/>
          <w:sz w:val="20"/>
          <w:szCs w:val="20"/>
          <w:u w:color="FF0000"/>
        </w:rPr>
        <w:t>Logopedyczna ocena ruchomości języka</w:t>
      </w:r>
      <w:r w:rsidRPr="00D34B82">
        <w:rPr>
          <w:color w:val="000000" w:themeColor="text1"/>
          <w:sz w:val="20"/>
          <w:szCs w:val="20"/>
          <w:u w:color="FF0000"/>
        </w:rPr>
        <w:t xml:space="preserve"> (</w:t>
      </w:r>
      <w:proofErr w:type="spellStart"/>
      <w:r w:rsidRPr="00D34B82">
        <w:rPr>
          <w:color w:val="000000" w:themeColor="text1"/>
          <w:sz w:val="20"/>
          <w:szCs w:val="20"/>
          <w:u w:color="FF0000"/>
        </w:rPr>
        <w:t>Ostapiuk</w:t>
      </w:r>
      <w:proofErr w:type="spellEnd"/>
      <w:r w:rsidRPr="00D34B82">
        <w:rPr>
          <w:color w:val="000000" w:themeColor="text1"/>
          <w:sz w:val="20"/>
          <w:szCs w:val="20"/>
          <w:u w:color="FF0000"/>
        </w:rPr>
        <w:t xml:space="preserve">, 2005). </w:t>
      </w:r>
    </w:p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"/>
        <w:gridCol w:w="3148"/>
        <w:gridCol w:w="1276"/>
        <w:gridCol w:w="1298"/>
        <w:gridCol w:w="1548"/>
        <w:gridCol w:w="1512"/>
      </w:tblGrid>
      <w:tr w:rsidR="006A1992" w14:paraId="03AF3223" w14:textId="77777777" w:rsidTr="009F6890">
        <w:trPr>
          <w:trHeight w:val="207"/>
        </w:trPr>
        <w:tc>
          <w:tcPr>
            <w:tcW w:w="3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FB7F4" w14:textId="16952BEA" w:rsidR="006A1992" w:rsidRPr="00C7440C" w:rsidRDefault="006A1992" w:rsidP="006A1992">
            <w:pPr>
              <w:ind w:firstLine="0"/>
              <w:jc w:val="center"/>
            </w:pPr>
            <w:r w:rsidRPr="009E5689">
              <w:rPr>
                <w:color w:val="000000" w:themeColor="text1"/>
                <w:sz w:val="18"/>
                <w:szCs w:val="18"/>
              </w:rPr>
              <w:t>Próba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E507" w14:textId="77777777" w:rsidR="006A1992" w:rsidRPr="00267A7F" w:rsidRDefault="006A1992" w:rsidP="00EC2EC5">
            <w:pPr>
              <w:ind w:firstLine="0"/>
              <w:jc w:val="center"/>
              <w:rPr>
                <w:strike/>
                <w:color w:val="00B050"/>
              </w:rPr>
            </w:pPr>
            <w:r w:rsidRPr="009E5689">
              <w:rPr>
                <w:color w:val="000000" w:themeColor="text1"/>
                <w:sz w:val="18"/>
                <w:szCs w:val="18"/>
              </w:rPr>
              <w:t>Kryteria oceny</w:t>
            </w:r>
            <w:r w:rsidRPr="009E5689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1992" w14:paraId="335E885D" w14:textId="77777777" w:rsidTr="009F6890">
        <w:trPr>
          <w:trHeight w:val="1425"/>
        </w:trPr>
        <w:tc>
          <w:tcPr>
            <w:tcW w:w="3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0E1A" w14:textId="02B76600" w:rsidR="006A1992" w:rsidRDefault="006A1992" w:rsidP="00EC2E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EDCA" w14:textId="77777777" w:rsidR="006A1992" w:rsidRDefault="006A1992" w:rsidP="00EC2EC5">
            <w:pPr>
              <w:ind w:firstLine="0"/>
            </w:pPr>
            <w:r>
              <w:rPr>
                <w:sz w:val="18"/>
                <w:szCs w:val="18"/>
              </w:rPr>
              <w:t>Zakres ruchu (czy ograniczenie?)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190E" w14:textId="77777777" w:rsidR="006A1992" w:rsidRDefault="006A1992" w:rsidP="00EC2EC5">
            <w:pPr>
              <w:ind w:firstLine="0"/>
            </w:pPr>
            <w:r>
              <w:rPr>
                <w:sz w:val="18"/>
                <w:szCs w:val="18"/>
              </w:rPr>
              <w:t>Kształt języka (czy zmiana?)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EA2E" w14:textId="77777777" w:rsidR="006A1992" w:rsidRDefault="006A1992" w:rsidP="00EC2EC5">
            <w:pPr>
              <w:ind w:firstLine="0"/>
            </w:pPr>
            <w:r>
              <w:rPr>
                <w:sz w:val="18"/>
                <w:szCs w:val="18"/>
              </w:rPr>
              <w:t>Naprężenie wędzidełka/ anemizacja przyczepu/ wgłębienia (apeks, linia wędzidełka, brzeg języka)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B41C" w14:textId="77777777" w:rsidR="006A1992" w:rsidRDefault="006A1992" w:rsidP="00EC2EC5">
            <w:pPr>
              <w:ind w:firstLine="0"/>
            </w:pPr>
            <w:r>
              <w:rPr>
                <w:sz w:val="18"/>
                <w:szCs w:val="18"/>
              </w:rPr>
              <w:t>Zależność ruchowa warg lub żu</w:t>
            </w:r>
            <w:r w:rsidRPr="009E5689">
              <w:rPr>
                <w:color w:val="000000" w:themeColor="text1"/>
                <w:sz w:val="18"/>
                <w:szCs w:val="18"/>
              </w:rPr>
              <w:t xml:space="preserve">chwy od ruchu języka (czy </w:t>
            </w:r>
            <w:r>
              <w:rPr>
                <w:sz w:val="18"/>
                <w:szCs w:val="18"/>
              </w:rPr>
              <w:t xml:space="preserve">ruchy kompensacyjne?)  </w:t>
            </w:r>
          </w:p>
        </w:tc>
      </w:tr>
      <w:tr w:rsidR="009E4D65" w14:paraId="6CE3A968" w14:textId="77777777" w:rsidTr="00E636F4">
        <w:trPr>
          <w:trHeight w:val="12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7E19" w14:textId="0DF9058D" w:rsidR="009E4D65" w:rsidRDefault="009E4D65" w:rsidP="006A199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2ABB" w14:textId="2EB26C7F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Unoszenie szerokiego języka za g</w:t>
            </w:r>
            <w:r w:rsidRPr="00D34E02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rny ł</w:t>
            </w:r>
            <w:r>
              <w:rPr>
                <w:sz w:val="18"/>
                <w:szCs w:val="18"/>
                <w:lang w:val="nl-NL"/>
              </w:rPr>
              <w:t xml:space="preserve">uk </w:t>
            </w:r>
            <w:r>
              <w:rPr>
                <w:sz w:val="18"/>
                <w:szCs w:val="18"/>
              </w:rPr>
              <w:t>zębowy przy maksymalnym odwiedzeniu żuchwy.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24B3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4E2958F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43906112" w14:textId="77777777" w:rsidR="009E4D65" w:rsidRPr="00E23398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znacznie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CC61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1F55ABD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7CA6D2A8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7A9B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592864A6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7DAA140F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88E7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5B20A65C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0E9B0A37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</w:tr>
      <w:tr w:rsidR="009E4D65" w14:paraId="3F020AAE" w14:textId="77777777" w:rsidTr="00E636F4">
        <w:trPr>
          <w:trHeight w:val="13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0A3" w14:textId="2556BBA8" w:rsidR="009E4D65" w:rsidRDefault="009E4D65" w:rsidP="006A199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FB48" w14:textId="578E5183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Unoszenie szerokiego języka za g</w:t>
            </w:r>
            <w:r w:rsidRPr="00D34E02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rny ł</w:t>
            </w:r>
            <w:r>
              <w:rPr>
                <w:sz w:val="18"/>
                <w:szCs w:val="18"/>
                <w:lang w:val="nl-NL"/>
              </w:rPr>
              <w:t>uk z</w:t>
            </w:r>
            <w:proofErr w:type="spellStart"/>
            <w:r>
              <w:rPr>
                <w:sz w:val="18"/>
                <w:szCs w:val="18"/>
              </w:rPr>
              <w:t>ębowy</w:t>
            </w:r>
            <w:proofErr w:type="spellEnd"/>
            <w:r>
              <w:rPr>
                <w:sz w:val="18"/>
                <w:szCs w:val="18"/>
              </w:rPr>
              <w:t xml:space="preserve"> szpatułką, wymuszając wzniesienie grzbietu języka, przy maksymalnym odwiedzeniu żuchwy.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E6C6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0D9C303F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3BF38D18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 xml:space="preserve">znacznie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B201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7651937F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329465C0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3EE9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44A210C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6AE2B03C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EDB4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D9EC843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5F75A32E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</w:tr>
      <w:tr w:rsidR="009E4D65" w14:paraId="3CC30C12" w14:textId="77777777" w:rsidTr="00E636F4">
        <w:trPr>
          <w:trHeight w:val="1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904" w14:textId="0B69CFCF" w:rsidR="009E4D65" w:rsidRDefault="009E4D65" w:rsidP="006A199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8F6D" w14:textId="4E7B2F21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Zakrywanie czerwieni g</w:t>
            </w:r>
            <w:r w:rsidRPr="00D34E02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rnej wargi grzbietowej powierzchni końcowej części szerokiego języka przy swobodnie rozchylonych wargach.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16C0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3A548889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5806BFDE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 xml:space="preserve">znacznie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8829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6DA33E92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2AA4514A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4D3C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37D2F055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325AB855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6B58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0A490057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2D9EB644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</w:tr>
      <w:tr w:rsidR="009E4D65" w14:paraId="2BC94A54" w14:textId="77777777" w:rsidTr="00E636F4">
        <w:trPr>
          <w:trHeight w:val="10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134" w14:textId="7555FF61" w:rsidR="009E4D65" w:rsidRDefault="009E4D65" w:rsidP="006A199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DF50" w14:textId="0BBA4C8F" w:rsidR="009E4D65" w:rsidRDefault="009E4D65" w:rsidP="006A1992">
            <w:pPr>
              <w:ind w:firstLine="0"/>
            </w:pPr>
            <w:r>
              <w:rPr>
                <w:sz w:val="18"/>
                <w:szCs w:val="18"/>
              </w:rPr>
              <w:t xml:space="preserve">Sięganie końcem języka w najdalszy zakątek jamy ustnej.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D28E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06F39144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4918A4F6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 xml:space="preserve">znacznie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413D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D3CB320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2CB0B708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70AC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187123E5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477ABE84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9BE1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BC7DCFB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4D7565A5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</w:tr>
      <w:tr w:rsidR="009E4D65" w14:paraId="32492844" w14:textId="77777777" w:rsidTr="00E636F4">
        <w:trPr>
          <w:trHeight w:val="1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3AEA" w14:textId="7F331B81" w:rsidR="009E4D65" w:rsidRDefault="009E4D65" w:rsidP="006A199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34C2" w14:textId="3EF2DDBE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 xml:space="preserve">Wysuwanie języka na brodę przy maksymalnym odwiedzeniu żuchwy.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D1D0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73BF0282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01D02F4A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 xml:space="preserve">znacznie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D950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2A47AB15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1A7B0705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FBBE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456E9951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3EFC847A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242B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prawidłowo/ nieznacznie/</w:t>
            </w:r>
          </w:p>
          <w:p w14:paraId="743F7C61" w14:textId="77777777" w:rsidR="009E4D65" w:rsidRDefault="009E4D65" w:rsidP="00EC2EC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średnio/</w:t>
            </w:r>
          </w:p>
          <w:p w14:paraId="429391B2" w14:textId="77777777" w:rsidR="009E4D65" w:rsidRDefault="009E4D65" w:rsidP="00EC2EC5">
            <w:pPr>
              <w:ind w:firstLine="0"/>
            </w:pPr>
            <w:r>
              <w:rPr>
                <w:sz w:val="18"/>
                <w:szCs w:val="18"/>
              </w:rPr>
              <w:t>znacznie</w:t>
            </w:r>
          </w:p>
        </w:tc>
      </w:tr>
    </w:tbl>
    <w:p w14:paraId="3B9A80EF" w14:textId="77777777" w:rsidR="008804C0" w:rsidRDefault="008804C0" w:rsidP="008804C0">
      <w:pPr>
        <w:ind w:firstLine="0"/>
        <w:rPr>
          <w:color w:val="FF0000"/>
          <w:u w:color="FF0000"/>
        </w:rPr>
      </w:pPr>
    </w:p>
    <w:p w14:paraId="5EDFC6BD" w14:textId="6C9F57BC" w:rsidR="00476412" w:rsidRDefault="008804C0" w:rsidP="008804C0">
      <w:pPr>
        <w:ind w:firstLine="0"/>
        <w:rPr>
          <w:color w:val="000000" w:themeColor="text1"/>
          <w:u w:color="FF0000"/>
        </w:rPr>
      </w:pPr>
      <w:r w:rsidRPr="00D34B82">
        <w:rPr>
          <w:color w:val="000000" w:themeColor="text1"/>
        </w:rPr>
        <w:t xml:space="preserve">Następnie </w:t>
      </w:r>
      <w:r>
        <w:rPr>
          <w:color w:val="000000" w:themeColor="text1"/>
        </w:rPr>
        <w:t>p</w:t>
      </w:r>
      <w:r w:rsidRPr="00D34B82">
        <w:rPr>
          <w:color w:val="000000" w:themeColor="text1"/>
        </w:rPr>
        <w:t>odsumow</w:t>
      </w:r>
      <w:r>
        <w:rPr>
          <w:color w:val="000000" w:themeColor="text1"/>
        </w:rPr>
        <w:t>uje się</w:t>
      </w:r>
      <w:r w:rsidRPr="00D34B82">
        <w:rPr>
          <w:color w:val="000000" w:themeColor="text1"/>
        </w:rPr>
        <w:t xml:space="preserve"> </w:t>
      </w:r>
      <w:r w:rsidR="00476412">
        <w:rPr>
          <w:color w:val="000000" w:themeColor="text1"/>
        </w:rPr>
        <w:t xml:space="preserve">i analizuje </w:t>
      </w:r>
      <w:r>
        <w:rPr>
          <w:color w:val="000000" w:themeColor="text1"/>
        </w:rPr>
        <w:t>dane zamieszczone w karcie powyżej oraz</w:t>
      </w:r>
      <w:r w:rsidRPr="00D34B82">
        <w:rPr>
          <w:color w:val="000000" w:themeColor="text1"/>
        </w:rPr>
        <w:t xml:space="preserve"> </w:t>
      </w:r>
      <w:r w:rsidRPr="008804C0">
        <w:rPr>
          <w:b/>
          <w:bCs/>
          <w:color w:val="000000" w:themeColor="text1"/>
        </w:rPr>
        <w:t xml:space="preserve">określa </w:t>
      </w:r>
      <w:r w:rsidR="00476412" w:rsidRPr="008804C0">
        <w:rPr>
          <w:b/>
          <w:bCs/>
          <w:color w:val="000000" w:themeColor="text1"/>
        </w:rPr>
        <w:t>STOPIEŃ</w:t>
      </w:r>
      <w:r w:rsidR="00476412">
        <w:rPr>
          <w:b/>
          <w:bCs/>
          <w:color w:val="000000" w:themeColor="text1"/>
        </w:rPr>
        <w:t>/POZIOM</w:t>
      </w:r>
      <w:r w:rsidR="00476412" w:rsidRPr="008804C0">
        <w:rPr>
          <w:b/>
          <w:bCs/>
          <w:color w:val="000000" w:themeColor="text1"/>
        </w:rPr>
        <w:t xml:space="preserve"> </w:t>
      </w:r>
      <w:r w:rsidR="00476412" w:rsidRPr="008804C0">
        <w:rPr>
          <w:b/>
          <w:bCs/>
          <w:color w:val="000000" w:themeColor="text1"/>
          <w:u w:color="FF0000"/>
        </w:rPr>
        <w:t>RUCHOMOŚCI JĘZYK</w:t>
      </w:r>
      <w:r w:rsidR="00476412">
        <w:rPr>
          <w:b/>
          <w:bCs/>
          <w:color w:val="000000" w:themeColor="text1"/>
          <w:u w:color="FF0000"/>
        </w:rPr>
        <w:t xml:space="preserve">A </w:t>
      </w:r>
      <w:r w:rsidR="00476412" w:rsidRPr="00476412">
        <w:rPr>
          <w:color w:val="000000" w:themeColor="text1"/>
          <w:u w:color="FF0000"/>
        </w:rPr>
        <w:t>jako</w:t>
      </w:r>
      <w:r w:rsidR="00476412">
        <w:rPr>
          <w:b/>
          <w:bCs/>
          <w:color w:val="000000" w:themeColor="text1"/>
          <w:u w:color="FF0000"/>
        </w:rPr>
        <w:t xml:space="preserve"> ruchomość </w:t>
      </w:r>
      <w:r w:rsidR="002452C0">
        <w:rPr>
          <w:b/>
          <w:bCs/>
          <w:color w:val="000000" w:themeColor="text1"/>
          <w:u w:color="FF0000"/>
        </w:rPr>
        <w:t>prawidłow</w:t>
      </w:r>
      <w:r w:rsidR="002452C0">
        <w:rPr>
          <w:b/>
          <w:bCs/>
          <w:color w:val="000000" w:themeColor="text1"/>
          <w:u w:color="FF0000"/>
        </w:rPr>
        <w:t>ą</w:t>
      </w:r>
      <w:r w:rsidR="002452C0">
        <w:rPr>
          <w:b/>
          <w:bCs/>
          <w:color w:val="000000" w:themeColor="text1"/>
          <w:u w:color="FF0000"/>
        </w:rPr>
        <w:t>, nieznacznie ograniczon</w:t>
      </w:r>
      <w:r w:rsidR="002452C0">
        <w:rPr>
          <w:b/>
          <w:bCs/>
          <w:color w:val="000000" w:themeColor="text1"/>
          <w:u w:color="FF0000"/>
        </w:rPr>
        <w:t>ą</w:t>
      </w:r>
      <w:r w:rsidR="002452C0">
        <w:rPr>
          <w:b/>
          <w:bCs/>
          <w:color w:val="000000" w:themeColor="text1"/>
          <w:u w:color="FF0000"/>
        </w:rPr>
        <w:t>, średnio ograniczon</w:t>
      </w:r>
      <w:r w:rsidR="002452C0">
        <w:rPr>
          <w:b/>
          <w:bCs/>
          <w:color w:val="000000" w:themeColor="text1"/>
          <w:u w:color="FF0000"/>
        </w:rPr>
        <w:t>ą</w:t>
      </w:r>
      <w:r w:rsidR="002452C0">
        <w:rPr>
          <w:color w:val="000000" w:themeColor="text1"/>
          <w:u w:color="FF0000"/>
        </w:rPr>
        <w:t xml:space="preserve">, </w:t>
      </w:r>
      <w:r w:rsidR="002452C0" w:rsidRPr="001D78CE">
        <w:rPr>
          <w:b/>
          <w:bCs/>
          <w:color w:val="000000" w:themeColor="text1"/>
          <w:u w:color="FF0000"/>
        </w:rPr>
        <w:t>znacznie ograniczon</w:t>
      </w:r>
      <w:r w:rsidR="002452C0">
        <w:rPr>
          <w:b/>
          <w:bCs/>
          <w:color w:val="000000" w:themeColor="text1"/>
          <w:u w:color="FF0000"/>
        </w:rPr>
        <w:t>ą</w:t>
      </w:r>
      <w:r w:rsidR="003737E9">
        <w:rPr>
          <w:color w:val="000000" w:themeColor="text1"/>
          <w:u w:color="FF0000"/>
        </w:rPr>
        <w:t>.</w:t>
      </w:r>
    </w:p>
    <w:p w14:paraId="62CD078B" w14:textId="77777777" w:rsidR="003737E9" w:rsidRDefault="003737E9" w:rsidP="008804C0">
      <w:pPr>
        <w:ind w:firstLine="0"/>
        <w:rPr>
          <w:color w:val="000000" w:themeColor="text1"/>
          <w:u w:color="FF0000"/>
        </w:rPr>
      </w:pPr>
    </w:p>
    <w:p w14:paraId="522B156B" w14:textId="37F5BF68" w:rsidR="008804C0" w:rsidRPr="003737E9" w:rsidRDefault="003737E9" w:rsidP="008804C0">
      <w:pPr>
        <w:ind w:firstLine="0"/>
        <w:rPr>
          <w:b/>
          <w:bCs/>
          <w:strike/>
          <w:color w:val="000000" w:themeColor="text1"/>
        </w:rPr>
      </w:pPr>
      <w:r>
        <w:rPr>
          <w:color w:val="000000" w:themeColor="text1"/>
          <w:u w:color="FF0000"/>
        </w:rPr>
        <w:t xml:space="preserve"> </w:t>
      </w:r>
      <w:r w:rsidR="008804C0" w:rsidRPr="00A00FAB">
        <w:rPr>
          <w:color w:val="000000" w:themeColor="text1"/>
          <w:u w:color="FF0000"/>
        </w:rPr>
        <w:t>Narzędzie to uwzględnia</w:t>
      </w:r>
      <w:r>
        <w:rPr>
          <w:color w:val="000000" w:themeColor="text1"/>
          <w:u w:color="FF0000"/>
        </w:rPr>
        <w:t xml:space="preserve"> więc</w:t>
      </w:r>
      <w:r w:rsidR="008804C0" w:rsidRPr="00A00FAB">
        <w:rPr>
          <w:color w:val="000000" w:themeColor="text1"/>
          <w:u w:color="FF0000"/>
        </w:rPr>
        <w:t xml:space="preserve"> </w:t>
      </w:r>
      <w:r w:rsidR="008804C0" w:rsidRPr="008804C0">
        <w:rPr>
          <w:b/>
          <w:bCs/>
          <w:color w:val="000000" w:themeColor="text1"/>
          <w:u w:color="FF0000"/>
        </w:rPr>
        <w:t xml:space="preserve">4 </w:t>
      </w:r>
      <w:r w:rsidR="00476412">
        <w:rPr>
          <w:b/>
          <w:bCs/>
          <w:color w:val="000000" w:themeColor="text1"/>
          <w:u w:color="FF0000"/>
        </w:rPr>
        <w:t>stopnie/</w:t>
      </w:r>
      <w:r w:rsidR="008804C0" w:rsidRPr="008804C0">
        <w:rPr>
          <w:b/>
          <w:bCs/>
          <w:color w:val="000000" w:themeColor="text1"/>
          <w:u w:color="FF0000"/>
        </w:rPr>
        <w:t>poziomy ruchomości języka</w:t>
      </w:r>
      <w:r w:rsidR="00476412">
        <w:rPr>
          <w:b/>
          <w:bCs/>
          <w:color w:val="000000" w:themeColor="text1"/>
          <w:u w:color="FF0000"/>
        </w:rPr>
        <w:t xml:space="preserve">, </w:t>
      </w:r>
      <w:r>
        <w:rPr>
          <w:color w:val="000000" w:themeColor="text1"/>
          <w:u w:color="FF0000"/>
        </w:rPr>
        <w:t xml:space="preserve">które </w:t>
      </w:r>
      <w:r w:rsidR="008804C0" w:rsidRPr="00A00FAB">
        <w:rPr>
          <w:color w:val="000000" w:themeColor="text1"/>
          <w:u w:color="FF0000"/>
        </w:rPr>
        <w:t xml:space="preserve">związane </w:t>
      </w:r>
      <w:r>
        <w:rPr>
          <w:color w:val="000000" w:themeColor="text1"/>
          <w:u w:color="FF0000"/>
        </w:rPr>
        <w:t xml:space="preserve">są </w:t>
      </w:r>
      <w:r w:rsidR="008804C0" w:rsidRPr="00A00FAB">
        <w:rPr>
          <w:color w:val="000000" w:themeColor="text1"/>
          <w:u w:color="FF0000"/>
        </w:rPr>
        <w:t xml:space="preserve">ze </w:t>
      </w:r>
      <w:r w:rsidRPr="003737E9">
        <w:rPr>
          <w:b/>
          <w:bCs/>
          <w:color w:val="000000" w:themeColor="text1"/>
          <w:u w:color="FF0000"/>
        </w:rPr>
        <w:t>STOPNIEM SKRÓCENIA WĘDZIDEŁKA</w:t>
      </w:r>
      <w:r>
        <w:rPr>
          <w:b/>
          <w:bCs/>
          <w:color w:val="000000" w:themeColor="text1"/>
          <w:u w:color="FF0000"/>
        </w:rPr>
        <w:t>, czyli wędzidełko</w:t>
      </w:r>
      <w:r w:rsidR="008804C0" w:rsidRPr="008804C0">
        <w:rPr>
          <w:b/>
          <w:bCs/>
          <w:color w:val="000000" w:themeColor="text1"/>
          <w:u w:color="FF0000"/>
        </w:rPr>
        <w:t xml:space="preserve"> prawidłowe, nieznacznie </w:t>
      </w:r>
      <w:proofErr w:type="spellStart"/>
      <w:r w:rsidR="008804C0" w:rsidRPr="008804C0">
        <w:rPr>
          <w:b/>
          <w:bCs/>
          <w:color w:val="000000" w:themeColor="text1"/>
          <w:u w:color="FF0000"/>
        </w:rPr>
        <w:t>skró</w:t>
      </w:r>
      <w:proofErr w:type="spellEnd"/>
      <w:r w:rsidR="008804C0" w:rsidRPr="008804C0">
        <w:rPr>
          <w:b/>
          <w:bCs/>
          <w:color w:val="000000" w:themeColor="text1"/>
          <w:u w:color="FF0000"/>
          <w:lang w:val="it-IT"/>
        </w:rPr>
        <w:t xml:space="preserve">cone, </w:t>
      </w:r>
      <w:r w:rsidR="008804C0" w:rsidRPr="008804C0">
        <w:rPr>
          <w:b/>
          <w:bCs/>
          <w:color w:val="000000" w:themeColor="text1"/>
          <w:u w:color="FF0000"/>
        </w:rPr>
        <w:t>średnio skrócone, znacznie skrócone.</w:t>
      </w:r>
    </w:p>
    <w:p w14:paraId="31512E90" w14:textId="37B1738A" w:rsidR="008804C0" w:rsidRPr="00D34B82" w:rsidRDefault="008804C0" w:rsidP="008804C0">
      <w:pPr>
        <w:ind w:firstLine="0"/>
        <w:rPr>
          <w:color w:val="000000" w:themeColor="text1"/>
          <w:u w:color="FF0000"/>
        </w:rPr>
      </w:pPr>
      <w:r w:rsidRPr="00D34B82">
        <w:rPr>
          <w:color w:val="000000" w:themeColor="text1"/>
          <w:u w:color="FF0000"/>
        </w:rPr>
        <w:lastRenderedPageBreak/>
        <w:t xml:space="preserve">Dodatkowo </w:t>
      </w:r>
      <w:r w:rsidR="000C14B4">
        <w:rPr>
          <w:color w:val="000000" w:themeColor="text1"/>
          <w:u w:color="FF0000"/>
        </w:rPr>
        <w:t xml:space="preserve">można poszerzyć </w:t>
      </w:r>
      <w:r w:rsidRPr="00D34B82">
        <w:rPr>
          <w:color w:val="000000" w:themeColor="text1"/>
          <w:u w:color="FF0000"/>
        </w:rPr>
        <w:t>obserwacje dotyczące wędzidełka</w:t>
      </w:r>
      <w:r w:rsidR="000C14B4">
        <w:rPr>
          <w:color w:val="000000" w:themeColor="text1"/>
          <w:u w:color="FF0000"/>
        </w:rPr>
        <w:t>,</w:t>
      </w:r>
      <w:r w:rsidRPr="00D34B82">
        <w:rPr>
          <w:color w:val="000000" w:themeColor="text1"/>
          <w:u w:color="FF0000"/>
        </w:rPr>
        <w:t xml:space="preserve"> wykorzystując </w:t>
      </w:r>
      <w:r w:rsidRPr="000C14B4">
        <w:rPr>
          <w:b/>
          <w:bCs/>
          <w:color w:val="000000" w:themeColor="text1"/>
          <w:u w:color="FF0000"/>
        </w:rPr>
        <w:t xml:space="preserve">kryteria </w:t>
      </w:r>
      <w:r w:rsidR="000C14B4" w:rsidRPr="000C14B4">
        <w:rPr>
          <w:b/>
          <w:bCs/>
          <w:color w:val="000000" w:themeColor="text1"/>
          <w:u w:color="FF0000"/>
        </w:rPr>
        <w:t xml:space="preserve">D. </w:t>
      </w:r>
      <w:r w:rsidRPr="000C14B4">
        <w:rPr>
          <w:b/>
          <w:bCs/>
          <w:color w:val="000000" w:themeColor="text1"/>
          <w:u w:color="FF0000"/>
        </w:rPr>
        <w:t xml:space="preserve">Pluty-Wojciechowskiej i </w:t>
      </w:r>
      <w:r w:rsidR="000C14B4" w:rsidRPr="000C14B4">
        <w:rPr>
          <w:b/>
          <w:bCs/>
          <w:color w:val="000000" w:themeColor="text1"/>
          <w:u w:color="FF0000"/>
        </w:rPr>
        <w:t xml:space="preserve">B. </w:t>
      </w:r>
      <w:r w:rsidRPr="000C14B4">
        <w:rPr>
          <w:b/>
          <w:bCs/>
          <w:color w:val="000000" w:themeColor="text1"/>
          <w:u w:color="FF0000"/>
        </w:rPr>
        <w:t>Sambor</w:t>
      </w:r>
      <w:r w:rsidRPr="00D34B82">
        <w:rPr>
          <w:color w:val="000000" w:themeColor="text1"/>
          <w:u w:color="FF0000"/>
        </w:rPr>
        <w:t xml:space="preserve"> (Pluta-Wojciechowska, Sambor, 2016). Wyniki obserwacji zapis</w:t>
      </w:r>
      <w:r w:rsidR="000C14B4">
        <w:rPr>
          <w:color w:val="000000" w:themeColor="text1"/>
          <w:u w:color="FF0000"/>
        </w:rPr>
        <w:t>uje się</w:t>
      </w:r>
      <w:r w:rsidRPr="00D34B82">
        <w:rPr>
          <w:color w:val="000000" w:themeColor="text1"/>
          <w:u w:color="FF0000"/>
        </w:rPr>
        <w:t xml:space="preserve"> według wytycznych zamieszczonych w </w:t>
      </w:r>
      <w:r w:rsidR="000C14B4">
        <w:rPr>
          <w:color w:val="000000" w:themeColor="text1"/>
          <w:u w:color="FF0000"/>
        </w:rPr>
        <w:t>karcie poniżej.</w:t>
      </w:r>
    </w:p>
    <w:p w14:paraId="127406B5" w14:textId="77777777" w:rsidR="008804C0" w:rsidRPr="00D34B82" w:rsidRDefault="008804C0" w:rsidP="008804C0">
      <w:pPr>
        <w:ind w:firstLine="708"/>
        <w:rPr>
          <w:strike/>
          <w:color w:val="000000" w:themeColor="text1"/>
        </w:rPr>
      </w:pPr>
    </w:p>
    <w:p w14:paraId="083210AB" w14:textId="51CAF688" w:rsidR="008804C0" w:rsidRPr="00D34B82" w:rsidRDefault="000C14B4" w:rsidP="008804C0">
      <w:pPr>
        <w:spacing w:line="240" w:lineRule="auto"/>
        <w:ind w:firstLine="0"/>
        <w:rPr>
          <w:strike/>
          <w:color w:val="000000" w:themeColor="text1"/>
        </w:rPr>
      </w:pPr>
      <w:r>
        <w:rPr>
          <w:color w:val="000000" w:themeColor="text1"/>
          <w:sz w:val="20"/>
          <w:szCs w:val="20"/>
          <w:u w:color="FF0000"/>
        </w:rPr>
        <w:t xml:space="preserve">Karta do oceny </w:t>
      </w:r>
      <w:r w:rsidRPr="00D34B82">
        <w:rPr>
          <w:color w:val="000000" w:themeColor="text1"/>
          <w:sz w:val="20"/>
          <w:szCs w:val="20"/>
          <w:u w:color="FF0000"/>
        </w:rPr>
        <w:t xml:space="preserve">wędzidełka języka </w:t>
      </w:r>
      <w:r>
        <w:rPr>
          <w:color w:val="000000" w:themeColor="text1"/>
          <w:sz w:val="20"/>
          <w:szCs w:val="20"/>
          <w:u w:color="FF0000"/>
        </w:rPr>
        <w:t>według d</w:t>
      </w:r>
      <w:r w:rsidR="008804C0" w:rsidRPr="00D34B82">
        <w:rPr>
          <w:color w:val="000000" w:themeColor="text1"/>
          <w:sz w:val="20"/>
          <w:szCs w:val="20"/>
          <w:u w:color="FF0000"/>
        </w:rPr>
        <w:t>odatkow</w:t>
      </w:r>
      <w:r>
        <w:rPr>
          <w:color w:val="000000" w:themeColor="text1"/>
          <w:sz w:val="20"/>
          <w:szCs w:val="20"/>
          <w:u w:color="FF0000"/>
        </w:rPr>
        <w:t>ych</w:t>
      </w:r>
      <w:r w:rsidR="008804C0" w:rsidRPr="00D34B82">
        <w:rPr>
          <w:color w:val="000000" w:themeColor="text1"/>
          <w:sz w:val="20"/>
          <w:szCs w:val="20"/>
          <w:u w:color="FF0000"/>
        </w:rPr>
        <w:t xml:space="preserve"> kryteri</w:t>
      </w:r>
      <w:r>
        <w:rPr>
          <w:color w:val="000000" w:themeColor="text1"/>
          <w:sz w:val="20"/>
          <w:szCs w:val="20"/>
          <w:u w:color="FF0000"/>
        </w:rPr>
        <w:t>ów opracowana</w:t>
      </w:r>
      <w:r w:rsidR="008804C0" w:rsidRPr="00D34B82">
        <w:rPr>
          <w:color w:val="000000" w:themeColor="text1"/>
          <w:sz w:val="20"/>
          <w:szCs w:val="20"/>
          <w:u w:color="FF0000"/>
        </w:rPr>
        <w:t xml:space="preserve"> </w:t>
      </w:r>
      <w:r w:rsidR="00853182">
        <w:rPr>
          <w:color w:val="000000" w:themeColor="text1"/>
          <w:sz w:val="20"/>
          <w:szCs w:val="20"/>
          <w:u w:color="FF0000"/>
        </w:rPr>
        <w:t xml:space="preserve">przez </w:t>
      </w:r>
      <w:r w:rsidR="006A1992">
        <w:rPr>
          <w:color w:val="000000" w:themeColor="text1"/>
          <w:sz w:val="20"/>
          <w:szCs w:val="20"/>
          <w:u w:color="FF0000"/>
        </w:rPr>
        <w:t xml:space="preserve">M. Łuszczuk oraz </w:t>
      </w:r>
      <w:r w:rsidR="00853182">
        <w:rPr>
          <w:color w:val="000000" w:themeColor="text1"/>
          <w:sz w:val="20"/>
          <w:szCs w:val="20"/>
          <w:u w:color="FF0000"/>
        </w:rPr>
        <w:t xml:space="preserve">P. Nowak </w:t>
      </w:r>
      <w:r w:rsidR="008804C0" w:rsidRPr="00D34B82">
        <w:rPr>
          <w:color w:val="000000" w:themeColor="text1"/>
          <w:sz w:val="20"/>
          <w:szCs w:val="20"/>
          <w:u w:color="FF0000"/>
        </w:rPr>
        <w:t xml:space="preserve">do na podstawie wskazówek </w:t>
      </w:r>
      <w:r>
        <w:rPr>
          <w:color w:val="000000" w:themeColor="text1"/>
          <w:sz w:val="20"/>
          <w:szCs w:val="20"/>
          <w:u w:color="FF0000"/>
        </w:rPr>
        <w:t xml:space="preserve">D. </w:t>
      </w:r>
      <w:r w:rsidR="008804C0" w:rsidRPr="00D34B82">
        <w:rPr>
          <w:color w:val="000000" w:themeColor="text1"/>
          <w:sz w:val="20"/>
          <w:szCs w:val="20"/>
          <w:u w:color="FF0000"/>
        </w:rPr>
        <w:t xml:space="preserve">Pluty-Wojciechowskiej i </w:t>
      </w:r>
      <w:r>
        <w:rPr>
          <w:color w:val="000000" w:themeColor="text1"/>
          <w:sz w:val="20"/>
          <w:szCs w:val="20"/>
          <w:u w:color="FF0000"/>
        </w:rPr>
        <w:t xml:space="preserve">B. </w:t>
      </w:r>
      <w:r w:rsidR="008804C0" w:rsidRPr="00D34B82">
        <w:rPr>
          <w:color w:val="000000" w:themeColor="text1"/>
          <w:sz w:val="20"/>
          <w:szCs w:val="20"/>
          <w:u w:color="FF0000"/>
        </w:rPr>
        <w:t>Sambor (Pluta-Wojciechowska, Sambor, 2016).</w:t>
      </w: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2835"/>
        <w:gridCol w:w="3118"/>
      </w:tblGrid>
      <w:tr w:rsidR="008804C0" w:rsidRPr="003723F8" w14:paraId="04593BD4" w14:textId="77777777" w:rsidTr="000A0B6E">
        <w:trPr>
          <w:trHeight w:val="17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5B08" w14:textId="4440FBF0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Ruchomość</w:t>
            </w:r>
          </w:p>
          <w:p w14:paraId="3FF8032B" w14:textId="0C0DF8B0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na podstawie</w:t>
            </w:r>
          </w:p>
          <w:p w14:paraId="289E6A7B" w14:textId="6A8C3168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 xml:space="preserve">prób </w:t>
            </w:r>
            <w:r w:rsidR="000C14B4" w:rsidRPr="007F489F">
              <w:rPr>
                <w:sz w:val="20"/>
                <w:szCs w:val="20"/>
              </w:rPr>
              <w:t xml:space="preserve">B. </w:t>
            </w:r>
            <w:proofErr w:type="spellStart"/>
            <w:r w:rsidRPr="007F489F">
              <w:rPr>
                <w:sz w:val="20"/>
                <w:szCs w:val="20"/>
              </w:rPr>
              <w:t>Ostapiuk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ACB3" w14:textId="0E2BCE43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Wybrane elementy budowy</w:t>
            </w:r>
            <w:r w:rsidR="0099581C" w:rsidRPr="007F489F">
              <w:rPr>
                <w:sz w:val="20"/>
                <w:szCs w:val="20"/>
              </w:rPr>
              <w:t>/położenia</w:t>
            </w:r>
          </w:p>
        </w:tc>
      </w:tr>
      <w:tr w:rsidR="008804C0" w:rsidRPr="003723F8" w14:paraId="4E2C51A0" w14:textId="77777777" w:rsidTr="000A0B6E">
        <w:trPr>
          <w:trHeight w:val="55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DD99" w14:textId="77777777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0157" w14:textId="77777777" w:rsidR="000A0B6E" w:rsidRPr="007F489F" w:rsidRDefault="008804C0" w:rsidP="007F489F">
            <w:pPr>
              <w:ind w:firstLine="0"/>
              <w:jc w:val="center"/>
              <w:rPr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Jakość/</w:t>
            </w:r>
          </w:p>
          <w:p w14:paraId="623A2F84" w14:textId="15B08856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wygląd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BB62" w14:textId="0F0A2AE4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Przyczep</w:t>
            </w:r>
          </w:p>
          <w:p w14:paraId="744A9609" w14:textId="77777777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na dolnej stronie języka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C5C9" w14:textId="141C341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Przyczep</w:t>
            </w:r>
          </w:p>
          <w:p w14:paraId="5732AD39" w14:textId="77777777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na dnie jamy ustnej</w:t>
            </w:r>
          </w:p>
        </w:tc>
      </w:tr>
      <w:tr w:rsidR="008804C0" w:rsidRPr="003723F8" w14:paraId="251D4FE7" w14:textId="77777777" w:rsidTr="007F489F">
        <w:trPr>
          <w:trHeight w:val="3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2B4A" w14:textId="4B2C96ED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Prawidłowa</w:t>
            </w:r>
          </w:p>
          <w:p w14:paraId="22619173" w14:textId="36153FA8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4159AE8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Nieznacznie ograniczona</w:t>
            </w:r>
          </w:p>
          <w:p w14:paraId="27B3C6E1" w14:textId="4524F566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6E16D39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Średnio ograniczona</w:t>
            </w:r>
          </w:p>
          <w:p w14:paraId="721AA4DD" w14:textId="7E19C83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33397D1" w14:textId="77777777" w:rsidR="008804C0" w:rsidRPr="007F489F" w:rsidRDefault="008804C0" w:rsidP="007F489F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Znacznie ograniczona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44E6" w14:textId="05902D2E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Nitkowate</w:t>
            </w:r>
          </w:p>
          <w:p w14:paraId="52EBB812" w14:textId="77777777" w:rsidR="000A0B6E" w:rsidRPr="007F489F" w:rsidRDefault="000A0B6E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26C0B4" w14:textId="10D371B3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Cienkie</w:t>
            </w:r>
          </w:p>
          <w:p w14:paraId="255DABC0" w14:textId="77777777" w:rsidR="006A1992" w:rsidRPr="007F489F" w:rsidRDefault="006A1992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4B7176E" w14:textId="77777777" w:rsidR="000A0B6E" w:rsidRPr="007F489F" w:rsidRDefault="000A0B6E" w:rsidP="007F489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A9E4B03" w14:textId="1906FFDE" w:rsidR="000A0B6E" w:rsidRPr="007F489F" w:rsidRDefault="008804C0" w:rsidP="007F489F">
            <w:pPr>
              <w:ind w:firstLine="0"/>
              <w:jc w:val="center"/>
              <w:rPr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Grube</w:t>
            </w:r>
          </w:p>
          <w:p w14:paraId="738BBFC1" w14:textId="118EB40F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jak sznur</w:t>
            </w:r>
          </w:p>
          <w:p w14:paraId="53483B4F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282FAA" w14:textId="0D5D073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Szerokie jak taśma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074D" w14:textId="2D8687AE" w:rsidR="008804C0" w:rsidRPr="007F489F" w:rsidRDefault="000A0B6E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 t</w:t>
            </w:r>
            <w:r w:rsidR="008804C0" w:rsidRPr="007F489F">
              <w:rPr>
                <w:sz w:val="20"/>
                <w:szCs w:val="20"/>
              </w:rPr>
              <w:t>yln</w:t>
            </w:r>
            <w:r w:rsidRPr="007F489F">
              <w:rPr>
                <w:sz w:val="20"/>
                <w:szCs w:val="20"/>
              </w:rPr>
              <w:t>ej</w:t>
            </w:r>
            <w:r w:rsidR="008804C0" w:rsidRPr="007F489F">
              <w:rPr>
                <w:sz w:val="20"/>
                <w:szCs w:val="20"/>
              </w:rPr>
              <w:t xml:space="preserve"> połow</w:t>
            </w:r>
            <w:r w:rsidRPr="007F489F">
              <w:rPr>
                <w:sz w:val="20"/>
                <w:szCs w:val="20"/>
              </w:rPr>
              <w:t>ie</w:t>
            </w:r>
            <w:r w:rsidR="008804C0" w:rsidRPr="007F489F">
              <w:rPr>
                <w:sz w:val="20"/>
                <w:szCs w:val="20"/>
              </w:rPr>
              <w:t xml:space="preserve"> języka</w:t>
            </w:r>
          </w:p>
          <w:p w14:paraId="280773D4" w14:textId="77777777" w:rsidR="000A0B6E" w:rsidRPr="007F489F" w:rsidRDefault="000A0B6E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7823374" w14:textId="5B54961E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 połowie języka</w:t>
            </w:r>
          </w:p>
          <w:p w14:paraId="38FCBC63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C3E0B54" w14:textId="77777777" w:rsidR="000A0B6E" w:rsidRPr="007F489F" w:rsidRDefault="000A0B6E" w:rsidP="007F489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84D8C92" w14:textId="5F0ACBEC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 przedniej połowie języka</w:t>
            </w:r>
          </w:p>
          <w:p w14:paraId="421690A9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36D6722" w14:textId="77777777" w:rsidR="007F489F" w:rsidRDefault="007F489F" w:rsidP="007F489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CFFCB9D" w14:textId="279A3EF1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Dochodzi do apeksu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EF80" w14:textId="1A98D200" w:rsidR="008804C0" w:rsidRPr="007F489F" w:rsidRDefault="000A0B6E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 xml:space="preserve">W tylnej połowie </w:t>
            </w:r>
            <w:r w:rsidR="008804C0" w:rsidRPr="007F489F">
              <w:rPr>
                <w:sz w:val="20"/>
                <w:szCs w:val="20"/>
              </w:rPr>
              <w:t>dna jamy ustnej</w:t>
            </w:r>
          </w:p>
          <w:p w14:paraId="346601DA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F069AFB" w14:textId="120A81A8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 połowie dna jamy ustnej</w:t>
            </w:r>
          </w:p>
          <w:p w14:paraId="6B748485" w14:textId="77777777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2F382A7" w14:textId="77777777" w:rsidR="007F489F" w:rsidRDefault="007F489F" w:rsidP="007F489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635FE46" w14:textId="3C92B340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W przedniej połowie dna jamy ustnej (nie dochodzi do dziąseł)</w:t>
            </w:r>
          </w:p>
          <w:p w14:paraId="37A78A8E" w14:textId="77777777" w:rsidR="000A0B6E" w:rsidRPr="007F489F" w:rsidRDefault="000A0B6E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6C3EB0F" w14:textId="05520C1E" w:rsidR="008804C0" w:rsidRPr="007F489F" w:rsidRDefault="008804C0" w:rsidP="007F489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89F">
              <w:rPr>
                <w:sz w:val="20"/>
                <w:szCs w:val="20"/>
              </w:rPr>
              <w:t>Dochodzi do dziąseł lub zębów</w:t>
            </w:r>
          </w:p>
        </w:tc>
      </w:tr>
    </w:tbl>
    <w:p w14:paraId="73FDA8C3" w14:textId="77777777" w:rsidR="00F17C7C" w:rsidRDefault="00F17C7C"/>
    <w:p w14:paraId="4E49FADD" w14:textId="24BDC956" w:rsidR="007F489F" w:rsidRPr="007F489F" w:rsidRDefault="007F489F">
      <w:pPr>
        <w:rPr>
          <w:b/>
          <w:bCs/>
        </w:rPr>
      </w:pPr>
      <w:r w:rsidRPr="007F489F">
        <w:rPr>
          <w:b/>
          <w:bCs/>
        </w:rPr>
        <w:t>WNIOSE</w:t>
      </w:r>
      <w:r>
        <w:rPr>
          <w:b/>
          <w:bCs/>
        </w:rPr>
        <w:t>K……………………………………………………………….</w:t>
      </w:r>
    </w:p>
    <w:sectPr w:rsidR="007F489F" w:rsidRPr="007F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93"/>
    <w:rsid w:val="000A0B6E"/>
    <w:rsid w:val="000C14B4"/>
    <w:rsid w:val="00105A21"/>
    <w:rsid w:val="00176972"/>
    <w:rsid w:val="001D78CE"/>
    <w:rsid w:val="001F22E9"/>
    <w:rsid w:val="002452C0"/>
    <w:rsid w:val="002953B1"/>
    <w:rsid w:val="003737E9"/>
    <w:rsid w:val="003F6993"/>
    <w:rsid w:val="00476412"/>
    <w:rsid w:val="004A0F13"/>
    <w:rsid w:val="00691AB1"/>
    <w:rsid w:val="006A1992"/>
    <w:rsid w:val="007B147C"/>
    <w:rsid w:val="007B6D37"/>
    <w:rsid w:val="007F489F"/>
    <w:rsid w:val="00853182"/>
    <w:rsid w:val="008804C0"/>
    <w:rsid w:val="008F0EE8"/>
    <w:rsid w:val="00983556"/>
    <w:rsid w:val="0099581C"/>
    <w:rsid w:val="009E4D65"/>
    <w:rsid w:val="00B5142B"/>
    <w:rsid w:val="00BC1C9A"/>
    <w:rsid w:val="00DE3374"/>
    <w:rsid w:val="00E636F4"/>
    <w:rsid w:val="00F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2642"/>
  <w15:chartTrackingRefBased/>
  <w15:docId w15:val="{178EB89B-012C-408E-AFBC-F64E9395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4C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804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804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05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Łuszczuk Monika</dc:creator>
  <cp:keywords/>
  <dc:description/>
  <cp:lastModifiedBy>Łuszczuk Monika</cp:lastModifiedBy>
  <cp:revision>31</cp:revision>
  <cp:lastPrinted>2023-11-21T13:31:00Z</cp:lastPrinted>
  <dcterms:created xsi:type="dcterms:W3CDTF">2023-11-02T13:44:00Z</dcterms:created>
  <dcterms:modified xsi:type="dcterms:W3CDTF">2023-11-21T15:07:00Z</dcterms:modified>
</cp:coreProperties>
</file>