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2D932" w14:textId="77777777" w:rsidR="00F16464" w:rsidRPr="00B35AFA" w:rsidRDefault="00536BB7" w:rsidP="00F16464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4"/>
        </w:rPr>
      </w:pPr>
      <w:bookmarkStart w:id="0" w:name="_Hlk56377128"/>
      <w:r w:rsidRPr="00B35AFA">
        <w:rPr>
          <w:b/>
          <w:color w:val="000000"/>
          <w:sz w:val="28"/>
          <w:szCs w:val="24"/>
        </w:rPr>
        <w:t>INSTRUKCJA</w:t>
      </w:r>
    </w:p>
    <w:p w14:paraId="27335458" w14:textId="77777777" w:rsidR="00536BB7" w:rsidRDefault="00F16464" w:rsidP="00F16464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536BB7">
        <w:rPr>
          <w:color w:val="000000"/>
          <w:sz w:val="24"/>
          <w:szCs w:val="24"/>
        </w:rPr>
        <w:t>studen</w:t>
      </w:r>
      <w:r>
        <w:rPr>
          <w:color w:val="000000"/>
          <w:sz w:val="24"/>
          <w:szCs w:val="24"/>
        </w:rPr>
        <w:t>ci</w:t>
      </w:r>
      <w:r w:rsidR="00536BB7">
        <w:rPr>
          <w:color w:val="000000"/>
          <w:sz w:val="24"/>
          <w:szCs w:val="24"/>
        </w:rPr>
        <w:t xml:space="preserve"> studiów </w:t>
      </w:r>
      <w:r w:rsidR="00603C75">
        <w:rPr>
          <w:color w:val="000000"/>
          <w:sz w:val="24"/>
          <w:szCs w:val="24"/>
        </w:rPr>
        <w:t xml:space="preserve">stacjonarnych i </w:t>
      </w:r>
      <w:r w:rsidR="00536BB7">
        <w:rPr>
          <w:color w:val="000000"/>
          <w:sz w:val="24"/>
          <w:szCs w:val="24"/>
        </w:rPr>
        <w:t xml:space="preserve">niestacjonarnych </w:t>
      </w:r>
      <w:r w:rsidR="008E4D13">
        <w:rPr>
          <w:color w:val="000000"/>
          <w:sz w:val="24"/>
          <w:szCs w:val="24"/>
        </w:rPr>
        <w:t>I</w:t>
      </w:r>
      <w:r w:rsidR="00536BB7">
        <w:rPr>
          <w:color w:val="000000"/>
          <w:sz w:val="24"/>
          <w:szCs w:val="24"/>
        </w:rPr>
        <w:t xml:space="preserve"> stopnia</w:t>
      </w:r>
      <w:r>
        <w:rPr>
          <w:color w:val="000000"/>
          <w:sz w:val="24"/>
          <w:szCs w:val="24"/>
        </w:rPr>
        <w:t>)</w:t>
      </w:r>
    </w:p>
    <w:p w14:paraId="77376D23" w14:textId="77777777" w:rsidR="00536BB7" w:rsidRDefault="00F16464" w:rsidP="00F16464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PRAKTYKA ZAWODOWA, PEDAGOGICZNA CIĄGŁA</w:t>
      </w:r>
    </w:p>
    <w:p w14:paraId="2462C842" w14:textId="533A741F" w:rsidR="00536BB7" w:rsidRDefault="00536BB7" w:rsidP="00F16464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Kierunek: Pedagogika</w:t>
      </w:r>
      <w:r w:rsidR="00603C75">
        <w:rPr>
          <w:color w:val="000000"/>
          <w:sz w:val="24"/>
          <w:szCs w:val="24"/>
        </w:rPr>
        <w:t xml:space="preserve"> </w:t>
      </w:r>
      <w:r w:rsidR="00C31851">
        <w:rPr>
          <w:color w:val="000000"/>
          <w:sz w:val="24"/>
          <w:szCs w:val="24"/>
        </w:rPr>
        <w:t>resocjalizacyjna</w:t>
      </w:r>
    </w:p>
    <w:p w14:paraId="7CA95F38" w14:textId="28000FF9" w:rsidR="00536BB7" w:rsidRDefault="00536BB7" w:rsidP="00F16464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Specjalność</w:t>
      </w:r>
      <w:r>
        <w:rPr>
          <w:b/>
          <w:color w:val="000000"/>
          <w:sz w:val="24"/>
          <w:szCs w:val="24"/>
        </w:rPr>
        <w:t xml:space="preserve">: </w:t>
      </w:r>
      <w:r w:rsidR="00C31851">
        <w:rPr>
          <w:b/>
          <w:color w:val="000000"/>
          <w:sz w:val="24"/>
          <w:szCs w:val="24"/>
        </w:rPr>
        <w:t>Pedagogika resocjalizacyjna z socjoterapią</w:t>
      </w:r>
    </w:p>
    <w:p w14:paraId="721B4B87" w14:textId="77777777" w:rsidR="009F4364" w:rsidRDefault="009F4364" w:rsidP="00F16464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</w:rPr>
      </w:pPr>
    </w:p>
    <w:p w14:paraId="3214AE95" w14:textId="77777777" w:rsidR="00536BB7" w:rsidRDefault="008E4D13" w:rsidP="009D6FA8">
      <w:pPr>
        <w:shd w:val="clear" w:color="auto" w:fill="FFFFFF"/>
        <w:spacing w:line="360" w:lineRule="auto"/>
        <w:jc w:val="center"/>
      </w:pPr>
      <w:r>
        <w:rPr>
          <w:b/>
          <w:color w:val="000000"/>
          <w:sz w:val="24"/>
          <w:szCs w:val="24"/>
        </w:rPr>
        <w:t>3</w:t>
      </w:r>
      <w:r w:rsidR="00F16464">
        <w:rPr>
          <w:b/>
          <w:color w:val="000000"/>
          <w:sz w:val="24"/>
          <w:szCs w:val="24"/>
        </w:rPr>
        <w:t>- TYGODNIOWA PRAKTYKA CIĄGŁA W WYBRANEJ PLACÓWCE RESOCJALIZACJI WOLNOŚCIOWEJ</w:t>
      </w:r>
    </w:p>
    <w:p w14:paraId="17A6556A" w14:textId="77777777" w:rsidR="009F4364" w:rsidRDefault="009F4364" w:rsidP="00536BB7">
      <w:pPr>
        <w:shd w:val="clear" w:color="auto" w:fill="FFFFFF"/>
        <w:ind w:left="11"/>
        <w:rPr>
          <w:b/>
          <w:color w:val="000000"/>
          <w:spacing w:val="-3"/>
          <w:sz w:val="24"/>
        </w:rPr>
      </w:pPr>
    </w:p>
    <w:p w14:paraId="2ACB9594" w14:textId="2BC043FF" w:rsidR="006C0ABD" w:rsidRDefault="00172006" w:rsidP="00172006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172006">
        <w:rPr>
          <w:color w:val="000000"/>
          <w:spacing w:val="2"/>
          <w:sz w:val="24"/>
          <w:szCs w:val="24"/>
        </w:rPr>
        <w:t>Student jest zobowiązany do odbycia trzytygod</w:t>
      </w:r>
      <w:r w:rsidR="008C6FA8">
        <w:rPr>
          <w:color w:val="000000"/>
          <w:spacing w:val="2"/>
          <w:sz w:val="24"/>
          <w:szCs w:val="24"/>
        </w:rPr>
        <w:t>niowej praktyki pedagogicznej o </w:t>
      </w:r>
      <w:r w:rsidRPr="00172006">
        <w:rPr>
          <w:color w:val="000000"/>
          <w:spacing w:val="2"/>
          <w:sz w:val="24"/>
          <w:szCs w:val="24"/>
        </w:rPr>
        <w:t xml:space="preserve">wymiarze 60 godzin. Realizacja praktyki odbywa się po trzecim semestrze studiów, a jej zaliczenie powinno nastąpić najpóźniej w czwartym semestrze drugiego roku studiów. Praktyka może być prowadzona w młodzieżowych ośrodkach socjoterapii (MOS) lub innych placówkach systemu oświaty (specjalnych lub integracyjnych), które zajmują się resocjalizacją lub socjoterapią, oraz udzielają wsparcia psychologiczno-pedagogicznego uczniom niedostosowanym społecznie i zagrożonym niedostosowaniem społecznym. Opiekunem praktyki ze strony placówki może być wychowawca, pedagog specjalny, pedagog resocjalizacyjny, </w:t>
      </w:r>
      <w:proofErr w:type="spellStart"/>
      <w:r w:rsidRPr="00172006">
        <w:rPr>
          <w:color w:val="000000"/>
          <w:spacing w:val="2"/>
          <w:sz w:val="24"/>
          <w:szCs w:val="24"/>
        </w:rPr>
        <w:t>socjoterapeuta</w:t>
      </w:r>
      <w:proofErr w:type="spellEnd"/>
      <w:r w:rsidRPr="00172006">
        <w:rPr>
          <w:color w:val="000000"/>
          <w:spacing w:val="2"/>
          <w:sz w:val="24"/>
          <w:szCs w:val="24"/>
        </w:rPr>
        <w:t xml:space="preserve"> lub inny nauczyciel, który udziela wsparcia uczniom niedostosowanym społecznie lub zagrożonym niedostosowaniem społecznym. Student powinien samodzielnie znaleźć odpowiednią placówkę oświatową i odbyć w niej praktykę. Praktyka jest realizowana na koszt studenta i podlega obowiązkowemu zaliczeniu, na równi z innymi zajęciami objętymi planem studiów.</w:t>
      </w:r>
    </w:p>
    <w:p w14:paraId="1F331231" w14:textId="77777777" w:rsidR="00172006" w:rsidRDefault="00172006" w:rsidP="00C31851">
      <w:pPr>
        <w:shd w:val="clear" w:color="auto" w:fill="FFFFFF"/>
        <w:rPr>
          <w:b/>
          <w:sz w:val="24"/>
          <w:szCs w:val="24"/>
        </w:rPr>
      </w:pPr>
    </w:p>
    <w:p w14:paraId="5C419BC1" w14:textId="789FA2BD" w:rsidR="00536BB7" w:rsidRDefault="00C31851" w:rsidP="00C31851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CEL</w:t>
      </w:r>
      <w:r w:rsidR="001A21A0" w:rsidRPr="00C31851">
        <w:rPr>
          <w:b/>
          <w:sz w:val="24"/>
          <w:szCs w:val="24"/>
        </w:rPr>
        <w:t xml:space="preserve"> PRAKTYKI </w:t>
      </w:r>
    </w:p>
    <w:p w14:paraId="68E109CC" w14:textId="77777777" w:rsidR="00C31851" w:rsidRPr="00C31851" w:rsidRDefault="00C31851" w:rsidP="00C31851">
      <w:pPr>
        <w:shd w:val="clear" w:color="auto" w:fill="FFFFFF"/>
        <w:rPr>
          <w:b/>
          <w:sz w:val="24"/>
          <w:szCs w:val="24"/>
        </w:rPr>
      </w:pPr>
    </w:p>
    <w:p w14:paraId="19BDC5CD" w14:textId="77777777" w:rsidR="006C0ABD" w:rsidRDefault="003B19E2" w:rsidP="00303D51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D10745">
        <w:rPr>
          <w:color w:val="000000"/>
          <w:sz w:val="24"/>
          <w:szCs w:val="24"/>
        </w:rPr>
        <w:t xml:space="preserve">Celem praktyki jest </w:t>
      </w:r>
      <w:r w:rsidR="006C0ABD">
        <w:rPr>
          <w:color w:val="000000"/>
          <w:sz w:val="24"/>
          <w:szCs w:val="24"/>
        </w:rPr>
        <w:t>zapoznanie</w:t>
      </w:r>
      <w:r w:rsidRPr="00D10745">
        <w:rPr>
          <w:color w:val="000000"/>
          <w:sz w:val="24"/>
          <w:szCs w:val="24"/>
        </w:rPr>
        <w:t xml:space="preserve"> </w:t>
      </w:r>
      <w:r w:rsidR="006C0ABD" w:rsidRPr="00D10745">
        <w:rPr>
          <w:color w:val="000000"/>
          <w:sz w:val="24"/>
          <w:szCs w:val="24"/>
        </w:rPr>
        <w:t>student</w:t>
      </w:r>
      <w:r w:rsidR="006C0ABD">
        <w:rPr>
          <w:color w:val="000000"/>
          <w:sz w:val="24"/>
          <w:szCs w:val="24"/>
        </w:rPr>
        <w:t>a</w:t>
      </w:r>
      <w:r w:rsidR="006C0ABD" w:rsidRPr="00D10745">
        <w:rPr>
          <w:color w:val="000000"/>
          <w:sz w:val="24"/>
          <w:szCs w:val="24"/>
        </w:rPr>
        <w:t xml:space="preserve"> </w:t>
      </w:r>
      <w:r w:rsidRPr="00D10745">
        <w:rPr>
          <w:color w:val="000000"/>
          <w:sz w:val="24"/>
          <w:szCs w:val="24"/>
        </w:rPr>
        <w:t xml:space="preserve">z organizacją </w:t>
      </w:r>
      <w:r w:rsidR="00A979CE" w:rsidRPr="00D10745">
        <w:rPr>
          <w:color w:val="000000"/>
          <w:sz w:val="24"/>
          <w:szCs w:val="24"/>
        </w:rPr>
        <w:t>i </w:t>
      </w:r>
      <w:r w:rsidRPr="00D10745">
        <w:rPr>
          <w:color w:val="000000"/>
          <w:sz w:val="24"/>
          <w:szCs w:val="24"/>
        </w:rPr>
        <w:t>funkcjonowaniem</w:t>
      </w:r>
      <w:r w:rsidR="00303D51" w:rsidRPr="00D10745">
        <w:rPr>
          <w:color w:val="000000"/>
          <w:sz w:val="24"/>
          <w:szCs w:val="24"/>
        </w:rPr>
        <w:t xml:space="preserve"> wybranej instytucji oświatowo-</w:t>
      </w:r>
      <w:r w:rsidRPr="00D10745">
        <w:rPr>
          <w:color w:val="000000"/>
          <w:sz w:val="24"/>
          <w:szCs w:val="24"/>
        </w:rPr>
        <w:t xml:space="preserve">wychowawczej, resocjalizacyjnej </w:t>
      </w:r>
      <w:r w:rsidR="00A979CE" w:rsidRPr="00D10745">
        <w:rPr>
          <w:color w:val="000000"/>
          <w:sz w:val="24"/>
          <w:szCs w:val="24"/>
        </w:rPr>
        <w:t>lub </w:t>
      </w:r>
      <w:r w:rsidR="006D3672">
        <w:rPr>
          <w:color w:val="000000"/>
          <w:sz w:val="24"/>
          <w:szCs w:val="24"/>
        </w:rPr>
        <w:t>socjoterapeutycznej</w:t>
      </w:r>
      <w:r w:rsidR="006C0ABD">
        <w:rPr>
          <w:color w:val="000000"/>
          <w:sz w:val="24"/>
          <w:szCs w:val="24"/>
        </w:rPr>
        <w:t xml:space="preserve"> i realizowanymi </w:t>
      </w:r>
      <w:r w:rsidR="001A21A0">
        <w:rPr>
          <w:color w:val="000000"/>
          <w:sz w:val="24"/>
          <w:szCs w:val="24"/>
        </w:rPr>
        <w:t>w niej</w:t>
      </w:r>
      <w:r w:rsidRPr="00D10745">
        <w:rPr>
          <w:color w:val="000000"/>
          <w:sz w:val="24"/>
          <w:szCs w:val="24"/>
        </w:rPr>
        <w:t xml:space="preserve"> form</w:t>
      </w:r>
      <w:r w:rsidR="006C0ABD">
        <w:rPr>
          <w:color w:val="000000"/>
          <w:sz w:val="24"/>
          <w:szCs w:val="24"/>
        </w:rPr>
        <w:t>ami</w:t>
      </w:r>
      <w:r w:rsidRPr="00D10745">
        <w:rPr>
          <w:color w:val="000000"/>
          <w:sz w:val="24"/>
          <w:szCs w:val="24"/>
        </w:rPr>
        <w:t xml:space="preserve"> pracy z </w:t>
      </w:r>
      <w:r w:rsidR="00E37BF5" w:rsidRPr="00D10745">
        <w:rPr>
          <w:color w:val="000000"/>
          <w:sz w:val="24"/>
          <w:szCs w:val="24"/>
        </w:rPr>
        <w:t xml:space="preserve">uczniem/wychowankiem niedostosowanym społecznie lub zagrożonym </w:t>
      </w:r>
      <w:r w:rsidR="00F63B50" w:rsidRPr="00D10745">
        <w:rPr>
          <w:color w:val="000000"/>
          <w:sz w:val="24"/>
          <w:szCs w:val="24"/>
        </w:rPr>
        <w:t>niedostosowaniem</w:t>
      </w:r>
      <w:r w:rsidR="00E37BF5" w:rsidRPr="00D10745">
        <w:rPr>
          <w:color w:val="000000"/>
          <w:sz w:val="24"/>
          <w:szCs w:val="24"/>
        </w:rPr>
        <w:t xml:space="preserve"> społecznym.</w:t>
      </w:r>
      <w:r w:rsidRPr="00D10745">
        <w:rPr>
          <w:color w:val="000000"/>
          <w:sz w:val="24"/>
          <w:szCs w:val="24"/>
        </w:rPr>
        <w:t xml:space="preserve"> </w:t>
      </w:r>
    </w:p>
    <w:p w14:paraId="5689CFF5" w14:textId="32A2BD3A" w:rsidR="00A55535" w:rsidRDefault="00A55535" w:rsidP="00303D51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7CBD77C9" w14:textId="77777777" w:rsidR="00172006" w:rsidRPr="00172006" w:rsidRDefault="00172006" w:rsidP="00172006">
      <w:pPr>
        <w:spacing w:after="200"/>
        <w:jc w:val="both"/>
        <w:rPr>
          <w:sz w:val="24"/>
          <w:szCs w:val="22"/>
        </w:rPr>
      </w:pPr>
      <w:r w:rsidRPr="00172006">
        <w:rPr>
          <w:sz w:val="24"/>
          <w:szCs w:val="22"/>
        </w:rPr>
        <w:t>W trakcie odbywania praktyki student powinien osiągnąć następujące efekty kształcenia:</w:t>
      </w:r>
    </w:p>
    <w:p w14:paraId="17EDFE66" w14:textId="431FC2BA" w:rsidR="00D8475E" w:rsidRDefault="00D8475E" w:rsidP="00172006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7369"/>
      </w:tblGrid>
      <w:tr w:rsidR="003C4D9E" w:rsidRPr="00A55535" w14:paraId="11D34A15" w14:textId="77777777" w:rsidTr="00DF21F2">
        <w:tc>
          <w:tcPr>
            <w:tcW w:w="934" w:type="pct"/>
            <w:vAlign w:val="center"/>
          </w:tcPr>
          <w:p w14:paraId="2045465B" w14:textId="78DCA253" w:rsidR="00DF21F2" w:rsidRPr="00A55535" w:rsidRDefault="002B502F" w:rsidP="00E37B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535">
              <w:rPr>
                <w:rFonts w:eastAsia="Calibri"/>
                <w:sz w:val="22"/>
                <w:szCs w:val="22"/>
                <w:lang w:eastAsia="en-US"/>
              </w:rPr>
              <w:t>Numer efektu</w:t>
            </w:r>
          </w:p>
        </w:tc>
        <w:tc>
          <w:tcPr>
            <w:tcW w:w="4066" w:type="pct"/>
            <w:vAlign w:val="center"/>
          </w:tcPr>
          <w:p w14:paraId="1CA8C67C" w14:textId="77777777" w:rsidR="00DF21F2" w:rsidRPr="00A55535" w:rsidRDefault="00DF21F2" w:rsidP="00E37BF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5535">
              <w:rPr>
                <w:rFonts w:eastAsia="Calibri"/>
                <w:b/>
                <w:sz w:val="22"/>
                <w:szCs w:val="22"/>
                <w:lang w:eastAsia="en-US"/>
              </w:rPr>
              <w:t>WIEDZA</w:t>
            </w:r>
          </w:p>
        </w:tc>
      </w:tr>
      <w:tr w:rsidR="00A55535" w:rsidRPr="00A55535" w14:paraId="32EBF1FD" w14:textId="77777777" w:rsidTr="00DF21F2">
        <w:tc>
          <w:tcPr>
            <w:tcW w:w="934" w:type="pct"/>
            <w:vAlign w:val="center"/>
          </w:tcPr>
          <w:p w14:paraId="36D3DDDF" w14:textId="114FAD48" w:rsidR="00A55535" w:rsidRPr="00A55535" w:rsidRDefault="00A55535" w:rsidP="00A555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55535">
              <w:rPr>
                <w:rFonts w:eastAsia="Calibri"/>
                <w:sz w:val="22"/>
                <w:szCs w:val="22"/>
                <w:lang w:eastAsia="en-US"/>
              </w:rPr>
              <w:t>W01</w:t>
            </w:r>
            <w:proofErr w:type="spellEnd"/>
          </w:p>
        </w:tc>
        <w:tc>
          <w:tcPr>
            <w:tcW w:w="4066" w:type="pct"/>
            <w:vAlign w:val="center"/>
          </w:tcPr>
          <w:p w14:paraId="78F39018" w14:textId="0FEAD6C4" w:rsidR="00A55535" w:rsidRPr="00A55535" w:rsidRDefault="00A55535" w:rsidP="008C6FA8">
            <w:pPr>
              <w:jc w:val="both"/>
              <w:rPr>
                <w:sz w:val="22"/>
                <w:szCs w:val="22"/>
              </w:rPr>
            </w:pPr>
            <w:r w:rsidRPr="00A55535">
              <w:rPr>
                <w:sz w:val="22"/>
                <w:szCs w:val="22"/>
              </w:rPr>
              <w:t>Zna i rozumie specyfikę funkcjonowania, placówki oraz środowisko, w jakim ona działa, w szczególności charakterystyczne zadania opiekuńczo-wychowawcze, resocjalizacyjne i socjoterapeutyczne.</w:t>
            </w:r>
          </w:p>
        </w:tc>
      </w:tr>
      <w:tr w:rsidR="00A55535" w:rsidRPr="00A55535" w14:paraId="4725C14A" w14:textId="77777777" w:rsidTr="00DF21F2">
        <w:tc>
          <w:tcPr>
            <w:tcW w:w="934" w:type="pct"/>
            <w:vAlign w:val="center"/>
          </w:tcPr>
          <w:p w14:paraId="71CDC298" w14:textId="6F8CF8BA" w:rsidR="00A55535" w:rsidRPr="00A55535" w:rsidRDefault="00A55535" w:rsidP="00A555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535">
              <w:rPr>
                <w:rFonts w:eastAsia="Calibri"/>
                <w:sz w:val="22"/>
                <w:szCs w:val="22"/>
                <w:lang w:eastAsia="en-US"/>
              </w:rPr>
              <w:t>W02</w:t>
            </w:r>
          </w:p>
        </w:tc>
        <w:tc>
          <w:tcPr>
            <w:tcW w:w="4066" w:type="pct"/>
            <w:vAlign w:val="center"/>
          </w:tcPr>
          <w:p w14:paraId="7DAF3F8B" w14:textId="58C23A02" w:rsidR="00A55535" w:rsidRPr="00A55535" w:rsidRDefault="008C6FA8" w:rsidP="008C6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Zna organizację, statut, </w:t>
            </w:r>
            <w:r w:rsidR="00A55535" w:rsidRPr="00A55535">
              <w:rPr>
                <w:sz w:val="22"/>
                <w:szCs w:val="22"/>
              </w:rPr>
              <w:t>plan pracy i program wychowawczo-profilaktyczny placówki oraz zakresy zadań i rodzaj dokumentacji prowadzonej przez personel pedagogiczny.</w:t>
            </w:r>
          </w:p>
        </w:tc>
      </w:tr>
      <w:tr w:rsidR="00A55535" w:rsidRPr="00A55535" w14:paraId="12652DF2" w14:textId="77777777" w:rsidTr="00DF21F2">
        <w:tc>
          <w:tcPr>
            <w:tcW w:w="934" w:type="pct"/>
            <w:vAlign w:val="center"/>
          </w:tcPr>
          <w:p w14:paraId="0E750F39" w14:textId="15E5DB41" w:rsidR="00A55535" w:rsidRPr="00A55535" w:rsidRDefault="00A55535" w:rsidP="00A555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535">
              <w:rPr>
                <w:rFonts w:eastAsia="Calibri"/>
                <w:sz w:val="22"/>
                <w:szCs w:val="22"/>
                <w:lang w:eastAsia="en-US"/>
              </w:rPr>
              <w:t>W03</w:t>
            </w:r>
          </w:p>
        </w:tc>
        <w:tc>
          <w:tcPr>
            <w:tcW w:w="4066" w:type="pct"/>
            <w:vAlign w:val="center"/>
          </w:tcPr>
          <w:p w14:paraId="3BD5C14B" w14:textId="54923D61" w:rsidR="00A55535" w:rsidRPr="00A55535" w:rsidRDefault="00A55535" w:rsidP="008C6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5535">
              <w:rPr>
                <w:sz w:val="22"/>
                <w:szCs w:val="22"/>
              </w:rPr>
              <w:t>Zna i rozumie specyfikę edukacji uczniów niedostosowanych społecznie i</w:t>
            </w:r>
            <w:r w:rsidR="008C6FA8">
              <w:rPr>
                <w:sz w:val="22"/>
                <w:szCs w:val="22"/>
              </w:rPr>
              <w:t> </w:t>
            </w:r>
            <w:r w:rsidRPr="00A55535">
              <w:rPr>
                <w:sz w:val="22"/>
                <w:szCs w:val="22"/>
              </w:rPr>
              <w:t>zagrożonych niedostosowaniem społecznym przebywającej w placówce.</w:t>
            </w:r>
          </w:p>
        </w:tc>
      </w:tr>
      <w:tr w:rsidR="00A55535" w:rsidRPr="00A55535" w14:paraId="38EB5304" w14:textId="77777777" w:rsidTr="00DF21F2">
        <w:tc>
          <w:tcPr>
            <w:tcW w:w="934" w:type="pct"/>
            <w:vAlign w:val="center"/>
          </w:tcPr>
          <w:p w14:paraId="31B1D26B" w14:textId="6319236B" w:rsidR="00A55535" w:rsidRPr="00A55535" w:rsidRDefault="00A55535" w:rsidP="00A555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55535">
              <w:rPr>
                <w:rFonts w:eastAsia="Calibri"/>
                <w:sz w:val="22"/>
                <w:szCs w:val="22"/>
                <w:lang w:eastAsia="en-US"/>
              </w:rPr>
              <w:t>W04</w:t>
            </w:r>
            <w:proofErr w:type="spellEnd"/>
          </w:p>
        </w:tc>
        <w:tc>
          <w:tcPr>
            <w:tcW w:w="4066" w:type="pct"/>
            <w:vAlign w:val="center"/>
          </w:tcPr>
          <w:p w14:paraId="0DE22D2A" w14:textId="648CF893" w:rsidR="00A55535" w:rsidRPr="00A55535" w:rsidRDefault="00A55535" w:rsidP="008C6FA8">
            <w:pPr>
              <w:jc w:val="both"/>
              <w:rPr>
                <w:sz w:val="22"/>
                <w:szCs w:val="22"/>
              </w:rPr>
            </w:pPr>
            <w:r w:rsidRPr="00A55535">
              <w:rPr>
                <w:sz w:val="22"/>
                <w:szCs w:val="22"/>
              </w:rPr>
              <w:t>Zna zasady zapewniania bezpieczeństwa uczniom, wychowankom w placówce i</w:t>
            </w:r>
            <w:r w:rsidR="008C6FA8">
              <w:rPr>
                <w:sz w:val="22"/>
                <w:szCs w:val="22"/>
              </w:rPr>
              <w:t> </w:t>
            </w:r>
            <w:r w:rsidRPr="00A55535">
              <w:rPr>
                <w:sz w:val="22"/>
                <w:szCs w:val="22"/>
              </w:rPr>
              <w:t>poza nią.</w:t>
            </w:r>
          </w:p>
        </w:tc>
      </w:tr>
      <w:tr w:rsidR="003C4D9E" w:rsidRPr="00A55535" w14:paraId="2A88BF68" w14:textId="77777777" w:rsidTr="00DF21F2">
        <w:tc>
          <w:tcPr>
            <w:tcW w:w="934" w:type="pct"/>
            <w:vAlign w:val="center"/>
          </w:tcPr>
          <w:p w14:paraId="4EA04C45" w14:textId="77777777" w:rsidR="00DF21F2" w:rsidRPr="00A55535" w:rsidRDefault="00DF21F2" w:rsidP="00E37B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6" w:type="pct"/>
            <w:vAlign w:val="center"/>
          </w:tcPr>
          <w:p w14:paraId="769AC51C" w14:textId="77777777" w:rsidR="00DF21F2" w:rsidRPr="00A55535" w:rsidRDefault="00DF21F2" w:rsidP="00E37BF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5535">
              <w:rPr>
                <w:rFonts w:eastAsia="Calibri"/>
                <w:b/>
                <w:sz w:val="22"/>
                <w:szCs w:val="22"/>
                <w:lang w:eastAsia="en-US"/>
              </w:rPr>
              <w:t>UMIEJĘTNOŚCI</w:t>
            </w:r>
          </w:p>
        </w:tc>
      </w:tr>
      <w:tr w:rsidR="00A55535" w:rsidRPr="00A55535" w14:paraId="380C9D31" w14:textId="77777777" w:rsidTr="00DF21F2">
        <w:tc>
          <w:tcPr>
            <w:tcW w:w="934" w:type="pct"/>
            <w:vAlign w:val="center"/>
          </w:tcPr>
          <w:p w14:paraId="73EF7000" w14:textId="1F1A47FE" w:rsidR="00A55535" w:rsidRPr="00A55535" w:rsidRDefault="00A55535" w:rsidP="00A555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55535">
              <w:rPr>
                <w:rFonts w:eastAsia="Calibri"/>
                <w:sz w:val="22"/>
                <w:szCs w:val="22"/>
                <w:lang w:eastAsia="en-US"/>
              </w:rPr>
              <w:t>U01</w:t>
            </w:r>
            <w:proofErr w:type="spellEnd"/>
          </w:p>
        </w:tc>
        <w:tc>
          <w:tcPr>
            <w:tcW w:w="4066" w:type="pct"/>
            <w:vAlign w:val="center"/>
          </w:tcPr>
          <w:p w14:paraId="43A8A69D" w14:textId="0820318E" w:rsidR="00A55535" w:rsidRPr="00A55535" w:rsidRDefault="00A55535" w:rsidP="00A5553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5535">
              <w:rPr>
                <w:rFonts w:eastAsia="Calibri"/>
                <w:sz w:val="22"/>
                <w:szCs w:val="22"/>
              </w:rPr>
              <w:t>Potrafi wyciągać wnioski z obse</w:t>
            </w:r>
            <w:r w:rsidR="008C6FA8">
              <w:rPr>
                <w:rFonts w:eastAsia="Calibri"/>
                <w:sz w:val="22"/>
                <w:szCs w:val="22"/>
              </w:rPr>
              <w:t>rwacji funkcjonowania ucznia/</w:t>
            </w:r>
            <w:r w:rsidRPr="00A55535">
              <w:rPr>
                <w:rFonts w:eastAsia="Calibri"/>
                <w:sz w:val="22"/>
                <w:szCs w:val="22"/>
              </w:rPr>
              <w:t xml:space="preserve">wychowanka oraz pracy nauczycieli i terapeutów, ich interakcji z uczniami lub wychowankami oraz </w:t>
            </w:r>
            <w:r w:rsidRPr="00A55535">
              <w:rPr>
                <w:rFonts w:eastAsia="Calibri"/>
                <w:sz w:val="22"/>
                <w:szCs w:val="22"/>
              </w:rPr>
              <w:lastRenderedPageBreak/>
              <w:t>sposobu, w jaki planują i przeprowadzają zajęcia dydaktyczne, wychowawcze lub opiekuńcze.</w:t>
            </w:r>
          </w:p>
        </w:tc>
      </w:tr>
      <w:tr w:rsidR="00A55535" w:rsidRPr="00A55535" w14:paraId="0F80AC8A" w14:textId="77777777" w:rsidTr="00DF21F2">
        <w:tc>
          <w:tcPr>
            <w:tcW w:w="934" w:type="pct"/>
            <w:vAlign w:val="center"/>
          </w:tcPr>
          <w:p w14:paraId="6F51B61F" w14:textId="2374CBDC" w:rsidR="00A55535" w:rsidRPr="00A55535" w:rsidRDefault="00A55535" w:rsidP="00A555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535">
              <w:rPr>
                <w:rFonts w:eastAsia="Calibri"/>
                <w:sz w:val="22"/>
                <w:szCs w:val="22"/>
                <w:lang w:eastAsia="en-US"/>
              </w:rPr>
              <w:lastRenderedPageBreak/>
              <w:t>U02</w:t>
            </w:r>
          </w:p>
        </w:tc>
        <w:tc>
          <w:tcPr>
            <w:tcW w:w="4066" w:type="pct"/>
            <w:vAlign w:val="center"/>
          </w:tcPr>
          <w:p w14:paraId="2CC4A87E" w14:textId="197F85DC" w:rsidR="00A55535" w:rsidRPr="00A55535" w:rsidRDefault="00A55535" w:rsidP="00A5553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5535">
              <w:rPr>
                <w:rFonts w:eastAsia="Calibri"/>
                <w:sz w:val="22"/>
                <w:szCs w:val="22"/>
              </w:rPr>
              <w:t xml:space="preserve">Potrafi dokonać analizy i interpretacji zaobserwowanych lub doświadczonych sytuacji i zdarzeń pedagogicznych </w:t>
            </w:r>
            <w:proofErr w:type="gramStart"/>
            <w:r w:rsidRPr="00A55535">
              <w:rPr>
                <w:rFonts w:eastAsia="Calibri"/>
                <w:sz w:val="22"/>
                <w:szCs w:val="22"/>
              </w:rPr>
              <w:t>oraz  wyciągać</w:t>
            </w:r>
            <w:proofErr w:type="gramEnd"/>
            <w:r w:rsidRPr="00A55535">
              <w:rPr>
                <w:rFonts w:eastAsia="Calibri"/>
                <w:sz w:val="22"/>
                <w:szCs w:val="22"/>
              </w:rPr>
              <w:t xml:space="preserve"> wnioski z obserwacji sposobu integracji działań opiekuńczo-wychowawczych, resocjalizacyjnych, socjoterapeutycznych i dydaktycznych przez wychowawców, nauczycieli lub specjalistów.</w:t>
            </w:r>
          </w:p>
        </w:tc>
      </w:tr>
      <w:tr w:rsidR="00A55535" w:rsidRPr="00A55535" w14:paraId="084CDA40" w14:textId="77777777" w:rsidTr="00DF21F2">
        <w:tc>
          <w:tcPr>
            <w:tcW w:w="934" w:type="pct"/>
            <w:vAlign w:val="center"/>
          </w:tcPr>
          <w:p w14:paraId="23E379EC" w14:textId="21C243ED" w:rsidR="00A55535" w:rsidRPr="00A55535" w:rsidRDefault="00A55535" w:rsidP="008C6F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55535">
              <w:rPr>
                <w:rFonts w:eastAsia="Calibri"/>
                <w:sz w:val="22"/>
                <w:szCs w:val="22"/>
                <w:lang w:eastAsia="en-US"/>
              </w:rPr>
              <w:t>U0</w:t>
            </w:r>
            <w:r w:rsidR="008C6FA8">
              <w:rPr>
                <w:rFonts w:eastAsia="Calibri"/>
                <w:sz w:val="22"/>
                <w:szCs w:val="22"/>
                <w:lang w:eastAsia="en-US"/>
              </w:rPr>
              <w:t>3</w:t>
            </w:r>
            <w:proofErr w:type="spellEnd"/>
          </w:p>
        </w:tc>
        <w:tc>
          <w:tcPr>
            <w:tcW w:w="4066" w:type="pct"/>
            <w:vAlign w:val="center"/>
          </w:tcPr>
          <w:p w14:paraId="68C92993" w14:textId="0C03345C" w:rsidR="00A55535" w:rsidRPr="00A55535" w:rsidRDefault="00A55535" w:rsidP="00A5553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5535">
              <w:rPr>
                <w:rFonts w:eastAsia="Calibri"/>
                <w:sz w:val="22"/>
                <w:szCs w:val="22"/>
              </w:rPr>
              <w:t>Potrafi 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</w:tr>
      <w:tr w:rsidR="003C4D9E" w:rsidRPr="00A55535" w14:paraId="383F30F3" w14:textId="77777777" w:rsidTr="00DF21F2">
        <w:tc>
          <w:tcPr>
            <w:tcW w:w="934" w:type="pct"/>
            <w:vAlign w:val="center"/>
          </w:tcPr>
          <w:p w14:paraId="075D87AB" w14:textId="77777777" w:rsidR="00DF21F2" w:rsidRPr="00A55535" w:rsidRDefault="00DF21F2" w:rsidP="00E37B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6" w:type="pct"/>
            <w:vAlign w:val="center"/>
          </w:tcPr>
          <w:p w14:paraId="2A2A6A5D" w14:textId="77777777" w:rsidR="00DF21F2" w:rsidRPr="00A55535" w:rsidRDefault="00DF21F2" w:rsidP="00E37BF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5535">
              <w:rPr>
                <w:rFonts w:eastAsia="Calibri"/>
                <w:b/>
                <w:sz w:val="22"/>
                <w:szCs w:val="22"/>
                <w:lang w:eastAsia="en-US"/>
              </w:rPr>
              <w:t>KOMPETENCJE SPOŁECZNE</w:t>
            </w:r>
          </w:p>
        </w:tc>
      </w:tr>
      <w:tr w:rsidR="003C4D9E" w:rsidRPr="00A55535" w14:paraId="213F2D9E" w14:textId="77777777" w:rsidTr="00DF21F2">
        <w:tc>
          <w:tcPr>
            <w:tcW w:w="934" w:type="pct"/>
            <w:vAlign w:val="center"/>
          </w:tcPr>
          <w:p w14:paraId="6B45B8D6" w14:textId="3DF0F39A" w:rsidR="00E37BF5" w:rsidRPr="00A55535" w:rsidRDefault="002B502F" w:rsidP="00E37B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535">
              <w:rPr>
                <w:rFonts w:eastAsia="Calibri"/>
                <w:sz w:val="22"/>
                <w:szCs w:val="22"/>
                <w:lang w:eastAsia="en-US"/>
              </w:rPr>
              <w:t>K.01</w:t>
            </w:r>
          </w:p>
        </w:tc>
        <w:tc>
          <w:tcPr>
            <w:tcW w:w="4066" w:type="pct"/>
            <w:vAlign w:val="center"/>
          </w:tcPr>
          <w:p w14:paraId="6CD0CC6C" w14:textId="48260C5C" w:rsidR="00E37BF5" w:rsidRPr="00A55535" w:rsidRDefault="00A55535" w:rsidP="00695A4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5535">
              <w:rPr>
                <w:rStyle w:val="markedcontent"/>
                <w:sz w:val="22"/>
                <w:szCs w:val="22"/>
              </w:rPr>
              <w:t>Jest gotów do skutecznego współdziałania z opiekunem praktyk zawodowych oraz z nauczycielami w celu poszerzania swojej wiedzy.</w:t>
            </w:r>
          </w:p>
        </w:tc>
      </w:tr>
    </w:tbl>
    <w:p w14:paraId="5E52260F" w14:textId="77777777" w:rsidR="00714CF6" w:rsidRDefault="00714CF6" w:rsidP="00303D51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02DF0E70" w14:textId="3E0E4F33" w:rsidR="00C31851" w:rsidRPr="00C31851" w:rsidRDefault="00C31851" w:rsidP="00303D51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 w:rsidRPr="00C31851">
        <w:rPr>
          <w:b/>
          <w:color w:val="000000"/>
          <w:sz w:val="24"/>
          <w:szCs w:val="24"/>
        </w:rPr>
        <w:t xml:space="preserve">ZAKRES CZYNNOŚCI </w:t>
      </w:r>
    </w:p>
    <w:p w14:paraId="2A4AEDFB" w14:textId="32C68E6E" w:rsidR="003B19E2" w:rsidRDefault="00C31851" w:rsidP="00F1646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C31851">
        <w:rPr>
          <w:color w:val="000000"/>
          <w:sz w:val="24"/>
          <w:szCs w:val="24"/>
        </w:rPr>
        <w:t>Studen</w:t>
      </w:r>
      <w:r w:rsidR="00714CF6">
        <w:rPr>
          <w:color w:val="000000"/>
          <w:sz w:val="24"/>
          <w:szCs w:val="24"/>
        </w:rPr>
        <w:t xml:space="preserve">t </w:t>
      </w:r>
      <w:r w:rsidRPr="00C31851">
        <w:rPr>
          <w:color w:val="000000"/>
          <w:sz w:val="24"/>
          <w:szCs w:val="24"/>
        </w:rPr>
        <w:t xml:space="preserve">w ramach </w:t>
      </w:r>
      <w:r>
        <w:rPr>
          <w:color w:val="000000"/>
          <w:sz w:val="24"/>
          <w:szCs w:val="24"/>
        </w:rPr>
        <w:t>60</w:t>
      </w:r>
      <w:r w:rsidR="00714CF6">
        <w:rPr>
          <w:color w:val="000000"/>
          <w:sz w:val="24"/>
          <w:szCs w:val="24"/>
        </w:rPr>
        <w:t>- godzinnej praktyki powinien</w:t>
      </w:r>
      <w:r w:rsidRPr="00C31851">
        <w:rPr>
          <w:color w:val="000000"/>
          <w:sz w:val="24"/>
          <w:szCs w:val="24"/>
        </w:rPr>
        <w:t>:</w:t>
      </w:r>
    </w:p>
    <w:p w14:paraId="7D3463DD" w14:textId="77777777" w:rsidR="00C31851" w:rsidRPr="00F16464" w:rsidRDefault="00C31851" w:rsidP="00F16464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4DE4709C" w14:textId="322ABC0D" w:rsidR="00714CF6" w:rsidRDefault="00714CF6" w:rsidP="00714CF6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</w:t>
      </w:r>
      <w:r w:rsidR="006F28EE">
        <w:rPr>
          <w:color w:val="000000"/>
          <w:sz w:val="24"/>
          <w:szCs w:val="24"/>
        </w:rPr>
        <w:t>oznać</w:t>
      </w:r>
      <w:proofErr w:type="gramEnd"/>
      <w:r w:rsidR="006F28EE">
        <w:rPr>
          <w:color w:val="000000"/>
          <w:sz w:val="24"/>
          <w:szCs w:val="24"/>
        </w:rPr>
        <w:t xml:space="preserve"> dokumentację placówki w szczególności statut, program wychowawczo</w:t>
      </w:r>
      <w:r w:rsidR="00F63B50">
        <w:rPr>
          <w:color w:val="000000"/>
          <w:sz w:val="24"/>
          <w:szCs w:val="24"/>
        </w:rPr>
        <w:t>-</w:t>
      </w:r>
      <w:r w:rsidR="006F28EE">
        <w:rPr>
          <w:color w:val="000000"/>
          <w:sz w:val="24"/>
          <w:szCs w:val="24"/>
        </w:rPr>
        <w:t>profilaktyczny placówki</w:t>
      </w:r>
      <w:r w:rsidR="00A55535" w:rsidRPr="00A55535">
        <w:t xml:space="preserve"> </w:t>
      </w:r>
      <w:r w:rsidR="00A55535" w:rsidRPr="00A55535">
        <w:rPr>
          <w:color w:val="000000"/>
          <w:sz w:val="24"/>
          <w:szCs w:val="24"/>
        </w:rPr>
        <w:t>oraz zakresy zadań i rodzaj dokumentacji prowadzonej przez personel pedagogiczny</w:t>
      </w:r>
      <w:r w:rsidR="008C6FA8">
        <w:rPr>
          <w:color w:val="000000"/>
          <w:sz w:val="24"/>
          <w:szCs w:val="24"/>
        </w:rPr>
        <w:t>;</w:t>
      </w:r>
    </w:p>
    <w:p w14:paraId="1798707B" w14:textId="09A49B7C" w:rsidR="006F28EE" w:rsidRDefault="00714CF6" w:rsidP="00714CF6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714CF6">
        <w:rPr>
          <w:color w:val="000000"/>
          <w:sz w:val="24"/>
          <w:szCs w:val="24"/>
        </w:rPr>
        <w:t>zapoznać</w:t>
      </w:r>
      <w:proofErr w:type="gramEnd"/>
      <w:r w:rsidRPr="00714CF6">
        <w:rPr>
          <w:color w:val="000000"/>
          <w:sz w:val="24"/>
          <w:szCs w:val="24"/>
        </w:rPr>
        <w:t xml:space="preserve"> się z zasadami i sposobami zapewniania bezpieczeństwa uczniom/wychowankom w placówce i poza nią oraz dostosować się do obowiązujących prz</w:t>
      </w:r>
      <w:r w:rsidR="008C6FA8">
        <w:rPr>
          <w:color w:val="000000"/>
          <w:sz w:val="24"/>
          <w:szCs w:val="24"/>
        </w:rPr>
        <w:t>episów i zarządzeń wewnętrznych;</w:t>
      </w:r>
    </w:p>
    <w:p w14:paraId="5E730052" w14:textId="298569C6" w:rsidR="00714CF6" w:rsidRDefault="00714CF6" w:rsidP="00714CF6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</w:t>
      </w:r>
      <w:r w:rsidR="006F28EE">
        <w:rPr>
          <w:color w:val="000000"/>
          <w:sz w:val="24"/>
          <w:szCs w:val="24"/>
        </w:rPr>
        <w:t>oznać</w:t>
      </w:r>
      <w:proofErr w:type="gramEnd"/>
      <w:r w:rsidR="006F28EE">
        <w:rPr>
          <w:color w:val="000000"/>
          <w:sz w:val="24"/>
          <w:szCs w:val="24"/>
        </w:rPr>
        <w:t xml:space="preserve"> </w:t>
      </w:r>
      <w:r w:rsidR="00FA2895">
        <w:rPr>
          <w:color w:val="000000"/>
          <w:sz w:val="24"/>
          <w:szCs w:val="24"/>
        </w:rPr>
        <w:t xml:space="preserve">prowadzoną w placówce </w:t>
      </w:r>
      <w:r w:rsidR="006F28EE">
        <w:rPr>
          <w:color w:val="000000"/>
          <w:sz w:val="24"/>
          <w:szCs w:val="24"/>
        </w:rPr>
        <w:t>dokumentację ucznió</w:t>
      </w:r>
      <w:r w:rsidR="008C6FA8">
        <w:rPr>
          <w:color w:val="000000"/>
          <w:sz w:val="24"/>
          <w:szCs w:val="24"/>
        </w:rPr>
        <w:t>w niedostosowanych społecznie i </w:t>
      </w:r>
      <w:r w:rsidR="006F28EE">
        <w:rPr>
          <w:color w:val="000000"/>
          <w:sz w:val="24"/>
          <w:szCs w:val="24"/>
        </w:rPr>
        <w:t>zagrożonych niedostosowaniem społecznym w tym procedury, opinie, orzeczenia i inną dokumentację</w:t>
      </w:r>
      <w:r w:rsidR="00F63B50">
        <w:rPr>
          <w:color w:val="000000"/>
          <w:sz w:val="24"/>
          <w:szCs w:val="24"/>
        </w:rPr>
        <w:t xml:space="preserve"> niezbędną do sporządzania </w:t>
      </w:r>
      <w:r w:rsidR="00D56200">
        <w:rPr>
          <w:color w:val="000000"/>
          <w:sz w:val="24"/>
          <w:szCs w:val="24"/>
        </w:rPr>
        <w:t>wieloaspektowej oceny funkcjonowania ucznia (</w:t>
      </w:r>
      <w:proofErr w:type="spellStart"/>
      <w:r w:rsidR="00D56200">
        <w:rPr>
          <w:color w:val="000000"/>
          <w:sz w:val="24"/>
          <w:szCs w:val="24"/>
        </w:rPr>
        <w:t>WOPFU</w:t>
      </w:r>
      <w:proofErr w:type="spellEnd"/>
      <w:r w:rsidR="00D56200">
        <w:rPr>
          <w:color w:val="000000"/>
          <w:sz w:val="24"/>
          <w:szCs w:val="24"/>
        </w:rPr>
        <w:t>)</w:t>
      </w:r>
      <w:r w:rsidR="008C6FA8">
        <w:rPr>
          <w:color w:val="000000"/>
          <w:sz w:val="24"/>
          <w:szCs w:val="24"/>
        </w:rPr>
        <w:t>;</w:t>
      </w:r>
    </w:p>
    <w:p w14:paraId="7646699D" w14:textId="5E76C703" w:rsidR="00714CF6" w:rsidRDefault="00714CF6" w:rsidP="00714CF6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FA2895">
        <w:rPr>
          <w:color w:val="000000"/>
          <w:sz w:val="24"/>
          <w:szCs w:val="24"/>
        </w:rPr>
        <w:t>pod</w:t>
      </w:r>
      <w:proofErr w:type="gramEnd"/>
      <w:r w:rsidRPr="00FA2895">
        <w:rPr>
          <w:color w:val="000000"/>
          <w:sz w:val="24"/>
          <w:szCs w:val="24"/>
        </w:rPr>
        <w:t xml:space="preserve"> nadzorem opiekuna praktyk</w:t>
      </w:r>
      <w:r>
        <w:rPr>
          <w:color w:val="000000"/>
          <w:sz w:val="24"/>
          <w:szCs w:val="24"/>
        </w:rPr>
        <w:t>i</w:t>
      </w:r>
      <w:r w:rsidRPr="00FA289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przeprowadzić </w:t>
      </w:r>
      <w:r w:rsidRPr="00714CF6">
        <w:rPr>
          <w:color w:val="000000"/>
          <w:sz w:val="24"/>
          <w:szCs w:val="24"/>
        </w:rPr>
        <w:t>obserw</w:t>
      </w:r>
      <w:r>
        <w:rPr>
          <w:color w:val="000000"/>
          <w:sz w:val="24"/>
          <w:szCs w:val="24"/>
        </w:rPr>
        <w:t>ację</w:t>
      </w:r>
      <w:r w:rsidRPr="00714CF6">
        <w:rPr>
          <w:color w:val="000000"/>
          <w:sz w:val="24"/>
          <w:szCs w:val="24"/>
        </w:rPr>
        <w:t xml:space="preserve"> funkcjonowani</w:t>
      </w:r>
      <w:r>
        <w:rPr>
          <w:color w:val="000000"/>
          <w:sz w:val="24"/>
          <w:szCs w:val="24"/>
        </w:rPr>
        <w:t>a</w:t>
      </w:r>
      <w:r w:rsidRPr="00714CF6">
        <w:rPr>
          <w:color w:val="000000"/>
          <w:sz w:val="24"/>
          <w:szCs w:val="24"/>
        </w:rPr>
        <w:t xml:space="preserve"> wybranego ucznia niedostosowanego społecznie lub zagrożonego niedostosowaniem społecznym oraz dokonać analizy i interpretacji zaobserwowanych lub doświadczonych syt</w:t>
      </w:r>
      <w:r w:rsidR="008C6FA8">
        <w:rPr>
          <w:color w:val="000000"/>
          <w:sz w:val="24"/>
          <w:szCs w:val="24"/>
        </w:rPr>
        <w:t>uacji i zdarzeń pedagogicznych;</w:t>
      </w:r>
    </w:p>
    <w:p w14:paraId="4E1FDE4C" w14:textId="548D3579" w:rsidR="006F28EE" w:rsidRDefault="00714CF6" w:rsidP="00714CF6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</w:t>
      </w:r>
      <w:r w:rsidRPr="00714CF6">
        <w:rPr>
          <w:color w:val="000000"/>
          <w:sz w:val="24"/>
          <w:szCs w:val="24"/>
        </w:rPr>
        <w:t>rzygotowa</w:t>
      </w:r>
      <w:r>
        <w:rPr>
          <w:color w:val="000000"/>
          <w:sz w:val="24"/>
          <w:szCs w:val="24"/>
        </w:rPr>
        <w:t>ć</w:t>
      </w:r>
      <w:proofErr w:type="gramEnd"/>
      <w:r w:rsidRPr="00714CF6">
        <w:rPr>
          <w:color w:val="000000"/>
          <w:sz w:val="24"/>
          <w:szCs w:val="24"/>
        </w:rPr>
        <w:t xml:space="preserve"> wspólnie z opiekunem praktyki wieloaspektow</w:t>
      </w:r>
      <w:r>
        <w:rPr>
          <w:color w:val="000000"/>
          <w:sz w:val="24"/>
          <w:szCs w:val="24"/>
        </w:rPr>
        <w:t>ą</w:t>
      </w:r>
      <w:r w:rsidRPr="00714CF6">
        <w:rPr>
          <w:color w:val="000000"/>
          <w:sz w:val="24"/>
          <w:szCs w:val="24"/>
        </w:rPr>
        <w:t xml:space="preserve"> ocen</w:t>
      </w:r>
      <w:r w:rsidR="008C6FA8">
        <w:rPr>
          <w:color w:val="000000"/>
          <w:sz w:val="24"/>
          <w:szCs w:val="24"/>
        </w:rPr>
        <w:t>ę funkcjonowania ucznia (</w:t>
      </w:r>
      <w:proofErr w:type="spellStart"/>
      <w:r w:rsidR="008C6FA8">
        <w:rPr>
          <w:color w:val="000000"/>
          <w:sz w:val="24"/>
          <w:szCs w:val="24"/>
        </w:rPr>
        <w:t>WOPFU</w:t>
      </w:r>
      <w:proofErr w:type="spellEnd"/>
      <w:r w:rsidR="008C6FA8">
        <w:rPr>
          <w:color w:val="000000"/>
          <w:sz w:val="24"/>
          <w:szCs w:val="24"/>
        </w:rPr>
        <w:t>);</w:t>
      </w:r>
    </w:p>
    <w:p w14:paraId="379FEB9E" w14:textId="61C7F332" w:rsidR="003B19E2" w:rsidRDefault="00714CF6" w:rsidP="00714CF6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u</w:t>
      </w:r>
      <w:r w:rsidR="003B19E2" w:rsidRPr="00F16464">
        <w:rPr>
          <w:color w:val="000000"/>
          <w:sz w:val="24"/>
          <w:szCs w:val="24"/>
        </w:rPr>
        <w:t>czestniczyć</w:t>
      </w:r>
      <w:proofErr w:type="gramEnd"/>
      <w:r w:rsidR="003B19E2" w:rsidRPr="00F16464">
        <w:rPr>
          <w:color w:val="000000"/>
          <w:sz w:val="24"/>
          <w:szCs w:val="24"/>
        </w:rPr>
        <w:t xml:space="preserve"> przez obserwację i współdziałanie w </w:t>
      </w:r>
      <w:r w:rsidR="006F28EE">
        <w:rPr>
          <w:color w:val="000000"/>
          <w:sz w:val="24"/>
          <w:szCs w:val="24"/>
        </w:rPr>
        <w:t>pomocy psychologiczno-pedagogicznej uczniowi niedostosowanemu społecznie lub zagrożonemu niedostosowaniem społecznym</w:t>
      </w:r>
      <w:r w:rsidR="008C6FA8">
        <w:rPr>
          <w:color w:val="000000"/>
          <w:sz w:val="24"/>
          <w:szCs w:val="24"/>
        </w:rPr>
        <w:t>.</w:t>
      </w:r>
    </w:p>
    <w:p w14:paraId="4DD02360" w14:textId="77777777" w:rsidR="00714CF6" w:rsidRDefault="00714CF6" w:rsidP="00714CF6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</w:p>
    <w:p w14:paraId="49DE857B" w14:textId="77777777" w:rsidR="00FA2895" w:rsidRPr="00FA2895" w:rsidRDefault="003B19E2" w:rsidP="00FA2895">
      <w:pPr>
        <w:spacing w:after="200" w:line="276" w:lineRule="auto"/>
        <w:ind w:left="360"/>
        <w:jc w:val="both"/>
        <w:rPr>
          <w:b/>
          <w:sz w:val="24"/>
          <w:szCs w:val="22"/>
        </w:rPr>
      </w:pPr>
      <w:r w:rsidRPr="00D10745">
        <w:rPr>
          <w:color w:val="000000"/>
          <w:sz w:val="24"/>
          <w:szCs w:val="24"/>
        </w:rPr>
        <w:tab/>
      </w:r>
      <w:r w:rsidR="00FA2895" w:rsidRPr="00FA2895">
        <w:rPr>
          <w:b/>
          <w:sz w:val="24"/>
          <w:szCs w:val="22"/>
        </w:rPr>
        <w:t>SPOSÓB ZALICZENIA PRAKTYKI</w:t>
      </w:r>
    </w:p>
    <w:p w14:paraId="78B3AB21" w14:textId="77777777" w:rsidR="00FA2895" w:rsidRPr="00FA2895" w:rsidRDefault="00FA2895" w:rsidP="00FA2895">
      <w:pPr>
        <w:spacing w:after="200"/>
        <w:ind w:left="360"/>
        <w:jc w:val="both"/>
        <w:rPr>
          <w:sz w:val="24"/>
          <w:szCs w:val="22"/>
        </w:rPr>
      </w:pPr>
      <w:r w:rsidRPr="00FA2895">
        <w:rPr>
          <w:sz w:val="24"/>
          <w:szCs w:val="22"/>
        </w:rPr>
        <w:t>Warunkiem zaliczenia praktyki jest złożenie przez studenta opiekunowi z ramienia Uczelni następujących dokumentów:</w:t>
      </w:r>
    </w:p>
    <w:p w14:paraId="1FB8FCF6" w14:textId="713BDBAD" w:rsidR="00FA2895" w:rsidRPr="00FA2895" w:rsidRDefault="00FA2895" w:rsidP="00714CF6">
      <w:pPr>
        <w:numPr>
          <w:ilvl w:val="0"/>
          <w:numId w:val="20"/>
        </w:numPr>
        <w:spacing w:after="200" w:line="276" w:lineRule="auto"/>
        <w:contextualSpacing/>
        <w:jc w:val="both"/>
        <w:rPr>
          <w:sz w:val="24"/>
          <w:szCs w:val="22"/>
        </w:rPr>
      </w:pPr>
      <w:proofErr w:type="gramStart"/>
      <w:r w:rsidRPr="00FA2895">
        <w:rPr>
          <w:sz w:val="24"/>
          <w:szCs w:val="22"/>
        </w:rPr>
        <w:t>deklaracja</w:t>
      </w:r>
      <w:proofErr w:type="gramEnd"/>
      <w:r w:rsidRPr="00FA2895">
        <w:rPr>
          <w:sz w:val="24"/>
          <w:szCs w:val="22"/>
        </w:rPr>
        <w:t xml:space="preserve"> </w:t>
      </w:r>
      <w:proofErr w:type="spellStart"/>
      <w:r w:rsidRPr="00FA2895">
        <w:rPr>
          <w:sz w:val="24"/>
          <w:szCs w:val="22"/>
        </w:rPr>
        <w:t>praktykodawcy</w:t>
      </w:r>
      <w:proofErr w:type="spellEnd"/>
      <w:r w:rsidRPr="00FA2895">
        <w:rPr>
          <w:sz w:val="24"/>
          <w:szCs w:val="22"/>
        </w:rPr>
        <w:t xml:space="preserve"> o przyjęciu praktykanta w celu odbycia pra</w:t>
      </w:r>
      <w:r w:rsidR="008C6FA8">
        <w:rPr>
          <w:sz w:val="24"/>
          <w:szCs w:val="22"/>
        </w:rPr>
        <w:t>ktyki objętej programem studiów,</w:t>
      </w:r>
      <w:bookmarkStart w:id="1" w:name="_GoBack"/>
      <w:bookmarkEnd w:id="1"/>
    </w:p>
    <w:p w14:paraId="16CD3978" w14:textId="77777777" w:rsidR="00FA2895" w:rsidRPr="00FA2895" w:rsidRDefault="00FA2895" w:rsidP="00714CF6">
      <w:pPr>
        <w:numPr>
          <w:ilvl w:val="0"/>
          <w:numId w:val="20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oświadczenie</w:t>
      </w:r>
      <w:proofErr w:type="gramEnd"/>
      <w:r w:rsidRPr="00FA2895">
        <w:rPr>
          <w:sz w:val="24"/>
          <w:szCs w:val="24"/>
        </w:rPr>
        <w:t xml:space="preserve"> </w:t>
      </w:r>
      <w:proofErr w:type="spellStart"/>
      <w:r w:rsidRPr="00FA2895">
        <w:rPr>
          <w:sz w:val="24"/>
          <w:szCs w:val="24"/>
        </w:rPr>
        <w:t>praktykodawcy</w:t>
      </w:r>
      <w:proofErr w:type="spellEnd"/>
      <w:r w:rsidRPr="00FA2895">
        <w:rPr>
          <w:sz w:val="24"/>
          <w:szCs w:val="24"/>
        </w:rPr>
        <w:t xml:space="preserve"> o możliwości publikacji danych podmiotu w celu umieszczenia ich w Systemie Obsługi Praktyk,</w:t>
      </w:r>
    </w:p>
    <w:p w14:paraId="5A226ABD" w14:textId="5BB76AE5" w:rsidR="00FA2895" w:rsidRPr="00FA2895" w:rsidRDefault="00FA2895" w:rsidP="00242629">
      <w:pPr>
        <w:numPr>
          <w:ilvl w:val="0"/>
          <w:numId w:val="20"/>
        </w:numPr>
        <w:spacing w:after="200" w:line="276" w:lineRule="auto"/>
        <w:contextualSpacing/>
        <w:jc w:val="both"/>
        <w:rPr>
          <w:sz w:val="24"/>
          <w:szCs w:val="22"/>
        </w:rPr>
      </w:pPr>
      <w:proofErr w:type="gramStart"/>
      <w:r w:rsidRPr="00FA2895">
        <w:rPr>
          <w:sz w:val="24"/>
          <w:szCs w:val="22"/>
        </w:rPr>
        <w:t>dziennik</w:t>
      </w:r>
      <w:proofErr w:type="gramEnd"/>
      <w:r w:rsidRPr="00FA2895">
        <w:rPr>
          <w:sz w:val="24"/>
          <w:szCs w:val="22"/>
        </w:rPr>
        <w:t xml:space="preserve"> praktyk z wymaganymi wpisami hospitowanych zajęć (zakres wykonywanych czynności powinien być potwierdzony podpisem opiekuna</w:t>
      </w:r>
      <w:r w:rsidR="00242629">
        <w:rPr>
          <w:sz w:val="24"/>
          <w:szCs w:val="22"/>
        </w:rPr>
        <w:t xml:space="preserve"> praktyki lub </w:t>
      </w:r>
      <w:proofErr w:type="spellStart"/>
      <w:r w:rsidR="00242629" w:rsidRPr="00242629">
        <w:rPr>
          <w:sz w:val="24"/>
          <w:szCs w:val="22"/>
        </w:rPr>
        <w:t>praktykodawcę</w:t>
      </w:r>
      <w:proofErr w:type="spellEnd"/>
      <w:r w:rsidRPr="00FA2895">
        <w:rPr>
          <w:sz w:val="24"/>
          <w:szCs w:val="22"/>
        </w:rPr>
        <w:t>),</w:t>
      </w:r>
    </w:p>
    <w:p w14:paraId="7565ACB3" w14:textId="2A0DEDF9" w:rsidR="00FA2895" w:rsidRDefault="00FA2895" w:rsidP="00714CF6">
      <w:pPr>
        <w:numPr>
          <w:ilvl w:val="0"/>
          <w:numId w:val="20"/>
        </w:numPr>
        <w:spacing w:after="200" w:line="276" w:lineRule="auto"/>
        <w:contextualSpacing/>
        <w:jc w:val="both"/>
        <w:rPr>
          <w:sz w:val="24"/>
          <w:szCs w:val="22"/>
        </w:rPr>
      </w:pPr>
      <w:proofErr w:type="gramStart"/>
      <w:r w:rsidRPr="00FA2895">
        <w:rPr>
          <w:sz w:val="24"/>
          <w:szCs w:val="22"/>
        </w:rPr>
        <w:lastRenderedPageBreak/>
        <w:t>opinia</w:t>
      </w:r>
      <w:proofErr w:type="gramEnd"/>
      <w:r w:rsidRPr="00FA2895">
        <w:rPr>
          <w:sz w:val="24"/>
          <w:szCs w:val="22"/>
        </w:rPr>
        <w:t xml:space="preserve"> opiekuna praktyki o praktykancie z zaznaczonymi zrealizowanymi efektami kształcenia, oceną praktyki (w skali 2-5) oraz oceną opisową podpisaną przez </w:t>
      </w:r>
      <w:proofErr w:type="spellStart"/>
      <w:r w:rsidRPr="00FA2895">
        <w:rPr>
          <w:sz w:val="24"/>
          <w:szCs w:val="22"/>
        </w:rPr>
        <w:t>praktykodawcę</w:t>
      </w:r>
      <w:proofErr w:type="spellEnd"/>
      <w:r w:rsidRPr="00FA2895">
        <w:rPr>
          <w:sz w:val="24"/>
          <w:szCs w:val="22"/>
        </w:rPr>
        <w:t>,</w:t>
      </w:r>
    </w:p>
    <w:p w14:paraId="736F26D2" w14:textId="4EF5CDF1" w:rsidR="00FA2895" w:rsidRDefault="00FA2895" w:rsidP="00714CF6">
      <w:pPr>
        <w:numPr>
          <w:ilvl w:val="0"/>
          <w:numId w:val="20"/>
        </w:numPr>
        <w:spacing w:after="200" w:line="276" w:lineRule="auto"/>
        <w:contextualSpacing/>
        <w:jc w:val="both"/>
        <w:rPr>
          <w:sz w:val="24"/>
          <w:szCs w:val="22"/>
        </w:rPr>
      </w:pPr>
      <w:proofErr w:type="gramStart"/>
      <w:r>
        <w:rPr>
          <w:sz w:val="24"/>
          <w:szCs w:val="22"/>
        </w:rPr>
        <w:t>uzupełniony</w:t>
      </w:r>
      <w:proofErr w:type="gramEnd"/>
      <w:r>
        <w:rPr>
          <w:sz w:val="24"/>
          <w:szCs w:val="22"/>
        </w:rPr>
        <w:t xml:space="preserve"> arkusz wieloaspektowej oceny funkcjonowania ucznia (</w:t>
      </w:r>
      <w:proofErr w:type="spellStart"/>
      <w:r>
        <w:rPr>
          <w:sz w:val="24"/>
          <w:szCs w:val="22"/>
        </w:rPr>
        <w:t>WOPFU</w:t>
      </w:r>
      <w:proofErr w:type="spellEnd"/>
      <w:r>
        <w:rPr>
          <w:sz w:val="24"/>
          <w:szCs w:val="22"/>
        </w:rPr>
        <w:t>)</w:t>
      </w:r>
      <w:r w:rsidR="008C6FA8">
        <w:rPr>
          <w:sz w:val="24"/>
          <w:szCs w:val="22"/>
        </w:rPr>
        <w:t>.</w:t>
      </w:r>
    </w:p>
    <w:p w14:paraId="7910200E" w14:textId="77777777" w:rsidR="00FA2895" w:rsidRPr="00FA2895" w:rsidRDefault="00FA2895" w:rsidP="009F4364">
      <w:pPr>
        <w:spacing w:after="200" w:line="276" w:lineRule="auto"/>
        <w:ind w:left="360"/>
        <w:contextualSpacing/>
        <w:jc w:val="both"/>
        <w:rPr>
          <w:sz w:val="24"/>
          <w:szCs w:val="22"/>
        </w:rPr>
      </w:pPr>
    </w:p>
    <w:p w14:paraId="6F652225" w14:textId="77777777" w:rsidR="00FA2895" w:rsidRPr="00FA2895" w:rsidRDefault="00FA2895" w:rsidP="00FA2895">
      <w:pPr>
        <w:shd w:val="clear" w:color="auto" w:fill="FFFFFF"/>
        <w:tabs>
          <w:tab w:val="left" w:pos="605"/>
        </w:tabs>
        <w:spacing w:before="240"/>
        <w:jc w:val="both"/>
        <w:rPr>
          <w:sz w:val="22"/>
          <w:szCs w:val="22"/>
        </w:rPr>
      </w:pPr>
      <w:r w:rsidRPr="00FA2895">
        <w:rPr>
          <w:b/>
          <w:sz w:val="22"/>
          <w:szCs w:val="22"/>
        </w:rPr>
        <w:t xml:space="preserve">Dziennik praktyk oraz dokumentację z wykonywanych czynności, student składa na Uczelni </w:t>
      </w:r>
      <w:r w:rsidRPr="00FA2895">
        <w:rPr>
          <w:b/>
          <w:sz w:val="22"/>
          <w:szCs w:val="22"/>
        </w:rPr>
        <w:br/>
        <w:t>w terminie 14 dni od ukończenia praktyki</w:t>
      </w:r>
      <w:r w:rsidRPr="00FA2895">
        <w:rPr>
          <w:sz w:val="22"/>
          <w:szCs w:val="22"/>
        </w:rPr>
        <w:t xml:space="preserve">. </w:t>
      </w:r>
    </w:p>
    <w:p w14:paraId="15DBDEFA" w14:textId="77777777" w:rsidR="00FA2895" w:rsidRPr="00FA2895" w:rsidRDefault="00FA2895" w:rsidP="00FA2895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left="682"/>
        <w:jc w:val="both"/>
        <w:rPr>
          <w:sz w:val="22"/>
          <w:szCs w:val="22"/>
        </w:rPr>
      </w:pPr>
    </w:p>
    <w:p w14:paraId="2F05E846" w14:textId="77777777" w:rsidR="00FA2895" w:rsidRPr="00FA2895" w:rsidRDefault="00FA2895" w:rsidP="00FA2895">
      <w:pPr>
        <w:shd w:val="clear" w:color="auto" w:fill="FFFFFF"/>
        <w:tabs>
          <w:tab w:val="left" w:pos="576"/>
        </w:tabs>
        <w:rPr>
          <w:b/>
          <w:sz w:val="22"/>
          <w:szCs w:val="22"/>
          <w:u w:val="single"/>
        </w:rPr>
      </w:pPr>
      <w:r w:rsidRPr="00FA2895">
        <w:rPr>
          <w:b/>
          <w:sz w:val="22"/>
          <w:szCs w:val="22"/>
          <w:u w:val="single"/>
        </w:rPr>
        <w:t xml:space="preserve">Student powinien posiadać na czas praktyki ubezpieczenie </w:t>
      </w:r>
      <w:proofErr w:type="spellStart"/>
      <w:r w:rsidRPr="00FA2895">
        <w:rPr>
          <w:b/>
          <w:sz w:val="22"/>
          <w:szCs w:val="22"/>
          <w:u w:val="single"/>
        </w:rPr>
        <w:t>NNW</w:t>
      </w:r>
      <w:proofErr w:type="spellEnd"/>
      <w:r w:rsidRPr="00FA2895">
        <w:rPr>
          <w:b/>
          <w:sz w:val="22"/>
          <w:szCs w:val="22"/>
          <w:u w:val="single"/>
        </w:rPr>
        <w:t>.</w:t>
      </w:r>
    </w:p>
    <w:p w14:paraId="10AC9BE6" w14:textId="77777777" w:rsidR="00FA2895" w:rsidRPr="00FA2895" w:rsidRDefault="00FA2895" w:rsidP="00FA2895">
      <w:pPr>
        <w:spacing w:after="200"/>
        <w:ind w:left="360"/>
        <w:jc w:val="right"/>
        <w:rPr>
          <w:sz w:val="24"/>
          <w:szCs w:val="22"/>
        </w:rPr>
      </w:pPr>
      <w:r w:rsidRPr="00FA2895">
        <w:rPr>
          <w:sz w:val="24"/>
          <w:szCs w:val="22"/>
        </w:rPr>
        <w:t>Opiekun praktyk</w:t>
      </w:r>
    </w:p>
    <w:p w14:paraId="48E5918F" w14:textId="77777777" w:rsidR="00FA2895" w:rsidRPr="00FA2895" w:rsidRDefault="00FA2895" w:rsidP="00FA2895">
      <w:pPr>
        <w:spacing w:after="200" w:line="276" w:lineRule="auto"/>
        <w:ind w:left="360"/>
        <w:jc w:val="right"/>
        <w:rPr>
          <w:sz w:val="24"/>
          <w:szCs w:val="24"/>
        </w:rPr>
      </w:pPr>
      <w:proofErr w:type="gramStart"/>
      <w:r w:rsidRPr="00FA2895">
        <w:rPr>
          <w:sz w:val="24"/>
          <w:szCs w:val="22"/>
        </w:rPr>
        <w:t>dr</w:t>
      </w:r>
      <w:proofErr w:type="gramEnd"/>
      <w:r w:rsidRPr="00FA2895">
        <w:rPr>
          <w:sz w:val="24"/>
          <w:szCs w:val="22"/>
        </w:rPr>
        <w:t xml:space="preserve"> Andrzej Chudnicki </w:t>
      </w:r>
      <w:bookmarkEnd w:id="0"/>
    </w:p>
    <w:sectPr w:rsidR="00FA2895" w:rsidRPr="00FA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B5493" w16cex:dateUtc="2021-10-08T2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236C3" w16cid:durableId="250B549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2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DC4FBE"/>
    <w:multiLevelType w:val="hybridMultilevel"/>
    <w:tmpl w:val="A1887598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58"/>
        </w:tabs>
        <w:ind w:left="758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78"/>
        </w:tabs>
        <w:ind w:left="1478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98"/>
        </w:tabs>
        <w:ind w:left="2198" w:hanging="360"/>
      </w:pPr>
    </w:lvl>
    <w:lvl w:ilvl="4" w:tplc="04150003">
      <w:start w:val="1"/>
      <w:numFmt w:val="decimal"/>
      <w:lvlText w:val="%5."/>
      <w:lvlJc w:val="left"/>
      <w:pPr>
        <w:tabs>
          <w:tab w:val="num" w:pos="2918"/>
        </w:tabs>
        <w:ind w:left="2918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38"/>
        </w:tabs>
        <w:ind w:left="3638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58"/>
        </w:tabs>
        <w:ind w:left="4358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78"/>
        </w:tabs>
        <w:ind w:left="5078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98"/>
        </w:tabs>
        <w:ind w:left="5798" w:hanging="360"/>
      </w:pPr>
    </w:lvl>
  </w:abstractNum>
  <w:abstractNum w:abstractNumId="2" w15:restartNumberingAfterBreak="0">
    <w:nsid w:val="03C67D38"/>
    <w:multiLevelType w:val="hybridMultilevel"/>
    <w:tmpl w:val="2BC0CD40"/>
    <w:lvl w:ilvl="0" w:tplc="976688FC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D6726"/>
    <w:multiLevelType w:val="hybridMultilevel"/>
    <w:tmpl w:val="12582336"/>
    <w:lvl w:ilvl="0" w:tplc="EB745890">
      <w:start w:val="1"/>
      <w:numFmt w:val="bullet"/>
      <w:lvlText w:val=""/>
      <w:lvlJc w:val="left"/>
      <w:pPr>
        <w:tabs>
          <w:tab w:val="num" w:pos="937"/>
        </w:tabs>
        <w:ind w:left="993" w:hanging="623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75C93"/>
    <w:multiLevelType w:val="hybridMultilevel"/>
    <w:tmpl w:val="33128404"/>
    <w:lvl w:ilvl="0" w:tplc="850E00E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9C66C61"/>
    <w:multiLevelType w:val="hybridMultilevel"/>
    <w:tmpl w:val="33128404"/>
    <w:lvl w:ilvl="0" w:tplc="850E00E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1A1E27BF"/>
    <w:multiLevelType w:val="hybridMultilevel"/>
    <w:tmpl w:val="DF1E46FE"/>
    <w:lvl w:ilvl="0" w:tplc="EB745890">
      <w:start w:val="1"/>
      <w:numFmt w:val="bullet"/>
      <w:lvlText w:val=""/>
      <w:lvlJc w:val="left"/>
      <w:pPr>
        <w:tabs>
          <w:tab w:val="num" w:pos="601"/>
        </w:tabs>
        <w:ind w:left="657" w:hanging="623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042C4"/>
    <w:multiLevelType w:val="hybridMultilevel"/>
    <w:tmpl w:val="37B69B26"/>
    <w:lvl w:ilvl="0" w:tplc="976688FC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2232AE"/>
    <w:multiLevelType w:val="multilevel"/>
    <w:tmpl w:val="157EE1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DD4215"/>
    <w:multiLevelType w:val="multilevel"/>
    <w:tmpl w:val="157EE1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542F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9F2E31"/>
    <w:multiLevelType w:val="hybridMultilevel"/>
    <w:tmpl w:val="7E726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2C65A1"/>
    <w:multiLevelType w:val="multilevel"/>
    <w:tmpl w:val="4D5EA1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2E6C7A"/>
    <w:multiLevelType w:val="hybridMultilevel"/>
    <w:tmpl w:val="8A765BDA"/>
    <w:lvl w:ilvl="0" w:tplc="68E23C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B3345"/>
    <w:multiLevelType w:val="hybridMultilevel"/>
    <w:tmpl w:val="33128404"/>
    <w:lvl w:ilvl="0" w:tplc="850E00E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6F391E6D"/>
    <w:multiLevelType w:val="hybridMultilevel"/>
    <w:tmpl w:val="13A62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551B1"/>
    <w:multiLevelType w:val="hybridMultilevel"/>
    <w:tmpl w:val="13A62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E2A18"/>
    <w:multiLevelType w:val="hybridMultilevel"/>
    <w:tmpl w:val="13A62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3"/>
  </w:num>
  <w:num w:numId="7">
    <w:abstractNumId w:val="14"/>
  </w:num>
  <w:num w:numId="8">
    <w:abstractNumId w:val="17"/>
  </w:num>
  <w:num w:numId="9">
    <w:abstractNumId w:val="10"/>
  </w:num>
  <w:num w:numId="10">
    <w:abstractNumId w:val="0"/>
  </w:num>
  <w:num w:numId="11">
    <w:abstractNumId w:val="8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5"/>
  </w:num>
  <w:num w:numId="17">
    <w:abstractNumId w:val="16"/>
  </w:num>
  <w:num w:numId="18">
    <w:abstractNumId w:val="11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B7"/>
    <w:rsid w:val="000B6F71"/>
    <w:rsid w:val="000D5322"/>
    <w:rsid w:val="000F452A"/>
    <w:rsid w:val="000F4CAF"/>
    <w:rsid w:val="001014CA"/>
    <w:rsid w:val="00127B59"/>
    <w:rsid w:val="00150F28"/>
    <w:rsid w:val="00172006"/>
    <w:rsid w:val="001A21A0"/>
    <w:rsid w:val="001B67FB"/>
    <w:rsid w:val="00225C4A"/>
    <w:rsid w:val="0023534F"/>
    <w:rsid w:val="00242629"/>
    <w:rsid w:val="0026215B"/>
    <w:rsid w:val="00281E7E"/>
    <w:rsid w:val="00293B8B"/>
    <w:rsid w:val="002B502F"/>
    <w:rsid w:val="00303030"/>
    <w:rsid w:val="00303D51"/>
    <w:rsid w:val="00340EC0"/>
    <w:rsid w:val="0034733F"/>
    <w:rsid w:val="00356594"/>
    <w:rsid w:val="003603B8"/>
    <w:rsid w:val="00362432"/>
    <w:rsid w:val="00384B78"/>
    <w:rsid w:val="00393D0A"/>
    <w:rsid w:val="003B19E2"/>
    <w:rsid w:val="003C4D9E"/>
    <w:rsid w:val="003E2225"/>
    <w:rsid w:val="003E63C1"/>
    <w:rsid w:val="00477F7B"/>
    <w:rsid w:val="004B64A2"/>
    <w:rsid w:val="004D7C63"/>
    <w:rsid w:val="00532F4C"/>
    <w:rsid w:val="00536BB7"/>
    <w:rsid w:val="005F5A91"/>
    <w:rsid w:val="00600EF2"/>
    <w:rsid w:val="00603C75"/>
    <w:rsid w:val="006046CB"/>
    <w:rsid w:val="00606145"/>
    <w:rsid w:val="00646B08"/>
    <w:rsid w:val="00657913"/>
    <w:rsid w:val="00695A42"/>
    <w:rsid w:val="006B3399"/>
    <w:rsid w:val="006C0ABD"/>
    <w:rsid w:val="006D3672"/>
    <w:rsid w:val="006D6A6E"/>
    <w:rsid w:val="006F28EE"/>
    <w:rsid w:val="00714CF6"/>
    <w:rsid w:val="00751800"/>
    <w:rsid w:val="00761D13"/>
    <w:rsid w:val="007D43AA"/>
    <w:rsid w:val="007E617D"/>
    <w:rsid w:val="00820B0D"/>
    <w:rsid w:val="008C6FA8"/>
    <w:rsid w:val="008D65CA"/>
    <w:rsid w:val="008E4D13"/>
    <w:rsid w:val="009068FC"/>
    <w:rsid w:val="00970FC7"/>
    <w:rsid w:val="009944FC"/>
    <w:rsid w:val="009A7F1A"/>
    <w:rsid w:val="009D3986"/>
    <w:rsid w:val="009D6FA8"/>
    <w:rsid w:val="009F4364"/>
    <w:rsid w:val="00A059B8"/>
    <w:rsid w:val="00A55535"/>
    <w:rsid w:val="00A560F6"/>
    <w:rsid w:val="00A67E67"/>
    <w:rsid w:val="00A979CE"/>
    <w:rsid w:val="00AC3981"/>
    <w:rsid w:val="00B35AFA"/>
    <w:rsid w:val="00B47766"/>
    <w:rsid w:val="00BA2811"/>
    <w:rsid w:val="00BF445F"/>
    <w:rsid w:val="00C01C7C"/>
    <w:rsid w:val="00C31851"/>
    <w:rsid w:val="00C45F49"/>
    <w:rsid w:val="00C45FF1"/>
    <w:rsid w:val="00C54F11"/>
    <w:rsid w:val="00C6108F"/>
    <w:rsid w:val="00CC1E17"/>
    <w:rsid w:val="00D00865"/>
    <w:rsid w:val="00D10745"/>
    <w:rsid w:val="00D11930"/>
    <w:rsid w:val="00D50733"/>
    <w:rsid w:val="00D5256C"/>
    <w:rsid w:val="00D56200"/>
    <w:rsid w:val="00D7658E"/>
    <w:rsid w:val="00D8475E"/>
    <w:rsid w:val="00D90399"/>
    <w:rsid w:val="00DC1A5B"/>
    <w:rsid w:val="00DC7759"/>
    <w:rsid w:val="00DF21F2"/>
    <w:rsid w:val="00E37BF5"/>
    <w:rsid w:val="00E61D10"/>
    <w:rsid w:val="00E70C18"/>
    <w:rsid w:val="00EA7B21"/>
    <w:rsid w:val="00ED1931"/>
    <w:rsid w:val="00F16464"/>
    <w:rsid w:val="00F24614"/>
    <w:rsid w:val="00F61D53"/>
    <w:rsid w:val="00F63B50"/>
    <w:rsid w:val="00F64A70"/>
    <w:rsid w:val="00F70731"/>
    <w:rsid w:val="00F71199"/>
    <w:rsid w:val="00F72058"/>
    <w:rsid w:val="00F77EB3"/>
    <w:rsid w:val="00FA2895"/>
    <w:rsid w:val="00FB533C"/>
    <w:rsid w:val="00FF2127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45E6A"/>
  <w15:docId w15:val="{154D499B-25F3-419E-BD93-07DA13B6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532F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F4C"/>
  </w:style>
  <w:style w:type="character" w:customStyle="1" w:styleId="TekstkomentarzaZnak">
    <w:name w:val="Tekst komentarza Znak"/>
    <w:basedOn w:val="Domylnaczcionkaakapitu"/>
    <w:link w:val="Tekstkomentarza"/>
    <w:rsid w:val="00532F4C"/>
  </w:style>
  <w:style w:type="paragraph" w:styleId="Tematkomentarza">
    <w:name w:val="annotation subject"/>
    <w:basedOn w:val="Tekstkomentarza"/>
    <w:next w:val="Tekstkomentarza"/>
    <w:link w:val="TematkomentarzaZnak"/>
    <w:rsid w:val="00532F4C"/>
    <w:rPr>
      <w:b/>
      <w:bCs/>
    </w:rPr>
  </w:style>
  <w:style w:type="character" w:customStyle="1" w:styleId="TematkomentarzaZnak">
    <w:name w:val="Temat komentarza Znak"/>
    <w:link w:val="Tematkomentarza"/>
    <w:rsid w:val="00532F4C"/>
    <w:rPr>
      <w:b/>
      <w:bCs/>
    </w:rPr>
  </w:style>
  <w:style w:type="paragraph" w:styleId="Tekstdymka">
    <w:name w:val="Balloon Text"/>
    <w:basedOn w:val="Normalny"/>
    <w:link w:val="TekstdymkaZnak"/>
    <w:rsid w:val="00532F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32F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A6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69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7D09-33C5-4D3F-AA77-554E1BBF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umcs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Andrzej Chudnicki</cp:lastModifiedBy>
  <cp:revision>8</cp:revision>
  <cp:lastPrinted>2020-12-11T14:40:00Z</cp:lastPrinted>
  <dcterms:created xsi:type="dcterms:W3CDTF">2023-02-04T20:16:00Z</dcterms:created>
  <dcterms:modified xsi:type="dcterms:W3CDTF">2024-04-28T20:38:00Z</dcterms:modified>
</cp:coreProperties>
</file>